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screenshot of each lab's application — the four lab websites with their chat widgets open, plus the Lab 1 n8n canvas and sample flyer — to the slide deck and the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restyled to the house reference format (visual concept cards, chevron flow strips, comparison panels and takeaway bands). Lab step slides removed from the deck; the click-by-click steps now live only in the Learner Guide, and each lab carries a rendered screenshot of its own n8n canvas. Concept coverage expanded: trigger nodes, data-processing nodes, the four components of an AI agent, instruction design, model parameters, MCP, webhooks (GET/POST, Test vs Production URL) and human-in-the-loop with guardrails.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1 now opens with the modern view of agentic automation, replacing the separate Foundation section: a brief history of AI 2023–2026 (prompt, context and harness engineering to AI agents), agentic AI vs AI agents, workflow first vs agent first, AI-assisted workflow creation with n8n Assistant (plus claiming the free AI credits and a social media campaign demo), an n8n training-accounts slide, the five principles of AI security and why workflow first is more secure, and the business value of workflow-first agentic automation. Slide references updated to match.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pPr>
        <w:pageBreakBefore/>
        <w:spacing w:after="0"/>
      </w:pP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8</w:t>
      </w:r>
    </w:p>
    <w:p>
      <w:pPr>
        <w:pageBreakBefore/>
        <w:spacing w:after="0"/>
      </w:pP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6:30 pm.  Day 2: 9:30 am – 6:30 pm instruction, assessment to 8:45 pm.  Each day is 8 instructional hours: a 1-hour lunch is excluded, and the two 15-minute tea breaks are counted within the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2–20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why agentic AI, and why workflow first — a brief history of AI 2023–2026, agentic AI vs AI agents, workflow first vs agent first, AI-assisted workflow creation with n8n Assistant, claiming the free AI credits, a demo that builds a social media campaign workflow from one prompt, the five principles of AI security, business value, use cases and platform tiers. Slides 21–33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n8n fundamentals: what n8n is, hosting options, credentials, node types, trigger nodes, data-processing nodes, JSON and expressions, execution modes. Slides 34–45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AI agents: the four components (model, memory, tools, instructions), popular LLM providers, model parameters and temperature, instruction design with worked examples, and MCP. Slides 46–55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Webhooks: the inbound URL, webhook vs HTTP Request, GET vs POST, Test vs Production URL, webhook configuration and structured output. Slides 56–63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n8n Trigger and Action (Event Flyer with QR Code). Slides 64–67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17:00–18:15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Webhook and AI Agent (Marina Trust Bank Onboarding). Slides 68–70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The day runs 9:30 am - 6:30 pm: the 1-hour lunch is excluded from instructional time and the tea breaks are counted within it.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human in, on and out of the loop; how an approval suspends a running workflow; when a human belongs in the workflow; and guardrails. Slides 72–76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Chatbot Webhook (Investment Advisor): the contact gate and the four compliance probes. Slides 77–79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Human in the Loop (Client Rapport Assistant): the approve and decline paths. Slides 80–82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why retrieval rather than a bigger prompt, the RAG pipeline, tokenization and embeddings, chunking, vector stores and grounding. Slides 84–92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RAG Customer Care Chatbot (Cook &amp; Bake Academy): ingestion and the grounded chatbot. Slides 93–96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97–99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19:45–20:45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Assessment: 2 hours (WA 1 hour + PP 1 hour), plus a 15-minute briefing.  The day runs 9:30 am - 6:30 pm: the 1-hour lunch is excluded from instructional time and the tea breaks are counted within it.</w:t>
      </w:r>
    </w:p>
    <w:p>
      <w:r>
        <w:rPr>
          <w:b/>
          <w:sz w:val="20"/>
        </w:rPr>
        <w:t>Total instructional time across the course: 16 hours (2 days × 8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21–71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72–83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84–96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