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screenshot of each lab's application — the four lab websites with their chat widgets open, plus the Lab 1 n8n canvas and sample flyer — to the slide deck and the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7 training hours per day (14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6:00 pm.  Day 2: 9:00 am – 5:30 pm instruction, assessment to 7:45 pm.  A 1-hour lunch and two 15-minute tea breaks, additional to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 — Why agentic AI: the evolution of AI, agentic vs generative AI, from RPA to Agentic Process Automation, business value and use cases. Slides 20–28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what n8n is, hosting options, credentials, nodes, triggers and actions, JSON and expressions, execution modes. Slides 29–37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What is an AI agent: model, system instruction, memory and tools; webhooks as the front door; structured output. Slides 38–42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n8n Trigger and Action (Event Flyer with QR Code). Slides 44–60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Webhook and AI Agent (Marina Trust Bank Onboarding). Slides 61–77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420 minutes (7 hours).  Tea breaks and lunch are additional to instructional time.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what an agentic workflow is, rule-based vs agentic automation, safe chatbot design and memory. Slides 79–84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10:15–10:30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10:30–12:00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Chatbot Webhook (Investment Advisor): the contact gate and the four compliance probes. Slides 90–105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13:00–13:45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(continued) — Human in the loop: when a human belongs in the workflow, the approval pattern and building the accountability trail. Slides 85–88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13:45–15:00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Human in the Loop (Client Rapport Assistant): the approve and decline paths. Slides 106–124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tokenization, embeddings, vector stores, chunking and grounding against hallucination. Slides 126–136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RAG Customer Care Chatbot (Cook &amp; Bake Academy): ingestion and the grounded chatbot. Slides 138–158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160–162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17:30–17:45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17:45–18:45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420 minutes (7 hours).  Assessment: 2 hours (WA 1 hour + PP 1 hour), plus a 15-minute briefing.  Tea breaks and lunch are additional to instructional time.</w:t>
      </w:r>
    </w:p>
    <w:p>
      <w:r>
        <w:rPr>
          <w:b/>
          <w:sz w:val="20"/>
        </w:rPr>
        <w:t>Total instructional time across the course: 14 hours (2 days × 7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29–78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79–125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126–159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