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Northstar Finance — Profit and Loss Report H1 FY2026</w:t>
      </w:r>
    </w:p>
    <w:p>
      <w:r>
        <w:t>Document ID: RPT-FIN-001</w:t>
      </w:r>
    </w:p>
    <w:p>
      <w:r>
        <w:t>Reporting period: FY2026 H1 (January to June 2026)</w:t>
      </w:r>
    </w:p>
    <w:p>
      <w:r>
        <w:t>Data as at: 30 June 2026</w:t>
      </w:r>
    </w:p>
    <w:p>
      <w:r>
        <w:t>Owner: Financial Planning and Analysis Manager</w:t>
      </w:r>
    </w:p>
    <w:p>
      <w:r>
        <w:t>Classification: Internal</w:t>
      </w:r>
    </w:p>
    <w:p>
      <w:r>
        <w:t>Currency: Singapore Dollars (SGD)</w:t>
      </w:r>
    </w:p>
    <w:p>
      <w:r>
        <w:t>Synthetic data created for training (TGS-2026065050). Not real financial results.</w:t>
      </w:r>
    </w:p>
    <w:p>
      <w:pPr>
        <w:pStyle w:val="Heading2"/>
      </w:pPr>
      <w:r>
        <w:t>Summary</w:t>
      </w:r>
    </w:p>
    <w:p>
      <w:r>
        <w:t>Net profit for the half year was SGD 4,767,259.38 against a budget of SGD 5,048,089.48, a variance of SGD -280,830.10 (-5.6%).</w:t>
      </w:r>
    </w:p>
    <w:p>
      <w:pPr>
        <w:pStyle w:val="Heading2"/>
      </w:pPr>
      <w:r>
        <w:t>Result by month</w:t>
      </w:r>
    </w:p>
    <w:p>
      <w:r>
        <w:t>Month  Actual  Budget  Variance  Variance %</w:t>
      </w:r>
    </w:p>
    <w:p>
      <w:r>
        <w:t>January 2026  SGD 771,247.89  SGD 720,466.56  SGD 50,781.33  +7.0%</w:t>
      </w:r>
    </w:p>
    <w:p>
      <w:r>
        <w:t>February 2026  SGD 798,523.22  SGD 928,660.37  SGD -130,137.15  -14.0%</w:t>
      </w:r>
    </w:p>
    <w:p>
      <w:r>
        <w:t>March 2026  SGD 689,206.92  SGD 849,744.66  SGD -160,537.74  -18.9%</w:t>
      </w:r>
    </w:p>
    <w:p>
      <w:r>
        <w:t>April 2026  SGD 866,470.14  SGD 854,616.19  SGD 11,853.95  +1.4%</w:t>
      </w:r>
    </w:p>
    <w:p>
      <w:r>
        <w:t>May 2026  SGD 812,492.36  SGD 845,037.68  SGD -32,545.32  -3.9%</w:t>
      </w:r>
    </w:p>
    <w:p>
      <w:r>
        <w:t>June 2026  SGD 829,318.85  SGD 849,564.02  SGD -20,245.17  -2.4%</w:t>
      </w:r>
    </w:p>
    <w:p>
      <w:pPr>
        <w:pStyle w:val="Heading2"/>
      </w:pPr>
      <w:r>
        <w:t>Result by department</w:t>
      </w:r>
    </w:p>
    <w:p>
      <w:r>
        <w:t>Department  Actual  Budget  Variance  Variance %</w:t>
      </w:r>
    </w:p>
    <w:p>
      <w:r>
        <w:t>Digital Payments  SGD 634,054.51  SGD 615,023.35  SGD 19,031.16  +3.1%</w:t>
      </w:r>
    </w:p>
    <w:p>
      <w:r>
        <w:t>Enterprise  SGD 1,674,178.07  SGD 1,709,723.96  SGD -35,545.89  -2.1%</w:t>
      </w:r>
    </w:p>
    <w:p>
      <w:r>
        <w:t>Retail Banking  SGD 1,421,659.42  SGD 1,543,569.85  SGD -121,910.43  -7.9%</w:t>
      </w:r>
    </w:p>
    <w:p>
      <w:r>
        <w:t>SME Lending  SGD 1,037,367.38  SGD 1,179,772.32  SGD -142,404.94  -12.1%</w:t>
      </w:r>
    </w:p>
    <w:p>
      <w:pPr>
        <w:pStyle w:val="Heading2"/>
      </w:pPr>
      <w:r>
        <w:t>Result by account</w:t>
      </w:r>
    </w:p>
    <w:p>
      <w:r>
        <w:t>Account  Actual  Budget  Variance</w:t>
      </w:r>
    </w:p>
    <w:p>
      <w:r>
        <w:t>4000 Interest Income  SGD 16,693,772.09  SGD 17,141,418.89  SGD -447,646.80</w:t>
      </w:r>
    </w:p>
    <w:p>
      <w:r>
        <w:t>4100 Fee and Commission Income  SGD 8,527,412.80  SGD 8,664,825.42  SGD -137,412.62</w:t>
      </w:r>
    </w:p>
    <w:p>
      <w:r>
        <w:t>4200 Transaction Revenue  SGD 5,181,454.29  SGD 5,254,533.29  SGD -73,079.00</w:t>
      </w:r>
    </w:p>
    <w:p>
      <w:r>
        <w:t>5000 Cost of Service Delivery  SGD -8,596,476.78  SGD -8,925,800.27  SGD 329,323.49</w:t>
      </w:r>
    </w:p>
    <w:p>
      <w:r>
        <w:t>6100 Marketing and Acquisition  SGD -2,732,568.23  SGD -2,741,308.48  SGD 8,740.25</w:t>
      </w:r>
    </w:p>
    <w:p>
      <w:r>
        <w:t>6200 Technology and Cloud  SGD -3,357,493.99  SGD -3,455,125.15  SGD 97,631.16</w:t>
      </w:r>
    </w:p>
    <w:p>
      <w:r>
        <w:t>6300 People Cost  SGD -7,283,191.06  SGD -7,219,723.32  SGD -63,467.74</w:t>
      </w:r>
    </w:p>
    <w:p>
      <w:r>
        <w:t>6400 Premises and Admin  SGD -1,531,893.73  SGD -1,527,510.80  SGD -4,382.93</w:t>
      </w:r>
    </w:p>
    <w:p>
      <w:r>
        <w:t>6500 Compliance and Risk  SGD -1,215,673.07  SGD -1,227,461.55  SGD 11,788.48</w:t>
      </w:r>
    </w:p>
    <w:p>
      <w:r>
        <w:t>7000 Credit Loss Provision  SGD -918,082.94  SGD -915,758.55  SGD -2,324.39</w:t>
      </w:r>
    </w:p>
    <w:p>
      <w:pPr>
        <w:pStyle w:val="Heading2"/>
      </w:pPr>
      <w:r>
        <w:t>Material variances</w:t>
      </w:r>
    </w:p>
    <w:p>
      <w:r>
        <w:t>Materiality per the Month-End Close Calendar and Controls policy: a variance is material if it exceeds SGD 50,000 or 10% of budget for the line, whichever is lower.</w:t>
      </w:r>
    </w:p>
    <w:p>
      <w:r>
        <w:t>There are 38 material variance lines in the half year. The twenty largest by absolute value are listed below.</w:t>
      </w:r>
    </w:p>
    <w:p>
      <w:r>
        <w:t>Period  Department  Account  Actual  Budget  Variance  Variance %</w:t>
      </w:r>
    </w:p>
    <w:p>
      <w:r>
        <w:t>2026-06  Enterprise  4000 Interest Income  SGD 1,008,569.15  SGD 1,119,229.88  SGD -110,660.73  -9.9%</w:t>
      </w:r>
    </w:p>
    <w:p>
      <w:r>
        <w:t>2026-02  Retail Banking  4000 Interest Income  SGD 811,192.27  SGD 907,743.11  SGD -96,550.84  -10.6%</w:t>
      </w:r>
    </w:p>
    <w:p>
      <w:r>
        <w:t>2026-03  Retail Banking  4000 Interest Income  SGD 820,880.70  SGD 906,611.68  SGD -85,730.98  -9.5%</w:t>
      </w:r>
    </w:p>
    <w:p>
      <w:r>
        <w:t>2026-02  Enterprise  4000 Interest Income  SGD 961,499.21  SGD 876,866.89  SGD 84,632.32  +9.7%</w:t>
      </w:r>
    </w:p>
    <w:p>
      <w:r>
        <w:t>2026-03  Enterprise  4000 Interest Income  SGD 1,030,843.36  SGD 1,107,775.28  SGD -76,931.92  -6.9%</w:t>
      </w:r>
    </w:p>
    <w:p>
      <w:r>
        <w:t>2026-02  SME Lending  4000 Interest Income  SGD 547,025.60  SGD 612,204.04  SGD -65,178.44  -10.6%</w:t>
      </w:r>
    </w:p>
    <w:p>
      <w:r>
        <w:t>2026-06  Retail Banking  4000 Interest Income  SGD 918,559.26  SGD 856,703.24  SGD 61,856.02  +7.2%</w:t>
      </w:r>
    </w:p>
    <w:p>
      <w:r>
        <w:t>2026-04  Enterprise  5000 Cost of Service Delivery  SGD -512,304.78  SGD -570,708.20  SGD 58,403.42  +10.2%</w:t>
      </w:r>
    </w:p>
    <w:p>
      <w:r>
        <w:t>2026-03  Enterprise  5000 Cost of Service Delivery  SGD -542,219.06  SGD -596,127.82  SGD 53,908.76  +9.0%</w:t>
      </w:r>
    </w:p>
    <w:p>
      <w:r>
        <w:t>2026-03  Retail Banking  5000 Cost of Service Delivery  SGD -458,297.90  SGD -511,151.22  SGD 52,853.32  +10.3%</w:t>
      </w:r>
    </w:p>
    <w:p>
      <w:r>
        <w:t>2026-05  Retail Banking  4100 Fee and Commission Income  SGD 427,382.19  SGD 478,168.91  SGD -50,786.72  -10.6%</w:t>
      </w:r>
    </w:p>
    <w:p>
      <w:r>
        <w:t>2026-05  Enterprise  4100 Fee and Commission Income  SGD 556,445.33  SGD 607,217.76  SGD -50,772.43  -8.4%</w:t>
      </w:r>
    </w:p>
    <w:p>
      <w:r>
        <w:t>2026-05  Retail Banking  5000 Cost of Service Delivery  SGD -427,528.06  SGD -476,796.11  SGD 49,268.05  +10.3%</w:t>
      </w:r>
    </w:p>
    <w:p>
      <w:r>
        <w:t>2026-03  Retail Banking  4100 Fee and Commission Income  SGD 420,507.34  SGD 468,003.43  SGD -47,496.09  -10.1%</w:t>
      </w:r>
    </w:p>
    <w:p>
      <w:r>
        <w:t>2026-05  Digital Payments  4000 Interest Income  SGD 397,822.43  SGD 443,566.78  SGD -45,744.35  -10.3%</w:t>
      </w:r>
    </w:p>
    <w:p>
      <w:r>
        <w:t>2026-05  Retail Banking  6300 People Cost  SGD -347,707.75  SGD -387,591.46  SGD 39,883.71  +10.3%</w:t>
      </w:r>
    </w:p>
    <w:p>
      <w:r>
        <w:t>2026-02  Enterprise  6300 People Cost  SGD -417,046.67  SGD -377,773.22  SGD -39,273.45  -10.4%</w:t>
      </w:r>
    </w:p>
    <w:p>
      <w:r>
        <w:t>2026-04  SME Lending  5000 Cost of Service Delivery  SGD -311,720.57  SGD -348,642.08  SGD 36,921.51  +10.6%</w:t>
      </w:r>
    </w:p>
    <w:p>
      <w:r>
        <w:t>2026-06  Retail Banking  6300 People Cost  SGD -388,727.86  SGD -352,903.34  SGD -35,824.52  -10.2%</w:t>
      </w:r>
    </w:p>
    <w:p>
      <w:r>
        <w:t>2026-01  Digital Payments  4000 Interest Income  SGD 346,016.39  SGD 311,617.19  SGD 34,399.20  +11.0%</w:t>
      </w:r>
    </w:p>
    <w:p>
      <w:r>
        <w:t>Drivers are not recorded in this dataset. Each material variance requires confirmation with the department head before it is reported as a cause.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