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LESSON PLAN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Certified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TGS-2024048316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CompTIA Linux+ XK0-006 V8 2-day lesson plan aligned to the 30 labs, the five exam domains and the slide deck (slide numbers cited).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Certified Linux+ Training (XK0-006)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TGS-2024048316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Certification Exam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Linux+ XK0-006 V8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Instructor-led, hands-on labs on the free Killercoda Ubuntu Playground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rPr>
          <w:rFonts w:ascii="Arial" w:hAnsi="Arial"/>
          <w:b w:val="0"/>
          <w:color w:val="111827"/>
          <w:sz w:val="22"/>
        </w:rPr>
        <w:t>On completion of this course, learners will be able to: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Explain core Linux concepts — the boot process, the Filesystem Hierarchy Standard, device management and virtualization — and manage storage, networking and shell operations.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Manage files, local user and group accounts, processes and jobs, software packages, systemd services and containerized applications on a Linux server.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Apply Linux security: authentication/authorization (sudo, PAM), firewalls, OS and account hardening, cryptography and compliance/audit procedures.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Automate administration with Ansible, Bash and Python, apply Git version control, and use AI assistants responsibly and securely.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Monitor a Linux system and analyze and troubleshoot hardware, storage, network, security and performance issues using the right diagnostic tools.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Written Assessment (WA) — Short-Answer Questions (SAQ), 1 hour, open book — aligned to the course slides.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Practical Performance (PP) — hands-on Linux tasks, 1 hour, open book — aligned to the course labs.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The final assessment is conducted on Day 2 from 4:00 pm (WA 4:00–5:00, PP 5:00–6:00).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minimum of 75% attendance is required to be eligible for assessment and funding.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Courseware and the assessment are on the LMS — https://lms-tms.tertiaryinfotech.com/.</w:t>
      </w:r>
    </w:p>
    <w:p>
      <w:pPr>
        <w:pStyle w:val="Heading1"/>
      </w:pPr>
      <w:r>
        <w:t>Exam Domain Coverage</w:t>
      </w:r>
    </w:p>
    <w:p>
      <w:r>
        <w:rPr>
          <w:rFonts w:ascii="Arial" w:hAnsi="Arial"/>
          <w:b w:val="0"/>
          <w:color w:val="111827"/>
          <w:sz w:val="22"/>
        </w:rPr>
        <w:t>The course maps 1:1 to the CompTIA Linux+ XK0-006 exam blueprint. Each domain, its exam weighting, the labs that cover it, and the deck slides: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Weight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1. System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1–7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21–89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2. Services and User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8–13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87–148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3. Security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14–19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146–207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4. Automation, Orchestration, and Scripting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20–24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205–256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5. Troubleshooting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25–30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254–319</w:t>
            </w:r>
          </w:p>
        </w:tc>
      </w:tr>
    </w:tbl>
    <w:p>
      <w:pPr>
        <w:pStyle w:val="Heading1"/>
      </w:pPr>
      <w:r>
        <w:t>Daily Schedule</w:t>
      </w:r>
    </w:p>
    <w:p>
      <w:r>
        <w:rPr>
          <w:rFonts w:ascii="Arial" w:hAnsi="Arial"/>
          <w:b w:val="0"/>
          <w:color w:val="111827"/>
          <w:sz w:val="22"/>
        </w:rPr>
        <w:t>Each training day runs 9:00 am – 6:00 pm and delivers 8 instructional hours (1-hour lunch; tea breaks counted within training time). The Slides column cites the deck page range the trainer runs for each teaching session.</w:t>
      </w:r>
    </w:p>
    <w:p>
      <w:pPr>
        <w:pStyle w:val="Heading2"/>
      </w:pPr>
      <w:r>
        <w:t>Day 1 — System Management &amp; Services /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Welcome, mandatory digital attendance (AM), trainer &amp; learner introduction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9:15–9:30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Course overview, learning outcomes and ground rules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9:30–11:45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— System Management (23%): boot &amp; FHS, kernel modules, LVM storage, networking, shell operations. Hands-on Labs 1–5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21–66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12:45–14:15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(cont.): backup &amp; restore, virtualization. Hands-on Labs 6–7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67–89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14:15–14:25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14:25–17:15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170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2 — Services and User Management (20%): files, accounts, processes, packages, systemd, containers. Hands-on Labs 8–13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87–148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17:15–17:45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Domain 1–2 recap, Q&amp;A and consolidation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review, preview of Day 2 and PM digital attendance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Security, Automation, Troubleshooting &amp;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9:00–9:10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Mandatory digital attendance (AM) and Day 1 recap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9:10–11:45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155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3 — Security (18%): AAA/sudo/PAM, firewalls, OS &amp; account hardening, cryptography, compliance &amp; audit. Hands-on Labs 14–19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146–207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12:45–14:35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4 — Automation, Orchestration &amp; Scripting (17%): Ansible, Bash, Python, Git, responsible AI. Hands-on Labs 20–24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205–256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14:35–14:45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14:45–15:35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5 — Troubleshooting (22%): monitoring, storage, network, security, performance. Hands-on Labs 25–29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254–301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15:35–15:55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Capstone — end-to-end server build &amp; triage. Hands-on Lab 30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302–319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15:55–16:00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Revision · Briefing for Assessment · Course feedback &amp; TRAQOM survey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Linux tasks, 1 hour, open book. PM digital attendance; submit answers on the LMS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Topic-by-Topic Breakdown</w:t>
      </w:r>
    </w:p>
    <w:p>
      <w:r>
        <w:rPr>
          <w:rFonts w:ascii="Arial" w:hAnsi="Arial"/>
          <w:b w:val="0"/>
          <w:color w:val="111827"/>
          <w:sz w:val="22"/>
        </w:rPr>
        <w:t>Each lab below cites the deck slide of its overview so the trainer can jump straight to it.</w:t>
      </w:r>
    </w:p>
    <w:p>
      <w:pPr>
        <w:pStyle w:val="Heading2"/>
      </w:pPr>
      <w:r>
        <w:t>Domain 1 — System Management (23%)  ·  Slides 21–89</w:t>
      </w:r>
    </w:p>
    <w:p>
      <w:r>
        <w:rPr>
          <w:rFonts w:ascii="Arial" w:hAnsi="Arial"/>
          <w:b/>
          <w:color w:val="C8102E"/>
          <w:sz w:val="21"/>
        </w:rPr>
        <w:t>Lab 1 — Boot Process &amp; Filesystem Hierarchy  [Obj 1.1]  ·  Slide 24</w:t>
      </w:r>
    </w:p>
    <w:p>
      <w:r>
        <w:rPr>
          <w:rFonts w:ascii="Arial" w:hAnsi="Arial"/>
          <w:b w:val="0"/>
          <w:color w:val="111827"/>
          <w:sz w:val="20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>Lab 2 — Kernel Modules &amp; Device Management  [Obj 1.2]  ·  Slide 32</w:t>
      </w:r>
    </w:p>
    <w:p>
      <w:r>
        <w:rPr>
          <w:rFonts w:ascii="Arial" w:hAnsi="Arial"/>
          <w:b w:val="0"/>
          <w:color w:val="111827"/>
          <w:sz w:val="20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>Lab 3 — Storage with LVM, Partitions &amp; Filesystems  [Obj 1.3]  ·  Slide 41</w:t>
      </w:r>
    </w:p>
    <w:p>
      <w:r>
        <w:rPr>
          <w:rFonts w:ascii="Arial" w:hAnsi="Arial"/>
          <w:b w:val="0"/>
          <w:color w:val="111827"/>
          <w:sz w:val="20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>Lab 4 — Network Configuration  [Obj 1.4]  ·  Slide 49</w:t>
      </w:r>
    </w:p>
    <w:p>
      <w:r>
        <w:rPr>
          <w:rFonts w:ascii="Arial" w:hAnsi="Arial"/>
          <w:b w:val="0"/>
          <w:color w:val="111827"/>
          <w:sz w:val="20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>Lab 5 — Shell Operations &amp; Text Processing  [Obj 1.5]  ·  Slide 58</w:t>
      </w:r>
    </w:p>
    <w:p>
      <w:r>
        <w:rPr>
          <w:rFonts w:ascii="Arial" w:hAnsi="Arial"/>
          <w:b w:val="0"/>
          <w:color w:val="111827"/>
          <w:sz w:val="20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>Lab 6 — Backup &amp; Restore  [Obj 1.6]  ·  Slide 67</w:t>
      </w:r>
    </w:p>
    <w:p>
      <w:r>
        <w:rPr>
          <w:rFonts w:ascii="Arial" w:hAnsi="Arial"/>
          <w:b w:val="0"/>
          <w:color w:val="111827"/>
          <w:sz w:val="20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>Lab 7 — Virtualization with QEMU/KVM &amp; libvirt  [Obj 1.7]  ·  Slide 76</w:t>
      </w:r>
    </w:p>
    <w:p>
      <w:r>
        <w:rPr>
          <w:rFonts w:ascii="Arial" w:hAnsi="Arial"/>
          <w:b w:val="0"/>
          <w:color w:val="111827"/>
          <w:sz w:val="20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pPr>
        <w:pStyle w:val="Heading2"/>
      </w:pPr>
      <w:r>
        <w:t>Domain 2 — Services and User Management (20%)  ·  Slides 87–148</w:t>
      </w:r>
    </w:p>
    <w:p>
      <w:r>
        <w:rPr>
          <w:rFonts w:ascii="Arial" w:hAnsi="Arial"/>
          <w:b/>
          <w:color w:val="C8102E"/>
          <w:sz w:val="21"/>
        </w:rPr>
        <w:t>Lab 8 — File &amp; Directory Management  [Obj 2.1]  ·  Slide 90</w:t>
      </w:r>
    </w:p>
    <w:p>
      <w:r>
        <w:rPr>
          <w:rFonts w:ascii="Arial" w:hAnsi="Arial"/>
          <w:b w:val="0"/>
          <w:color w:val="111827"/>
          <w:sz w:val="20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>Lab 9 — Local Account &amp; Group Management  [Obj 2.2]  ·  Slide 99</w:t>
      </w:r>
    </w:p>
    <w:p>
      <w:r>
        <w:rPr>
          <w:rFonts w:ascii="Arial" w:hAnsi="Arial"/>
          <w:b w:val="0"/>
          <w:color w:val="111827"/>
          <w:sz w:val="20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>Lab 10 — Processes, Jobs &amp; Scheduling  [Obj 2.3]  ·  Slide 108</w:t>
      </w:r>
    </w:p>
    <w:p>
      <w:r>
        <w:rPr>
          <w:rFonts w:ascii="Arial" w:hAnsi="Arial"/>
          <w:b w:val="0"/>
          <w:color w:val="111827"/>
          <w:sz w:val="20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>Lab 11 — Software &amp; Package Management  [Obj 2.4]  ·  Slide 117</w:t>
      </w:r>
    </w:p>
    <w:p>
      <w:r>
        <w:rPr>
          <w:rFonts w:ascii="Arial" w:hAnsi="Arial"/>
          <w:b w:val="0"/>
          <w:color w:val="111827"/>
          <w:sz w:val="20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>Lab 12 — Service Management with systemd  [Obj 2.5]  ·  Slide 126</w:t>
      </w:r>
    </w:p>
    <w:p>
      <w:r>
        <w:rPr>
          <w:rFonts w:ascii="Arial" w:hAnsi="Arial"/>
          <w:b w:val="0"/>
          <w:color w:val="111827"/>
          <w:sz w:val="20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>Lab 13 — Containers with Docker &amp; Podman  [Obj 2.6]  ·  Slide 135</w:t>
      </w:r>
    </w:p>
    <w:p>
      <w:r>
        <w:rPr>
          <w:rFonts w:ascii="Arial" w:hAnsi="Arial"/>
          <w:b w:val="0"/>
          <w:color w:val="111827"/>
          <w:sz w:val="20"/>
        </w:rPr>
        <w:t>Install Docker and Podman, pull/run images, manage volumes and networks, build an image from a Dockerfile, and contrast rootful vs rootless engines.</w:t>
      </w:r>
    </w:p>
    <w:p>
      <w:pPr>
        <w:pStyle w:val="Heading2"/>
      </w:pPr>
      <w:r>
        <w:t>Domain 3 — Security (18%)  ·  Slides 146–207</w:t>
      </w:r>
    </w:p>
    <w:p>
      <w:r>
        <w:rPr>
          <w:rFonts w:ascii="Arial" w:hAnsi="Arial"/>
          <w:b/>
          <w:color w:val="C8102E"/>
          <w:sz w:val="21"/>
        </w:rPr>
        <w:t>Lab 14 — AAA: sudo, PAM, and Polkit  [Obj 3.1]  ·  Slide 149</w:t>
      </w:r>
    </w:p>
    <w:p>
      <w:r>
        <w:rPr>
          <w:rFonts w:ascii="Arial" w:hAnsi="Arial"/>
          <w:b w:val="0"/>
          <w:color w:val="111827"/>
          <w:sz w:val="20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>Lab 15 — Firewalls: ufw, firewalld, iptables, nftables, ipset  [Obj 3.2]  ·  Slide 158</w:t>
      </w:r>
    </w:p>
    <w:p>
      <w:r>
        <w:rPr>
          <w:rFonts w:ascii="Arial" w:hAnsi="Arial"/>
          <w:b w:val="0"/>
          <w:color w:val="111827"/>
          <w:sz w:val="20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>Lab 16 — OS Hardening: Permissions, SELinux, SSH, Fail2ban  [Obj 3.3]  ·  Slide 167</w:t>
      </w:r>
    </w:p>
    <w:p>
      <w:r>
        <w:rPr>
          <w:rFonts w:ascii="Arial" w:hAnsi="Arial"/>
          <w:b w:val="0"/>
          <w:color w:val="111827"/>
          <w:sz w:val="20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>Lab 17 — Account Hardening  [Obj 3.4]  ·  Slide 176</w:t>
      </w:r>
    </w:p>
    <w:p>
      <w:r>
        <w:rPr>
          <w:rFonts w:ascii="Arial" w:hAnsi="Arial"/>
          <w:b w:val="0"/>
          <w:color w:val="111827"/>
          <w:sz w:val="20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>Lab 18 — Cryptography: GPG, LUKS, OpenSSL, WireGuard  [Obj 3.5]  ·  Slide 185</w:t>
      </w:r>
    </w:p>
    <w:p>
      <w:r>
        <w:rPr>
          <w:rFonts w:ascii="Arial" w:hAnsi="Arial"/>
          <w:b w:val="0"/>
          <w:color w:val="111827"/>
          <w:sz w:val="20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>Lab 19 — Compliance, Auditing, and File Integrity  [Obj 3.6]  ·  Slide 194</w:t>
      </w:r>
    </w:p>
    <w:p>
      <w:r>
        <w:rPr>
          <w:rFonts w:ascii="Arial" w:hAnsi="Arial"/>
          <w:b w:val="0"/>
          <w:color w:val="111827"/>
          <w:sz w:val="20"/>
        </w:rPr>
        <w:t>Establish file-integrity monitoring and run compliance and audit tooling to detect tampering, rootkits, and misconfigurations. Cover secure deletion, login banners, and OpenSCAP/CIS benchmarks.</w:t>
      </w:r>
    </w:p>
    <w:p>
      <w:pPr>
        <w:pStyle w:val="Heading2"/>
      </w:pPr>
      <w:r>
        <w:t>Domain 4 — Automation, Orchestration, and Scripting (17%)  ·  Slides 205–256</w:t>
      </w:r>
    </w:p>
    <w:p>
      <w:r>
        <w:rPr>
          <w:rFonts w:ascii="Arial" w:hAnsi="Arial"/>
          <w:b/>
          <w:color w:val="C8102E"/>
          <w:sz w:val="21"/>
        </w:rPr>
        <w:t>Lab 20 — Infrastructure as Code with Ansible  [Obj 4.1]  ·  Slide 208</w:t>
      </w:r>
    </w:p>
    <w:p>
      <w:r>
        <w:rPr>
          <w:rFonts w:ascii="Arial" w:hAnsi="Arial"/>
          <w:b w:val="0"/>
          <w:color w:val="111827"/>
          <w:sz w:val="20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>Lab 21 — Bash Scripting  [Obj 4.2]  ·  Slide 216</w:t>
      </w:r>
    </w:p>
    <w:p>
      <w:r>
        <w:rPr>
          <w:rFonts w:ascii="Arial" w:hAnsi="Arial"/>
          <w:b w:val="0"/>
          <w:color w:val="111827"/>
          <w:sz w:val="20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>Lab 22 — Python for System Administration  [Obj 4.3]  ·  Slide 225</w:t>
      </w:r>
    </w:p>
    <w:p>
      <w:r>
        <w:rPr>
          <w:rFonts w:ascii="Arial" w:hAnsi="Arial"/>
          <w:b w:val="0"/>
          <w:color w:val="111827"/>
          <w:sz w:val="20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>Lab 23 — Git Version Control  [Obj 4.4]  ·  Slide 234</w:t>
      </w:r>
    </w:p>
    <w:p>
      <w:r>
        <w:rPr>
          <w:rFonts w:ascii="Arial" w:hAnsi="Arial"/>
          <w:b w:val="0"/>
          <w:color w:val="111827"/>
          <w:sz w:val="20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>Lab 24 — Responsible AI Use for Linux Administrators  [Obj 4.5]  ·  Slide 243</w:t>
      </w:r>
    </w:p>
    <w:p>
      <w:r>
        <w:rPr>
          <w:rFonts w:ascii="Arial" w:hAnsi="Arial"/>
          <w:b w:val="0"/>
          <w:color w:val="111827"/>
          <w:sz w:val="20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pPr>
        <w:pStyle w:val="Heading2"/>
      </w:pPr>
      <w:r>
        <w:t>Domain 5 — Troubleshooting (22%)  ·  Slides 254–319</w:t>
      </w:r>
    </w:p>
    <w:p>
      <w:r>
        <w:rPr>
          <w:rFonts w:ascii="Arial" w:hAnsi="Arial"/>
          <w:b/>
          <w:color w:val="C8102E"/>
          <w:sz w:val="21"/>
        </w:rPr>
        <w:t>Lab 25 — Monitoring Concepts and Tools  [Obj 5.1]  ·  Slide 257</w:t>
      </w:r>
    </w:p>
    <w:p>
      <w:r>
        <w:rPr>
          <w:rFonts w:ascii="Arial" w:hAnsi="Arial"/>
          <w:b w:val="0"/>
          <w:color w:val="111827"/>
          <w:sz w:val="20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>Lab 26 — Troubleshooting Hardware, Storage, and OS Issues  [Obj 5.2]  ·  Slide 266</w:t>
      </w:r>
    </w:p>
    <w:p>
      <w:r>
        <w:rPr>
          <w:rFonts w:ascii="Arial" w:hAnsi="Arial"/>
          <w:b w:val="0"/>
          <w:color w:val="111827"/>
          <w:sz w:val="20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>Lab 27 — Troubleshooting Network Connectivity  [Obj 5.3]  ·  Slide 275</w:t>
      </w:r>
    </w:p>
    <w:p>
      <w:r>
        <w:rPr>
          <w:rFonts w:ascii="Arial" w:hAnsi="Arial"/>
          <w:b w:val="0"/>
          <w:color w:val="111827"/>
          <w:sz w:val="20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>Lab 28 — Troubleshooting Security Issues  [Obj 5.4]  ·  Slide 284</w:t>
      </w:r>
    </w:p>
    <w:p>
      <w:r>
        <w:rPr>
          <w:rFonts w:ascii="Arial" w:hAnsi="Arial"/>
          <w:b w:val="0"/>
          <w:color w:val="111827"/>
          <w:sz w:val="20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>Lab 29 — Troubleshooting Performance Issues  [Obj 5.5]  ·  Slide 293</w:t>
      </w:r>
    </w:p>
    <w:p>
      <w:r>
        <w:rPr>
          <w:rFonts w:ascii="Arial" w:hAnsi="Arial"/>
          <w:b w:val="0"/>
          <w:color w:val="111827"/>
          <w:sz w:val="20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>Lab 30 — Capstone: End-to-End Server Build and Triage  [Obj Capstone]  ·  Slide 302</w:t>
      </w:r>
    </w:p>
    <w:p>
      <w:r>
        <w:rPr>
          <w:rFonts w:ascii="Arial" w:hAnsi="Arial"/>
          <w:b w:val="0"/>
          <w:color w:val="111827"/>
          <w:sz w:val="20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laptop with a modern web browser and reliable internet access.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Free Killercoda Ubuntu Playground — https://killercoda.com/playgrounds/scenario/ubuntu (no local install required).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 slide deck and Learner Guide (downloaded from the LMS).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Tertiary Infotech LMS account — https://lms-tms.tertiaryinfotech.com/ (courseware download and assessment).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CompTIA Linux+ XK0-006 V8 Exam Objectives (reference blueprint).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