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DevOps Foundation Training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TGS-2024049184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4.0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release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slide release retained as source evidence.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Two-day 16-hour plan aligned to final v4.0 slide numbers, eight R labs, corrected K1–K5/A1–A6 mapping, and the approved 60-minute WA plus 60-minute Case Study.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 and TSC Mapping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Knowledge and Ability Statements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Instructional and Assessment Strategy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DevOps foundations, flow, feedback, practices and investigation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Culture, automation, measurement, leadership and assessment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Slide and Lab Mapping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Facilitator Preparation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 Traceability</w:t>
        <w:tab/>
        <w:t>8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7"/>
              </w:rPr>
              <w:t>Course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DevOps Foundation Training (TGS-2024049184)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7"/>
              </w:rPr>
              <w:t>TSC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Problem Management (ICT-OUS-4011-1.1)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7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Tertiary Infotech Academy Pte Ltd · UEN: 201200696W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7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2 days · 16 hours total · 14 hours classroom facilitation + 2 hours assessment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7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09:00–18:00 with one-hour lunch excluded; short comfort breaks are integrated into facilitated 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7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Instructor-led classroom learning with peer sharing, group discussion, case-based analysis and self-contained R labs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7"/>
              </w:rPr>
              <w:t>Assessment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WA-SAQ, 60 minutes, open book + Case Study, 60 minutes, open book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7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Dr. Alfred Ang</w:t>
            </w:r>
          </w:p>
        </w:tc>
      </w:tr>
    </w:tbl>
    <w:p>
      <w:pPr>
        <w:pStyle w:val="Heading1"/>
      </w:pPr>
      <w:r>
        <w:t>Learning Outcomes and TSC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LO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Learning outcome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Knowledge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Abilities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7"/>
              </w:rPr>
              <w:t>LO1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7"/>
              </w:rPr>
              <w:t>Manage the lifecycle of problems using DevOps principles and technologies.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7"/>
              </w:rPr>
              <w:t>K1, K2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7"/>
              </w:rPr>
              <w:t>A1, A2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7"/>
              </w:rPr>
              <w:t>LO2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7"/>
              </w:rPr>
              <w:t>Perform investigations and develop DevOps methods for problem analysis.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7"/>
              </w:rPr>
              <w:t>K3, K4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7"/>
              </w:rPr>
              <w:t>A3, A4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7"/>
              </w:rPr>
              <w:t>LO3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7"/>
              </w:rPr>
              <w:t>Recommend DevOps solutions and monitor documentation for problem solving.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7"/>
              </w:rPr>
              <w:t>K5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7"/>
              </w:rPr>
              <w:t>A5, A6</w:t>
            </w:r>
          </w:p>
        </w:tc>
      </w:tr>
    </w:tbl>
    <w:p>
      <w:pPr>
        <w:pStyle w:val="Heading2"/>
      </w:pPr>
      <w:r>
        <w:t>Knowledge and Ability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Code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Statement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7"/>
              </w:rPr>
              <w:t>K1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Principles of problem management throughout its lifecycle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7"/>
              </w:rPr>
              <w:t>K2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Relevant tools, processes and technologies for problem identification, investigation, analysis and resolution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7"/>
              </w:rPr>
              <w:t>K3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Problem investigation and diagnosis techniques and methodologies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7"/>
              </w:rPr>
              <w:t>K4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Problem prioritisation and sizing techniques, methodologies and parameters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7"/>
              </w:rPr>
              <w:t>K5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Best practices and industry standards in problem-management documentation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7"/>
              </w:rPr>
              <w:t>A1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Manage the lifecycle of a wide range of problems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7"/>
              </w:rPr>
              <w:t>A2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Introduce technologies and processes for automated detection of incidents or problems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7"/>
              </w:rPr>
              <w:t>A3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Investigate and deeply analyse a problem to understand its root causes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7"/>
              </w:rPr>
              <w:t>A4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Develop guidelines for prioritising and categorising problems by severity, frequency and implications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7"/>
              </w:rPr>
              <w:t>A5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Recommend solutions that address root causes and minimise recurrence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7"/>
              </w:rPr>
              <w:t>A6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Monitor documentation and tracking of problems encountered and resolved</w:t>
            </w:r>
          </w:p>
        </w:tc>
      </w:tr>
    </w:tbl>
    <w:p>
      <w:pPr>
        <w:pStyle w:val="Heading1"/>
      </w:pPr>
      <w:r>
        <w:t>Instructional and Assessment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How it is used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7"/>
              </w:rPr>
              <w:t>Concept-led facilitation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7"/>
              </w:rPr>
              <w:t>Editable diagrams, comparisons and native PowerPoint charts explain systems and trade-offs without click-by-click procedure.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7"/>
              </w:rPr>
              <w:t>Retrieval prompts, explanations and concept checks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7"/>
              </w:rPr>
              <w:t>Peer sharing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7"/>
              </w:rPr>
              <w:t>Learners compare workplace signals, constraints and cultural conditions in groups of up to five.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7"/>
              </w:rPr>
              <w:t>Evidence-based observation and rationale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7"/>
              </w:rPr>
              <w:t>Group discussion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7"/>
              </w:rPr>
              <w:t>Teams challenge hypotheses, scoring policies and recommendations against supplied evidence.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7"/>
              </w:rPr>
              <w:t>Documented trade-off and decision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7"/>
              </w:rPr>
              <w:t>R labs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7"/>
              </w:rPr>
              <w:t>Eight self-contained scripts turn synthetic incident, pipeline and metric data into auditable outputs.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7"/>
              </w:rPr>
              <w:t>CSV, PNG, Markdown and checklist evidence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7"/>
              </w:rPr>
              <w:t>WA-SAQ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7"/>
              </w:rPr>
              <w:t>Five open-ended items test K1–K5 from the taught topics.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7"/>
              </w:rPr>
              <w:t>Written responses; 60 minutes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7"/>
              </w:rPr>
              <w:t>Case Study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7"/>
              </w:rPr>
              <w:t>Three connected tasks test A1–A6 using the same problem-management storyline practised in the labs.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7"/>
              </w:rPr>
              <w:t>Analysis and recommendations; 60 minutes</w:t>
            </w:r>
          </w:p>
        </w:tc>
      </w:tr>
    </w:tbl>
    <w:p>
      <w:pPr>
        <w:pStyle w:val="Heading1"/>
      </w:pPr>
      <w:r>
        <w:t>Course Schedule</w:t>
      </w:r>
    </w:p>
    <w:p>
      <w:pPr>
        <w:pStyle w:val="Heading2"/>
      </w:pPr>
      <w:r>
        <w:t>Day 1 — DevOps foundations, flow, feedback, practices and investigation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93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4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34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Facilitation content</w:t>
            </w:r>
          </w:p>
        </w:tc>
        <w:tc>
          <w:tcPr>
            <w:tcW w:type="dxa" w:w="115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Slides</w:t>
            </w:r>
          </w:p>
        </w:tc>
        <w:tc>
          <w:tcPr>
            <w:tcW w:type="dxa" w:w="180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/>
                <w:sz w:val="17"/>
              </w:rPr>
              <w:t>09:00–09:30</w:t>
            </w:r>
          </w:p>
        </w:tc>
        <w:tc>
          <w:tcPr>
            <w:tcW w:type="dxa" w:w="93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30 min</w:t>
            </w:r>
          </w:p>
        </w:tc>
        <w:tc>
          <w:tcPr>
            <w:tcW w:type="dxa" w:w="14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Administration</w:t>
            </w:r>
          </w:p>
        </w:tc>
        <w:tc>
          <w:tcPr>
            <w:tcW w:type="dxa" w:w="34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Welcome, attendance, profiles, outcomes, TSC, course and assessment briefing</w:t>
            </w:r>
          </w:p>
        </w:tc>
        <w:tc>
          <w:tcPr>
            <w:tcW w:type="dxa" w:w="11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1–19</w:t>
            </w:r>
          </w:p>
        </w:tc>
        <w:tc>
          <w:tcPr>
            <w:tcW w:type="dxa" w:w="180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Facilitation + peer introduction</w:t>
            </w:r>
          </w:p>
        </w:tc>
        <w:tc>
          <w:tcPr>
            <w:tcW w:type="dxa" w:w="187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Baseline and expectations</w:t>
            </w:r>
          </w:p>
        </w:tc>
      </w:tr>
      <w:tr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/>
                <w:sz w:val="17"/>
              </w:rPr>
              <w:t>09:30–11:00</w:t>
            </w:r>
          </w:p>
        </w:tc>
        <w:tc>
          <w:tcPr>
            <w:tcW w:type="dxa" w:w="93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90 min</w:t>
            </w:r>
          </w:p>
        </w:tc>
        <w:tc>
          <w:tcPr>
            <w:tcW w:type="dxa" w:w="144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Topic 01 + Lab 01</w:t>
            </w:r>
          </w:p>
        </w:tc>
        <w:tc>
          <w:tcPr>
            <w:tcW w:type="dxa" w:w="345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Exploring DevOps; shared ownership; problem lifecycle; lifecycle baseline in R</w:t>
            </w:r>
          </w:p>
        </w:tc>
        <w:tc>
          <w:tcPr>
            <w:tcW w:type="dxa" w:w="1152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20–31; Lab 28–30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Concepts + guided R lab</w:t>
            </w:r>
          </w:p>
        </w:tc>
        <w:tc>
          <w:tcPr>
            <w:tcW w:type="dxa" w:w="1872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Lifecycle summary and ageing evidence</w:t>
            </w:r>
          </w:p>
        </w:tc>
      </w:tr>
      <w:tr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/>
                <w:sz w:val="17"/>
              </w:rPr>
              <w:t>11:00–12:30</w:t>
            </w:r>
          </w:p>
        </w:tc>
        <w:tc>
          <w:tcPr>
            <w:tcW w:type="dxa" w:w="93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90 min</w:t>
            </w:r>
          </w:p>
        </w:tc>
        <w:tc>
          <w:tcPr>
            <w:tcW w:type="dxa" w:w="144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Topic 02 + Lab 02</w:t>
            </w:r>
          </w:p>
        </w:tc>
        <w:tc>
          <w:tcPr>
            <w:tcW w:type="dxa" w:w="345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Three Ways, Theory of Constraints, safe-to-fail and automated signal detection</w:t>
            </w:r>
          </w:p>
        </w:tc>
        <w:tc>
          <w:tcPr>
            <w:tcW w:type="dxa" w:w="1152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32–43; Lab 40–42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Process maps + R lab</w:t>
            </w:r>
          </w:p>
        </w:tc>
        <w:tc>
          <w:tcPr>
            <w:tcW w:type="dxa" w:w="1872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Severity-ranked actionable alerts</w:t>
            </w:r>
          </w:p>
        </w:tc>
      </w:tr>
      <w:tr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/>
                <w:sz w:val="17"/>
              </w:rPr>
              <w:t>12:30–13:30</w:t>
            </w:r>
          </w:p>
        </w:tc>
        <w:tc>
          <w:tcPr>
            <w:tcW w:type="dxa" w:w="93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14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Lunch</w:t>
            </w:r>
          </w:p>
        </w:tc>
        <w:tc>
          <w:tcPr>
            <w:tcW w:type="dxa" w:w="34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Lunch break</w:t>
            </w:r>
          </w:p>
        </w:tc>
        <w:tc>
          <w:tcPr>
            <w:tcW w:type="dxa" w:w="115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180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187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/>
                <w:sz w:val="17"/>
              </w:rPr>
              <w:t>13:30–15:00</w:t>
            </w:r>
          </w:p>
        </w:tc>
        <w:tc>
          <w:tcPr>
            <w:tcW w:type="dxa" w:w="93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90 min</w:t>
            </w:r>
          </w:p>
        </w:tc>
        <w:tc>
          <w:tcPr>
            <w:tcW w:type="dxa" w:w="144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Topic 03 + Lab 03</w:t>
            </w:r>
          </w:p>
        </w:tc>
        <w:tc>
          <w:tcPr>
            <w:tcW w:type="dxa" w:w="345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CI/CD, delivery strategies, SRE, DevSecOps, ChatOps, Kanban and Pareto investigation</w:t>
            </w:r>
          </w:p>
        </w:tc>
        <w:tc>
          <w:tcPr>
            <w:tcW w:type="dxa" w:w="1152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44–55; Lab 52–54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Comparison + case evidence</w:t>
            </w:r>
          </w:p>
        </w:tc>
        <w:tc>
          <w:tcPr>
            <w:tcW w:type="dxa" w:w="1872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Pareto and 5 Whys evidence</w:t>
            </w:r>
          </w:p>
        </w:tc>
      </w:tr>
      <w:tr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/>
                <w:sz w:val="17"/>
              </w:rPr>
              <w:t>15:00–17:00</w:t>
            </w:r>
          </w:p>
        </w:tc>
        <w:tc>
          <w:tcPr>
            <w:tcW w:type="dxa" w:w="93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120 min</w:t>
            </w:r>
          </w:p>
        </w:tc>
        <w:tc>
          <w:tcPr>
            <w:tcW w:type="dxa" w:w="144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Topic 04 + Lab 04</w:t>
            </w:r>
          </w:p>
        </w:tc>
        <w:tc>
          <w:tcPr>
            <w:tcW w:type="dxa" w:w="345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Agile, Lean, ITSM, safety culture, diagnosis methods and transparent prioritisation</w:t>
            </w:r>
          </w:p>
        </w:tc>
        <w:tc>
          <w:tcPr>
            <w:tcW w:type="dxa" w:w="1152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56–67; Lab 64–66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Facilitation + group discussion + R lab</w:t>
            </w:r>
          </w:p>
        </w:tc>
        <w:tc>
          <w:tcPr>
            <w:tcW w:type="dxa" w:w="1872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Ranked problem backlog and trade-off</w:t>
            </w:r>
          </w:p>
        </w:tc>
      </w:tr>
      <w:tr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/>
                <w:sz w:val="17"/>
              </w:rPr>
              <w:t>17:00–18:00</w:t>
            </w:r>
          </w:p>
        </w:tc>
        <w:tc>
          <w:tcPr>
            <w:tcW w:type="dxa" w:w="93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14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Day 1 synthesis</w:t>
            </w:r>
          </w:p>
        </w:tc>
        <w:tc>
          <w:tcPr>
            <w:tcW w:type="dxa" w:w="34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Connect detection, investigation and priority into one controlled problem record; retrieval practice</w:t>
            </w:r>
          </w:p>
        </w:tc>
        <w:tc>
          <w:tcPr>
            <w:tcW w:type="dxa" w:w="11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56–67</w:t>
            </w:r>
          </w:p>
        </w:tc>
        <w:tc>
          <w:tcPr>
            <w:tcW w:type="dxa" w:w="180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Peer explanation + reflection</w:t>
            </w:r>
          </w:p>
        </w:tc>
        <w:tc>
          <w:tcPr>
            <w:tcW w:type="dxa" w:w="187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Day 1 synthesis checklist</w:t>
            </w:r>
          </w:p>
        </w:tc>
      </w:tr>
    </w:tbl>
    <w:p>
      <w:r>
        <w:rPr>
          <w:i/>
          <w:color w:val="555B66"/>
        </w:rPr>
        <w:t>Day 1 total excluding lunch: 480 minutes (8 hours).</w:t>
      </w:r>
    </w:p>
    <w:p>
      <w:pPr>
        <w:pStyle w:val="Heading2"/>
      </w:pPr>
      <w:r>
        <w:t>Day 2 — Culture, automation, measurement, leadership and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93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4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34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Facilitation content</w:t>
            </w:r>
          </w:p>
        </w:tc>
        <w:tc>
          <w:tcPr>
            <w:tcW w:type="dxa" w:w="115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Slides</w:t>
            </w:r>
          </w:p>
        </w:tc>
        <w:tc>
          <w:tcPr>
            <w:tcW w:type="dxa" w:w="180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/>
                <w:sz w:val="17"/>
              </w:rPr>
              <w:t>09:00–10:30</w:t>
            </w:r>
          </w:p>
        </w:tc>
        <w:tc>
          <w:tcPr>
            <w:tcW w:type="dxa" w:w="93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90 min</w:t>
            </w:r>
          </w:p>
        </w:tc>
        <w:tc>
          <w:tcPr>
            <w:tcW w:type="dxa" w:w="144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Topic 05 + Lab 05</w:t>
            </w:r>
          </w:p>
        </w:tc>
        <w:tc>
          <w:tcPr>
            <w:tcW w:type="dxa" w:w="345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CALMS, Westrum culture, cultural debt, team models and pipeline-flow diagnosis</w:t>
            </w:r>
          </w:p>
        </w:tc>
        <w:tc>
          <w:tcPr>
            <w:tcW w:type="dxa" w:w="1152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68–79; Lab 76–78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Concepts + R lab</w:t>
            </w:r>
          </w:p>
        </w:tc>
        <w:tc>
          <w:tcPr>
            <w:tcW w:type="dxa" w:w="1872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Constraint and cultural improvement</w:t>
            </w:r>
          </w:p>
        </w:tc>
      </w:tr>
      <w:tr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/>
                <w:sz w:val="17"/>
              </w:rPr>
              <w:t>10:30–12:00</w:t>
            </w:r>
          </w:p>
        </w:tc>
        <w:tc>
          <w:tcPr>
            <w:tcW w:type="dxa" w:w="93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90 min</w:t>
            </w:r>
          </w:p>
        </w:tc>
        <w:tc>
          <w:tcPr>
            <w:tcW w:type="dxa" w:w="144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Topic 06 + Lab 06</w:t>
            </w:r>
          </w:p>
        </w:tc>
        <w:tc>
          <w:tcPr>
            <w:tcW w:type="dxa" w:w="345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Automation, cloud, containers, microservices, IaC, AIOps, toolchains and proportional guardrails</w:t>
            </w:r>
          </w:p>
        </w:tc>
        <w:tc>
          <w:tcPr>
            <w:tcW w:type="dxa" w:w="1152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80–91; Lab 88–90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Architecture comparisons + R lab</w:t>
            </w:r>
          </w:p>
        </w:tc>
        <w:tc>
          <w:tcPr>
            <w:tcW w:type="dxa" w:w="1872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Reliability and security policy</w:t>
            </w:r>
          </w:p>
        </w:tc>
      </w:tr>
      <w:tr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/>
                <w:sz w:val="17"/>
              </w:rPr>
              <w:t>12:00–13:00</w:t>
            </w:r>
          </w:p>
        </w:tc>
        <w:tc>
          <w:tcPr>
            <w:tcW w:type="dxa" w:w="93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14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Lunch</w:t>
            </w:r>
          </w:p>
        </w:tc>
        <w:tc>
          <w:tcPr>
            <w:tcW w:type="dxa" w:w="34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Lunch break</w:t>
            </w:r>
          </w:p>
        </w:tc>
        <w:tc>
          <w:tcPr>
            <w:tcW w:type="dxa" w:w="115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180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187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/>
                <w:sz w:val="17"/>
              </w:rPr>
              <w:t>13:00–14:30</w:t>
            </w:r>
          </w:p>
        </w:tc>
        <w:tc>
          <w:tcPr>
            <w:tcW w:type="dxa" w:w="93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90 min</w:t>
            </w:r>
          </w:p>
        </w:tc>
        <w:tc>
          <w:tcPr>
            <w:tcW w:type="dxa" w:w="144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Topic 07 + Lab 07</w:t>
            </w:r>
          </w:p>
        </w:tc>
        <w:tc>
          <w:tcPr>
            <w:tcW w:type="dxa" w:w="345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Current DORA metrics, SLI/SLO/SLA, reporting and controlled problem documentation</w:t>
            </w:r>
          </w:p>
        </w:tc>
        <w:tc>
          <w:tcPr>
            <w:tcW w:type="dxa" w:w="1152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92–103; Lab 100–102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Native chart interpretation + R lab</w:t>
            </w:r>
          </w:p>
        </w:tc>
        <w:tc>
          <w:tcPr>
            <w:tcW w:type="dxa" w:w="1872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Five metrics and tracked actions</w:t>
            </w:r>
          </w:p>
        </w:tc>
      </w:tr>
      <w:tr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/>
                <w:sz w:val="17"/>
              </w:rPr>
              <w:t>14:30–16:00</w:t>
            </w:r>
          </w:p>
        </w:tc>
        <w:tc>
          <w:tcPr>
            <w:tcW w:type="dxa" w:w="93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90 min</w:t>
            </w:r>
          </w:p>
        </w:tc>
        <w:tc>
          <w:tcPr>
            <w:tcW w:type="dxa" w:w="144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Topic 08 + Lab 08</w:t>
            </w:r>
          </w:p>
        </w:tc>
        <w:tc>
          <w:tcPr>
            <w:tcW w:type="dxa" w:w="345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Enterprise adoption, leadership, sharing and capstone verified recommendation</w:t>
            </w:r>
          </w:p>
        </w:tc>
        <w:tc>
          <w:tcPr>
            <w:tcW w:type="dxa" w:w="1152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104–115; Lab 112–114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Case synthesis + briefing</w:t>
            </w:r>
          </w:p>
        </w:tc>
        <w:tc>
          <w:tcPr>
            <w:tcW w:type="dxa" w:w="1872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Problem record and three recommendations</w:t>
            </w:r>
          </w:p>
        </w:tc>
      </w:tr>
      <w:tr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/>
                <w:sz w:val="17"/>
              </w:rPr>
              <w:t>16:00–17:00</w:t>
            </w:r>
          </w:p>
        </w:tc>
        <w:tc>
          <w:tcPr>
            <w:tcW w:type="dxa" w:w="93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14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Written Assessment</w:t>
            </w:r>
          </w:p>
        </w:tc>
        <w:tc>
          <w:tcPr>
            <w:tcW w:type="dxa" w:w="34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Five open-ended WA-SAQ questions covering K1–K5</w:t>
            </w:r>
          </w:p>
        </w:tc>
        <w:tc>
          <w:tcPr>
            <w:tcW w:type="dxa" w:w="11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116–end wrap/assessment slides</w:t>
            </w:r>
          </w:p>
        </w:tc>
        <w:tc>
          <w:tcPr>
            <w:tcW w:type="dxa" w:w="180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Individual open-book assessment</w:t>
            </w:r>
          </w:p>
        </w:tc>
        <w:tc>
          <w:tcPr>
            <w:tcW w:type="dxa" w:w="187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Candidate WA paper</w:t>
            </w:r>
          </w:p>
        </w:tc>
      </w:tr>
      <w:tr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/>
                <w:sz w:val="17"/>
              </w:rPr>
              <w:t>17:00–18:00</w:t>
            </w:r>
          </w:p>
        </w:tc>
        <w:tc>
          <w:tcPr>
            <w:tcW w:type="dxa" w:w="93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14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Case Study</w:t>
            </w:r>
          </w:p>
        </w:tc>
        <w:tc>
          <w:tcPr>
            <w:tcW w:type="dxa" w:w="34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Three connected tasks covering A1–A6</w:t>
            </w:r>
          </w:p>
        </w:tc>
        <w:tc>
          <w:tcPr>
            <w:tcW w:type="dxa" w:w="11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116–end wrap/assessment slides</w:t>
            </w:r>
          </w:p>
        </w:tc>
        <w:tc>
          <w:tcPr>
            <w:tcW w:type="dxa" w:w="180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Individual open-book assessment</w:t>
            </w:r>
          </w:p>
        </w:tc>
        <w:tc>
          <w:tcPr>
            <w:tcW w:type="dxa" w:w="187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Candidate CS paper</w:t>
            </w:r>
          </w:p>
        </w:tc>
      </w:tr>
    </w:tbl>
    <w:p>
      <w:r>
        <w:rPr>
          <w:i/>
          <w:color w:val="555B66"/>
        </w:rPr>
        <w:t>Day 2 total excluding lunch: 480 minutes (8 hours).</w:t>
      </w:r>
    </w:p>
    <w:p>
      <w:pPr>
        <w:pStyle w:val="Heading1"/>
      </w:pPr>
      <w:r>
        <w:t>Slide and Lab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Topic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LO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K/A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Deck slides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Aligned lab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7"/>
              </w:rPr>
              <w:t>Topic 01 — Exploring DevOps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LO1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K1 · A1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20–31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Lab 01: Build an Incident-to-Problem Lifecycle Baseline in R (slides 28–30)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7"/>
              </w:rPr>
              <w:t>Topic 02 — Core DevOps Principles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LO1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K2 · A2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32–43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Lab 02: Detect Actionable Service Signals in R (slides 40–42)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7"/>
              </w:rPr>
              <w:t>Topic 03 — Key DevOps Practices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LO1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K2 · A2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44–55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Lab 03: Investigate Recurring Failure Causes with Pareto Analysis (slides 52–54)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7"/>
              </w:rPr>
              <w:t>Topic 04 — Business and Technology Frameworks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LO2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K3 · A3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56–67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Lab 04: Prioritise Problems by Severity, Frequency and Impact (slides 64–66)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7"/>
              </w:rPr>
              <w:t>Topic 05 — Culture, Behaviours and Operating Models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LO2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K4 · A4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68–79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Lab 05: Diagnose Pipeline Flow and Cultural Debt (slides 76–78)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7"/>
              </w:rPr>
              <w:t>Topic 06 — Automation and DevOps Toolchains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LO2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K4 · A4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80–91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Lab 06: Balance Reliability, Security and Delivery Guardrails (slides 88–90)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7"/>
              </w:rPr>
              <w:t>Topic 07 — Measurement, Metrics and Reporting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LO3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K5 · A6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92–103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Lab 07: Build a DORA and Problem-Management Evidence Dashboard (slides 100–102)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7"/>
              </w:rPr>
              <w:t>Topic 08 — Sharing, Shadowing and Evolving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LO3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K5 · A5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104–115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7"/>
              </w:rPr>
              <w:t>Lab 08: Capstone — Produce a Verified DevOps Problem Recommendation (slides 112–114)</w:t>
            </w:r>
          </w:p>
        </w:tc>
      </w:tr>
    </w:tbl>
    <w:p>
      <w:pPr>
        <w:pStyle w:val="Heading1"/>
      </w:pPr>
      <w:r>
        <w:t>Facilitator Preparation</w:t>
      </w:r>
    </w:p>
    <w:p>
      <w:pPr>
        <w:pStyle w:val="ListBullet"/>
      </w:pPr>
      <w:r>
        <w:t>Verify the exact current PPT/PDF, Learner Guide, Lesson Plan and lab package all show v4.0.</w:t>
      </w:r>
    </w:p>
    <w:p>
      <w:pPr>
        <w:pStyle w:val="ListBullet"/>
      </w:pPr>
      <w:r>
        <w:t>Run every R script from its own folder and confirm all eight LAB NN PASS markers before class.</w:t>
      </w:r>
    </w:p>
    <w:p>
      <w:pPr>
        <w:pStyle w:val="ListBullet"/>
      </w:pPr>
      <w:r>
        <w:t>Confirm the LMS-TMS download links and assessment candidate-paper links resolve; do not expose answer keys.</w:t>
      </w:r>
    </w:p>
    <w:p>
      <w:pPr>
        <w:pStyle w:val="ListBullet"/>
      </w:pPr>
      <w:r>
        <w:t>Use the slides for concepts and discussion. Direct learners to the Learner Guide and lab README for detailed procedures.</w:t>
      </w:r>
    </w:p>
    <w:p>
      <w:pPr>
        <w:pStyle w:val="ListBullet"/>
      </w:pPr>
      <w:r>
        <w:t>Use the synthetic Northstar Retail storyline; do not request production data or credentials.</w:t>
      </w:r>
    </w:p>
    <w:p>
      <w:pPr>
        <w:pStyle w:val="ListBullet"/>
      </w:pPr>
      <w:r>
        <w:t>Allow short comfort breaks within facilitated time without reducing the approved instructional duration.</w:t>
      </w:r>
    </w:p>
    <w:p>
      <w:pPr>
        <w:pStyle w:val="ListBullet"/>
      </w:pPr>
      <w:r>
        <w:t>Before assessment, repeat the open-book boundary, individual-work rule, submission path, C/NYC decision and appeal entitlement.</w:t>
      </w:r>
    </w:p>
    <w:p>
      <w:pPr>
        <w:pStyle w:val="Heading1"/>
      </w:pPr>
      <w:r>
        <w:t>Assessment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Assessment item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Taught in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Practised 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7"/>
              </w:rPr>
              <w:t>K1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7"/>
              </w:rPr>
              <w:t>WA Q1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7"/>
              </w:rPr>
              <w:t>Topics 01–02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7"/>
              </w:rPr>
              <w:t>Lab 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7"/>
              </w:rPr>
              <w:t>K2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7"/>
              </w:rPr>
              <w:t>WA Q2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7"/>
              </w:rPr>
              <w:t>Topics 02–03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7"/>
              </w:rPr>
              <w:t>Labs 02–03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7"/>
              </w:rPr>
              <w:t>K3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7"/>
              </w:rPr>
              <w:t>WA Q3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7"/>
              </w:rPr>
              <w:t>Topic 04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7"/>
              </w:rPr>
              <w:t>Labs 03–04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7"/>
              </w:rPr>
              <w:t>K4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7"/>
              </w:rPr>
              <w:t>WA Q4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7"/>
              </w:rPr>
              <w:t>Topics 05–06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7"/>
              </w:rPr>
              <w:t>Labs 04–06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7"/>
              </w:rPr>
              <w:t>K5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7"/>
              </w:rPr>
              <w:t>WA Q5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7"/>
              </w:rPr>
              <w:t>Topics 07–08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7"/>
              </w:rPr>
              <w:t>Labs 07–08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7"/>
              </w:rPr>
              <w:t>A1, A2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7"/>
              </w:rPr>
              <w:t>CS Task 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7"/>
              </w:rPr>
              <w:t>Topics 01–03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7"/>
              </w:rPr>
              <w:t>Labs 01–02 and 08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7"/>
              </w:rPr>
              <w:t>A3, A4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7"/>
              </w:rPr>
              <w:t>CS Task 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7"/>
              </w:rPr>
              <w:t>Topics 04–06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7"/>
              </w:rPr>
              <w:t>Labs 03–06 and 08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7"/>
              </w:rPr>
              <w:t>A5, A6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7"/>
              </w:rPr>
              <w:t>CS Task 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7"/>
              </w:rPr>
              <w:t>Topics 07–08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7"/>
              </w:rPr>
              <w:t>Labs 07–08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