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760095"/>
            <wp:docPr id="2" name="Picture 2"/>
            <wp:cNvGraphicFramePr>
              <a:graphicFrameLocks noChangeAspect="1"/>
            </wp:cNvGraphicFramePr>
            <a:graphic>
              <a:graphicData uri="http://schemas.openxmlformats.org/drawingml/2006/picture">
                <pic:pic>
                  <pic:nvPicPr>
                    <pic:cNvPr id="0" name="comptia-cloudplus.png"/>
                    <pic:cNvPicPr/>
                  </pic:nvPicPr>
                  <pic:blipFill>
                    <a:blip r:embed="rId10"/>
                    <a:stretch>
                      <a:fillRect/>
                    </a:stretch>
                  </pic:blipFill>
                  <pic:spPr>
                    <a:xfrm>
                      <a:off x="0" y="0"/>
                      <a:ext cx="914400" cy="760095"/>
                    </a:xfrm>
                    <a:prstGeom prst="rect"/>
                  </pic:spPr>
                </pic:pic>
              </a:graphicData>
            </a:graphic>
          </wp:inline>
        </w:drawing>
      </w:r>
    </w:p>
    <w:p>
      <w:pPr>
        <w:spacing w:before="80" w:after="40"/>
        <w:jc w:val="center"/>
      </w:pPr>
      <w:r>
        <w:rPr>
          <w:b/>
          <w:color w:val="111827"/>
          <w:sz w:val="40"/>
        </w:rPr>
        <w:t>WSQ CompTIA Certified Cloud+ Training</w:t>
      </w:r>
    </w:p>
    <w:p>
      <w:pPr>
        <w:spacing w:before="80" w:after="280"/>
        <w:jc w:val="center"/>
      </w:pPr>
      <w:r>
        <w:rPr>
          <w:b w:val="0"/>
          <w:color w:val="111827"/>
          <w:sz w:val="24"/>
        </w:rPr>
        <w:t>TGS Ref No: TGS-2024049214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 Jul 2026</w:t>
            </w:r>
          </w:p>
        </w:tc>
        <w:tc>
          <w:tcPr>
            <w:tcW w:type="dxa" w:w="2160"/>
          </w:tcPr>
          <w:p>
            <w:r/>
            <w:r>
              <w:rPr>
                <w:sz w:val="19"/>
              </w:rPr>
              <w:t>First release. 36 hands-on labs mapped to CV0-004 domains 1–6.</w:t>
            </w:r>
          </w:p>
        </w:tc>
        <w:tc>
          <w:tcPr>
            <w:tcW w:type="dxa" w:w="2160"/>
          </w:tcPr>
          <w:p>
            <w:r/>
            <w:r>
              <w:rPr>
                <w:sz w:val="19"/>
              </w:rPr>
              <w:t>Dr. Alfred Ang</w:t>
            </w:r>
          </w:p>
        </w:tc>
      </w:tr>
      <w:tr>
        <w:tc>
          <w:tcPr>
            <w:tcW w:type="dxa" w:w="2160"/>
          </w:tcPr>
          <w:p>
            <w:r/>
            <w:r>
              <w:rPr>
                <w:sz w:val="19"/>
              </w:rPr>
              <w:t>2.0</w:t>
            </w:r>
          </w:p>
        </w:tc>
        <w:tc>
          <w:tcPr>
            <w:tcW w:type="dxa" w:w="2160"/>
          </w:tcPr>
          <w:p>
            <w:r/>
            <w:r>
              <w:rPr>
                <w:sz w:val="19"/>
              </w:rPr>
              <w:t>19 Aug 2026</w:t>
            </w:r>
          </w:p>
        </w:tc>
        <w:tc>
          <w:tcPr>
            <w:tcW w:type="dxa" w:w="2160"/>
          </w:tcPr>
          <w:p>
            <w:r/>
            <w:r>
              <w:rPr>
                <w:sz w:val="19"/>
              </w:rPr>
              <w:t>Major revision. Deck expanded with full per-domain teaching content covering every CV0-004 exam sub-objective (31 blueprint topics, 500+ visual slides); labs restructured into one folder per lab; free web-tool kit (IP Calculator, PCAP Analyzer, Regex Generator, Cybersecurity Simulator) integrated into the labs.</w:t>
            </w:r>
          </w:p>
        </w:tc>
        <w:tc>
          <w:tcPr>
            <w:tcW w:type="dxa" w:w="2160"/>
          </w:tcPr>
          <w:p>
            <w:r/>
            <w:r>
              <w:rPr>
                <w:sz w:val="19"/>
              </w:rPr>
              <w:t>Dr. Alfred Ang</w:t>
            </w:r>
          </w:p>
        </w:tc>
      </w:tr>
      <w:tr>
        <w:tc>
          <w:tcPr>
            <w:tcW w:type="dxa" w:w="2160"/>
          </w:tcPr>
          <w:p>
            <w:r/>
            <w:r>
              <w:rPr>
                <w:sz w:val="19"/>
              </w:rPr>
              <w:t>2.1</w:t>
            </w:r>
          </w:p>
        </w:tc>
        <w:tc>
          <w:tcPr>
            <w:tcW w:type="dxa" w:w="2160"/>
          </w:tcPr>
          <w:p>
            <w:r/>
            <w:r>
              <w:rPr>
                <w:sz w:val="19"/>
              </w:rPr>
              <w:t>19 Aug 2026</w:t>
            </w:r>
          </w:p>
        </w:tc>
        <w:tc>
          <w:tcPr>
            <w:tcW w:type="dxa" w:w="2160"/>
          </w:tcPr>
          <w:p>
            <w:r/>
            <w:r>
              <w:rPr>
                <w:sz w:val="19"/>
              </w:rPr>
              <w:t>Lab platforms split by workload: Kubernetes labs move to the Killercoda Kubernetes playground, container labs may run on Docker Desktop, Linux labs stay on the Ubuntu playground. Each lab, slide and Learner Guide section now names its platform. Labs ship 41 ready-made asset files (Dockerfiles, Compose files, Kubernetes manifests, Terraform, Ansible playbooks, configs and scripts) so learners can download instead of retyping.</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r>
    </w:p>
    <w:p>
      <w:pPr>
        <w:spacing w:after="40" w:before="120"/>
        <w:ind w:left="0"/>
      </w:pPr>
      <w:r>
        <w:rPr>
          <w:rFonts w:ascii="Arial" w:hAnsi="Arial"/>
          <w:b/>
          <w:color w:val="111827"/>
          <w:sz w:val="22"/>
        </w:rPr>
        <w:t>Course Overview</w:t>
      </w:r>
    </w:p>
    <w:p>
      <w:pPr>
        <w:spacing w:after="40" w:before="120"/>
        <w:ind w:left="0"/>
      </w:pPr>
      <w:r>
        <w:rPr>
          <w:rFonts w:ascii="Arial" w:hAnsi="Arial"/>
          <w:b/>
          <w:color w:val="111827"/>
          <w:sz w:val="22"/>
        </w:rPr>
        <w:t>Learning Outcomes</w:t>
      </w:r>
    </w:p>
    <w:p>
      <w:pPr>
        <w:spacing w:after="40" w:before="120"/>
        <w:ind w:left="0"/>
      </w:pPr>
      <w:r>
        <w:rPr>
          <w:rFonts w:ascii="Arial" w:hAnsi="Arial"/>
          <w:b/>
          <w:color w:val="111827"/>
          <w:sz w:val="22"/>
        </w:rPr>
        <w:t>Exam Domain Coverage</w:t>
      </w:r>
    </w:p>
    <w:p>
      <w:pPr>
        <w:spacing w:after="40" w:before="120"/>
        <w:ind w:left="0"/>
      </w:pPr>
      <w:r>
        <w:rPr>
          <w:rFonts w:ascii="Arial" w:hAnsi="Arial"/>
          <w:b/>
          <w:color w:val="111827"/>
          <w:sz w:val="22"/>
        </w:rPr>
        <w:t>Daily Schedule</w:t>
      </w:r>
    </w:p>
    <w:p>
      <w:pPr>
        <w:spacing w:after="40" w:before="0"/>
        <w:ind w:left="403"/>
      </w:pPr>
      <w:r>
        <w:rPr>
          <w:rFonts w:ascii="Arial" w:hAnsi="Arial"/>
          <w:b w:val="0"/>
          <w:color w:val="555B66"/>
          <w:sz w:val="20"/>
        </w:rPr>
        <w:t>Day 1 — Cloud Architecture, Deployment &amp; Operations</w:t>
      </w:r>
    </w:p>
    <w:p>
      <w:pPr>
        <w:spacing w:after="40" w:before="0"/>
        <w:ind w:left="403"/>
      </w:pPr>
      <w:r>
        <w:rPr>
          <w:rFonts w:ascii="Arial" w:hAnsi="Arial"/>
          <w:b w:val="0"/>
          <w:color w:val="555B66"/>
          <w:sz w:val="20"/>
        </w:rPr>
        <w:t>Day 2 — Security, DevOps, Troubleshooting &amp; Assessment</w:t>
      </w:r>
    </w:p>
    <w:p>
      <w:pPr>
        <w:spacing w:after="40" w:before="120"/>
        <w:ind w:left="0"/>
      </w:pPr>
      <w:r>
        <w:rPr>
          <w:rFonts w:ascii="Arial" w:hAnsi="Arial"/>
          <w:b/>
          <w:color w:val="111827"/>
          <w:sz w:val="22"/>
        </w:rPr>
        <w:t>Topic-by-Topic Breakdown</w:t>
      </w:r>
    </w:p>
    <w:p>
      <w:pPr>
        <w:spacing w:after="40" w:before="0"/>
        <w:ind w:left="403"/>
      </w:pPr>
      <w:r>
        <w:rPr>
          <w:rFonts w:ascii="Arial" w:hAnsi="Arial"/>
          <w:b w:val="0"/>
          <w:color w:val="555B66"/>
          <w:sz w:val="20"/>
        </w:rPr>
        <w:t>Domain 1 — Cloud Architecture (23%) — Deck: divider slide 20; Slides 136–143</w:t>
      </w:r>
    </w:p>
    <w:p>
      <w:pPr>
        <w:spacing w:after="40" w:before="0"/>
        <w:ind w:left="806"/>
      </w:pPr>
      <w:r>
        <w:rPr>
          <w:rFonts w:ascii="Arial" w:hAnsi="Arial"/>
          <w:b w:val="0"/>
          <w:color w:val="555B66"/>
          <w:sz w:val="20"/>
        </w:rPr>
        <w:t>Lab 1 — Cloud Service Models &amp; Shared Responsibility  ·  Slide 136</w:t>
      </w:r>
    </w:p>
    <w:p>
      <w:pPr>
        <w:spacing w:after="40" w:before="0"/>
        <w:ind w:left="806"/>
      </w:pPr>
      <w:r>
        <w:rPr>
          <w:rFonts w:ascii="Arial" w:hAnsi="Arial"/>
          <w:b w:val="0"/>
          <w:color w:val="555B66"/>
          <w:sz w:val="20"/>
        </w:rPr>
        <w:t>Lab 2 — High Availability with HAProxy &amp; Keepalived  ·  Slide 137</w:t>
      </w:r>
    </w:p>
    <w:p>
      <w:pPr>
        <w:spacing w:after="40" w:before="0"/>
        <w:ind w:left="806"/>
      </w:pPr>
      <w:r>
        <w:rPr>
          <w:rFonts w:ascii="Arial" w:hAnsi="Arial"/>
          <w:b w:val="0"/>
          <w:color w:val="555B66"/>
          <w:sz w:val="20"/>
        </w:rPr>
        <w:t>Lab 3 — Cloud Networking with VPC Namespaces  ·  Slide 138</w:t>
      </w:r>
    </w:p>
    <w:p>
      <w:pPr>
        <w:spacing w:after="40" w:before="0"/>
        <w:ind w:left="806"/>
      </w:pPr>
      <w:r>
        <w:rPr>
          <w:rFonts w:ascii="Arial" w:hAnsi="Arial"/>
          <w:b w:val="0"/>
          <w:color w:val="555B66"/>
          <w:sz w:val="20"/>
        </w:rPr>
        <w:t>Lab 4 — Storage Tiers (Block, Object, File)  ·  Slide 139</w:t>
      </w:r>
    </w:p>
    <w:p>
      <w:pPr>
        <w:spacing w:after="40" w:before="0"/>
        <w:ind w:left="806"/>
      </w:pPr>
      <w:r>
        <w:rPr>
          <w:rFonts w:ascii="Arial" w:hAnsi="Arial"/>
          <w:b w:val="0"/>
          <w:color w:val="555B66"/>
          <w:sz w:val="20"/>
        </w:rPr>
        <w:t>Lab 5 — Microservices &amp; Service Discovery  ·  Slide 140</w:t>
      </w:r>
    </w:p>
    <w:p>
      <w:pPr>
        <w:spacing w:after="40" w:before="0"/>
        <w:ind w:left="806"/>
      </w:pPr>
      <w:r>
        <w:rPr>
          <w:rFonts w:ascii="Arial" w:hAnsi="Arial"/>
          <w:b w:val="0"/>
          <w:color w:val="555B66"/>
          <w:sz w:val="20"/>
        </w:rPr>
        <w:t>Lab 6 — Containerization with Docker  ·  Slide 141</w:t>
      </w:r>
    </w:p>
    <w:p>
      <w:pPr>
        <w:spacing w:after="40" w:before="0"/>
        <w:ind w:left="806"/>
      </w:pPr>
      <w:r>
        <w:rPr>
          <w:rFonts w:ascii="Arial" w:hAnsi="Arial"/>
          <w:b w:val="0"/>
          <w:color w:val="555B66"/>
          <w:sz w:val="20"/>
        </w:rPr>
        <w:t>Lab 7 — Virtualization with QEMU/KVM  ·  Slide 142</w:t>
      </w:r>
    </w:p>
    <w:p>
      <w:pPr>
        <w:spacing w:after="40" w:before="0"/>
        <w:ind w:left="806"/>
      </w:pPr>
      <w:r>
        <w:rPr>
          <w:rFonts w:ascii="Arial" w:hAnsi="Arial"/>
          <w:b w:val="0"/>
          <w:color w:val="555B66"/>
          <w:sz w:val="20"/>
        </w:rPr>
        <w:t>Lab 8 — Relational vs Non-Relational Databases  ·  Slide 143</w:t>
      </w:r>
    </w:p>
    <w:p>
      <w:pPr>
        <w:spacing w:after="40" w:before="0"/>
        <w:ind w:left="403"/>
      </w:pPr>
      <w:r>
        <w:rPr>
          <w:rFonts w:ascii="Arial" w:hAnsi="Arial"/>
          <w:b w:val="0"/>
          <w:color w:val="555B66"/>
          <w:sz w:val="20"/>
        </w:rPr>
        <w:t>Domain 2 — Deployment (19%) — Deck: divider slide 144; Slides 227–233</w:t>
      </w:r>
    </w:p>
    <w:p>
      <w:pPr>
        <w:spacing w:after="40" w:before="0"/>
        <w:ind w:left="806"/>
      </w:pPr>
      <w:r>
        <w:rPr>
          <w:rFonts w:ascii="Arial" w:hAnsi="Arial"/>
          <w:b w:val="0"/>
          <w:color w:val="555B66"/>
          <w:sz w:val="20"/>
        </w:rPr>
        <w:t>Lab 9 — Public, Private &amp; Hybrid Cloud Models  ·  Slide 227</w:t>
      </w:r>
    </w:p>
    <w:p>
      <w:pPr>
        <w:spacing w:after="40" w:before="0"/>
        <w:ind w:left="806"/>
      </w:pPr>
      <w:r>
        <w:rPr>
          <w:rFonts w:ascii="Arial" w:hAnsi="Arial"/>
          <w:b w:val="0"/>
          <w:color w:val="555B66"/>
          <w:sz w:val="20"/>
        </w:rPr>
        <w:t>Lab 10 — Blue-Green Deployment with Nginx  ·  Slide 228</w:t>
      </w:r>
    </w:p>
    <w:p>
      <w:pPr>
        <w:spacing w:after="40" w:before="0"/>
        <w:ind w:left="806"/>
      </w:pPr>
      <w:r>
        <w:rPr>
          <w:rFonts w:ascii="Arial" w:hAnsi="Arial"/>
          <w:b w:val="0"/>
          <w:color w:val="555B66"/>
          <w:sz w:val="20"/>
        </w:rPr>
        <w:t>Lab 11 — Canary Deployment with HAProxy  ·  Slide 229</w:t>
      </w:r>
    </w:p>
    <w:p>
      <w:pPr>
        <w:spacing w:after="40" w:before="0"/>
        <w:ind w:left="806"/>
      </w:pPr>
      <w:r>
        <w:rPr>
          <w:rFonts w:ascii="Arial" w:hAnsi="Arial"/>
          <w:b w:val="0"/>
          <w:color w:val="555B66"/>
          <w:sz w:val="20"/>
        </w:rPr>
        <w:t>Lab 12 — Rolling Deployment with Docker Compose  ·  Slide 230</w:t>
      </w:r>
    </w:p>
    <w:p>
      <w:pPr>
        <w:spacing w:after="40" w:before="0"/>
        <w:ind w:left="806"/>
      </w:pPr>
      <w:r>
        <w:rPr>
          <w:rFonts w:ascii="Arial" w:hAnsi="Arial"/>
          <w:b w:val="0"/>
          <w:color w:val="555B66"/>
          <w:sz w:val="20"/>
        </w:rPr>
        <w:t>Lab 13 — Infrastructure as Code with Terraform  ·  Slide 231</w:t>
      </w:r>
    </w:p>
    <w:p>
      <w:pPr>
        <w:spacing w:after="40" w:before="0"/>
        <w:ind w:left="806"/>
      </w:pPr>
      <w:r>
        <w:rPr>
          <w:rFonts w:ascii="Arial" w:hAnsi="Arial"/>
          <w:b w:val="0"/>
          <w:color w:val="555B66"/>
          <w:sz w:val="20"/>
        </w:rPr>
        <w:t>Lab 14 — Configuration as Code with Ansible  ·  Slide 232</w:t>
      </w:r>
    </w:p>
    <w:p>
      <w:pPr>
        <w:spacing w:after="40" w:before="0"/>
        <w:ind w:left="806"/>
      </w:pPr>
      <w:r>
        <w:rPr>
          <w:rFonts w:ascii="Arial" w:hAnsi="Arial"/>
          <w:b w:val="0"/>
          <w:color w:val="555B66"/>
          <w:sz w:val="20"/>
        </w:rPr>
        <w:t>Lab 15 — JSON &amp; YAML Scripting Logic  ·  Slide 233</w:t>
      </w:r>
    </w:p>
    <w:p>
      <w:pPr>
        <w:spacing w:after="40" w:before="0"/>
        <w:ind w:left="403"/>
      </w:pPr>
      <w:r>
        <w:rPr>
          <w:rFonts w:ascii="Arial" w:hAnsi="Arial"/>
          <w:b w:val="0"/>
          <w:color w:val="555B66"/>
          <w:sz w:val="20"/>
        </w:rPr>
        <w:t>Domain 3 — Operations (17%) — Deck: divider slide 234; Slides 305–310</w:t>
      </w:r>
    </w:p>
    <w:p>
      <w:pPr>
        <w:spacing w:after="40" w:before="0"/>
        <w:ind w:left="806"/>
      </w:pPr>
      <w:r>
        <w:rPr>
          <w:rFonts w:ascii="Arial" w:hAnsi="Arial"/>
          <w:b w:val="0"/>
          <w:color w:val="555B66"/>
          <w:sz w:val="20"/>
        </w:rPr>
        <w:t>Lab 16 — Observability with Prometheus &amp; Grafana  ·  Slide 305</w:t>
      </w:r>
    </w:p>
    <w:p>
      <w:pPr>
        <w:spacing w:after="40" w:before="0"/>
        <w:ind w:left="806"/>
      </w:pPr>
      <w:r>
        <w:rPr>
          <w:rFonts w:ascii="Arial" w:hAnsi="Arial"/>
          <w:b w:val="0"/>
          <w:color w:val="555B66"/>
          <w:sz w:val="20"/>
        </w:rPr>
        <w:t>Lab 17 — Centralized Logging with the ELK Stack  ·  Slide 306</w:t>
      </w:r>
    </w:p>
    <w:p>
      <w:pPr>
        <w:spacing w:after="40" w:before="0"/>
        <w:ind w:left="806"/>
      </w:pPr>
      <w:r>
        <w:rPr>
          <w:rFonts w:ascii="Arial" w:hAnsi="Arial"/>
          <w:b w:val="0"/>
          <w:color w:val="555B66"/>
          <w:sz w:val="20"/>
        </w:rPr>
        <w:t>Lab 18 — Distributed Tracing with Jaeger  ·  Slide 307</w:t>
      </w:r>
    </w:p>
    <w:p>
      <w:pPr>
        <w:spacing w:after="40" w:before="0"/>
        <w:ind w:left="806"/>
      </w:pPr>
      <w:r>
        <w:rPr>
          <w:rFonts w:ascii="Arial" w:hAnsi="Arial"/>
          <w:b w:val="0"/>
          <w:color w:val="555B66"/>
          <w:sz w:val="20"/>
        </w:rPr>
        <w:t>Lab 19 — Horizontal Auto-Scaling Simulation  ·  Slide 308</w:t>
      </w:r>
    </w:p>
    <w:p>
      <w:pPr>
        <w:spacing w:after="40" w:before="0"/>
        <w:ind w:left="806"/>
      </w:pPr>
      <w:r>
        <w:rPr>
          <w:rFonts w:ascii="Arial" w:hAnsi="Arial"/>
          <w:b w:val="0"/>
          <w:color w:val="555B66"/>
          <w:sz w:val="20"/>
        </w:rPr>
        <w:t>Lab 20 — Backup &amp; Recovery with restic  ·  Slide 309</w:t>
      </w:r>
    </w:p>
    <w:p>
      <w:pPr>
        <w:spacing w:after="40" w:before="0"/>
        <w:ind w:left="806"/>
      </w:pPr>
      <w:r>
        <w:rPr>
          <w:rFonts w:ascii="Arial" w:hAnsi="Arial"/>
          <w:b w:val="0"/>
          <w:color w:val="555B66"/>
          <w:sz w:val="20"/>
        </w:rPr>
        <w:t>Lab 21 — Patching &amp; Lifecycle Management  ·  Slide 310</w:t>
      </w:r>
    </w:p>
    <w:p>
      <w:pPr>
        <w:spacing w:after="40" w:before="0"/>
        <w:ind w:left="403"/>
      </w:pPr>
      <w:r>
        <w:rPr>
          <w:rFonts w:ascii="Arial" w:hAnsi="Arial"/>
          <w:b w:val="0"/>
          <w:color w:val="555B66"/>
          <w:sz w:val="20"/>
        </w:rPr>
        <w:t>Domain 4 — Security (19%) — Deck: divider slide 311; Slides 402–408</w:t>
      </w:r>
    </w:p>
    <w:p>
      <w:pPr>
        <w:spacing w:after="40" w:before="0"/>
        <w:ind w:left="806"/>
      </w:pPr>
      <w:r>
        <w:rPr>
          <w:rFonts w:ascii="Arial" w:hAnsi="Arial"/>
          <w:b w:val="0"/>
          <w:color w:val="555B66"/>
          <w:sz w:val="20"/>
        </w:rPr>
        <w:t>Lab 22 — Vulnerability Scanning with Trivy  ·  Slide 402</w:t>
      </w:r>
    </w:p>
    <w:p>
      <w:pPr>
        <w:spacing w:after="40" w:before="0"/>
        <w:ind w:left="806"/>
      </w:pPr>
      <w:r>
        <w:rPr>
          <w:rFonts w:ascii="Arial" w:hAnsi="Arial"/>
          <w:b w:val="0"/>
          <w:color w:val="555B66"/>
          <w:sz w:val="20"/>
        </w:rPr>
        <w:t>Lab 23 — CIS Benchmark Audit with Lynis  ·  Slide 403</w:t>
      </w:r>
    </w:p>
    <w:p>
      <w:pPr>
        <w:spacing w:after="40" w:before="0"/>
        <w:ind w:left="806"/>
      </w:pPr>
      <w:r>
        <w:rPr>
          <w:rFonts w:ascii="Arial" w:hAnsi="Arial"/>
          <w:b w:val="0"/>
          <w:color w:val="555B66"/>
          <w:sz w:val="20"/>
        </w:rPr>
        <w:t>Lab 24 — IAM &amp; RBAC with Keycloak  ·  Slide 404</w:t>
      </w:r>
    </w:p>
    <w:p>
      <w:pPr>
        <w:spacing w:after="40" w:before="0"/>
        <w:ind w:left="806"/>
      </w:pPr>
      <w:r>
        <w:rPr>
          <w:rFonts w:ascii="Arial" w:hAnsi="Arial"/>
          <w:b w:val="0"/>
          <w:color w:val="555B66"/>
          <w:sz w:val="20"/>
        </w:rPr>
        <w:t>Lab 25 — Bastion Host with SSH Key + MFA  ·  Slide 405</w:t>
      </w:r>
    </w:p>
    <w:p>
      <w:pPr>
        <w:spacing w:after="40" w:before="0"/>
        <w:ind w:left="806"/>
      </w:pPr>
      <w:r>
        <w:rPr>
          <w:rFonts w:ascii="Arial" w:hAnsi="Arial"/>
          <w:b w:val="0"/>
          <w:color w:val="555B66"/>
          <w:sz w:val="20"/>
        </w:rPr>
        <w:t>Lab 26 — Secrets Management with HashiCorp Vault  ·  Slide 406</w:t>
      </w:r>
    </w:p>
    <w:p>
      <w:pPr>
        <w:spacing w:after="40" w:before="0"/>
        <w:ind w:left="806"/>
      </w:pPr>
      <w:r>
        <w:rPr>
          <w:rFonts w:ascii="Arial" w:hAnsi="Arial"/>
          <w:b w:val="0"/>
          <w:color w:val="555B66"/>
          <w:sz w:val="20"/>
        </w:rPr>
        <w:t>Lab 27 — Web Application Firewall with ModSecurity  ·  Slide 407</w:t>
      </w:r>
    </w:p>
    <w:p>
      <w:pPr>
        <w:spacing w:after="40" w:before="0"/>
        <w:ind w:left="806"/>
      </w:pPr>
      <w:r>
        <w:rPr>
          <w:rFonts w:ascii="Arial" w:hAnsi="Arial"/>
          <w:b w:val="0"/>
          <w:color w:val="555B66"/>
          <w:sz w:val="20"/>
        </w:rPr>
        <w:t>Lab 28 — Detecting Suspicious Activity with Falco  ·  Slide 408</w:t>
      </w:r>
    </w:p>
    <w:p>
      <w:pPr>
        <w:spacing w:after="40" w:before="0"/>
        <w:ind w:left="403"/>
      </w:pPr>
      <w:r>
        <w:rPr>
          <w:rFonts w:ascii="Arial" w:hAnsi="Arial"/>
          <w:b w:val="0"/>
          <w:color w:val="555B66"/>
          <w:sz w:val="20"/>
        </w:rPr>
        <w:t>Domain 5 — DevOps Fundamentals (10%) — Deck: divider slide 409; Slides 477–480</w:t>
      </w:r>
    </w:p>
    <w:p>
      <w:pPr>
        <w:spacing w:after="40" w:before="0"/>
        <w:ind w:left="806"/>
      </w:pPr>
      <w:r>
        <w:rPr>
          <w:rFonts w:ascii="Arial" w:hAnsi="Arial"/>
          <w:b w:val="0"/>
          <w:color w:val="555B66"/>
          <w:sz w:val="20"/>
        </w:rPr>
        <w:t>Lab 29 — Git Source Control &amp; Branching  ·  Slide 477</w:t>
      </w:r>
    </w:p>
    <w:p>
      <w:pPr>
        <w:spacing w:after="40" w:before="0"/>
        <w:ind w:left="806"/>
      </w:pPr>
      <w:r>
        <w:rPr>
          <w:rFonts w:ascii="Arial" w:hAnsi="Arial"/>
          <w:b w:val="0"/>
          <w:color w:val="555B66"/>
          <w:sz w:val="20"/>
        </w:rPr>
        <w:t>Lab 30 — CI/CD Pipeline with GitHub Actions (act)  ·  Slide 478</w:t>
      </w:r>
    </w:p>
    <w:p>
      <w:pPr>
        <w:spacing w:after="40" w:before="0"/>
        <w:ind w:left="806"/>
      </w:pPr>
      <w:r>
        <w:rPr>
          <w:rFonts w:ascii="Arial" w:hAnsi="Arial"/>
          <w:b w:val="0"/>
          <w:color w:val="555B66"/>
          <w:sz w:val="20"/>
        </w:rPr>
        <w:t>Lab 31 — REST &amp; GraphQL APIs  ·  Slide 479</w:t>
      </w:r>
    </w:p>
    <w:p>
      <w:pPr>
        <w:spacing w:after="40" w:before="0"/>
        <w:ind w:left="806"/>
      </w:pPr>
      <w:r>
        <w:rPr>
          <w:rFonts w:ascii="Arial" w:hAnsi="Arial"/>
          <w:b w:val="0"/>
          <w:color w:val="555B66"/>
          <w:sz w:val="20"/>
        </w:rPr>
        <w:t>Lab 32 — Container Orchestration with Kubernetes (k3s)  ·  Slide 480</w:t>
      </w:r>
    </w:p>
    <w:p>
      <w:pPr>
        <w:spacing w:after="40" w:before="0"/>
        <w:ind w:left="403"/>
      </w:pPr>
      <w:r>
        <w:rPr>
          <w:rFonts w:ascii="Arial" w:hAnsi="Arial"/>
          <w:b w:val="0"/>
          <w:color w:val="555B66"/>
          <w:sz w:val="20"/>
        </w:rPr>
        <w:t>Domain 6 — Troubleshooting (12%) — Deck: divider slide 481; Slides 550–553</w:t>
      </w:r>
    </w:p>
    <w:p>
      <w:pPr>
        <w:spacing w:after="40" w:before="0"/>
        <w:ind w:left="806"/>
      </w:pPr>
      <w:r>
        <w:rPr>
          <w:rFonts w:ascii="Arial" w:hAnsi="Arial"/>
          <w:b w:val="0"/>
          <w:color w:val="555B66"/>
          <w:sz w:val="20"/>
        </w:rPr>
        <w:t>Lab 33 — Troubleshoot Deployment Issues  ·  Slide 550</w:t>
      </w:r>
    </w:p>
    <w:p>
      <w:pPr>
        <w:spacing w:after="40" w:before="0"/>
        <w:ind w:left="806"/>
      </w:pPr>
      <w:r>
        <w:rPr>
          <w:rFonts w:ascii="Arial" w:hAnsi="Arial"/>
          <w:b w:val="0"/>
          <w:color w:val="555B66"/>
          <w:sz w:val="20"/>
        </w:rPr>
        <w:t>Lab 34 — Troubleshoot Cloud Network Issues  ·  Slide 551</w:t>
      </w:r>
    </w:p>
    <w:p>
      <w:pPr>
        <w:spacing w:after="40" w:before="0"/>
        <w:ind w:left="806"/>
      </w:pPr>
      <w:r>
        <w:rPr>
          <w:rFonts w:ascii="Arial" w:hAnsi="Arial"/>
          <w:b w:val="0"/>
          <w:color w:val="555B66"/>
          <w:sz w:val="20"/>
        </w:rPr>
        <w:t>Lab 35 — Troubleshoot TLS, Cipher &amp; Auth Issues  ·  Slide 552</w:t>
      </w:r>
    </w:p>
    <w:p>
      <w:pPr>
        <w:spacing w:after="40" w:before="0"/>
        <w:ind w:left="806"/>
      </w:pPr>
      <w:r>
        <w:rPr>
          <w:rFonts w:ascii="Arial" w:hAnsi="Arial"/>
          <w:b w:val="0"/>
          <w:color w:val="555B66"/>
          <w:sz w:val="20"/>
        </w:rPr>
        <w:t>Lab 36 — Troubleshoot Container &amp; Resource Limits  ·  Slide 553</w:t>
      </w:r>
    </w:p>
    <w:p>
      <w:pPr>
        <w:spacing w:after="40" w:before="120"/>
        <w:ind w:left="0"/>
      </w:pPr>
      <w:r>
        <w:rPr>
          <w:rFonts w:ascii="Arial" w:hAnsi="Arial"/>
          <w:b/>
          <w:color w:val="111827"/>
          <w:sz w:val="22"/>
        </w:rPr>
        <w:t>Resources Required</w:t>
      </w:r>
    </w:p>
    <w:p>
      <w:pPr>
        <w:spacing w:after="40" w:before="120"/>
        <w:ind w:left="0"/>
      </w:pPr>
      <w:r>
        <w:rPr>
          <w:rFonts w:ascii="Arial" w:hAnsi="Arial"/>
          <w:b/>
          <w:color w:val="111827"/>
          <w:sz w:val="22"/>
        </w:rPr>
        <w:t>Assessment</w:t>
      </w:r>
    </w:p>
    <w:p>
      <w:r>
        <w:fldChar w:fldCharType="end"/>
      </w:r>
    </w:p>
    <w:p/>
    <w:p>
      <w:r>
        <w:br w:type="page"/>
      </w:r>
    </w:p>
    <w:p>
      <w:pPr>
        <w:pStyle w:val="Heading1"/>
      </w:pPr>
      <w:r>
        <w:t>Course Overview</w:t>
      </w:r>
    </w:p>
    <w:p>
      <w:r>
        <w:t xml:space="preserve">The </w:t>
      </w:r>
      <w:r>
        <w:rPr>
          <w:b/>
        </w:rPr>
        <w:t>WSQ CompTIA Certified Cloud+ Training</w:t>
      </w:r>
      <w:r>
        <w:t xml:space="preserve"> (CV0-004) is a 2-day, hands-on WSQ course that prepares learners for the CompTIA Cloud+ CV0-004 certification. It maps 36 practical labs to the six exam domains, all delivered on the free Killercoda Ubuntu Playground.</w:t>
      </w:r>
    </w:p>
    <w:p>
      <w:pPr>
        <w:pStyle w:val="ListBullet"/>
      </w:pPr>
      <w:r>
        <w:rPr>
          <w:b/>
        </w:rPr>
        <w:t>TGS Ref No:</w:t>
      </w:r>
      <w:r>
        <w:t xml:space="preserve"> TGS-2024049214</w:t>
      </w:r>
    </w:p>
    <w:p>
      <w:pPr>
        <w:pStyle w:val="ListBullet"/>
      </w:pPr>
      <w:r>
        <w:rPr>
          <w:b/>
        </w:rPr>
        <w:t>TSC:</w:t>
      </w:r>
      <w:r>
        <w:t xml:space="preserve"> Cloud Computing (ICT-DIT-5020-1.1)</w:t>
      </w:r>
    </w:p>
    <w:p>
      <w:pPr>
        <w:pStyle w:val="ListBullet"/>
      </w:pPr>
      <w:r>
        <w:rPr>
          <w:b/>
        </w:rPr>
        <w:t>Duration:</w:t>
      </w:r>
      <w:r>
        <w:t xml:space="preserve"> 2 days (9:30 AM – 6:30 PM each day, 8 instructional hours)</w:t>
      </w:r>
    </w:p>
    <w:p>
      <w:pPr>
        <w:pStyle w:val="ListBullet"/>
      </w:pPr>
      <w:r>
        <w:rPr>
          <w:b/>
        </w:rPr>
        <w:t>Delivery:</w:t>
      </w:r>
      <w:r>
        <w:t xml:space="preserve"> Instructor-led lecture + hands-on labs on https://killercoda.com/playgrounds/scenario/ubuntu</w:t>
      </w:r>
    </w:p>
    <w:p>
      <w:pPr>
        <w:pStyle w:val="Heading1"/>
      </w:pPr>
      <w:r>
        <w:t>Learning Outcomes</w:t>
      </w:r>
    </w:p>
    <w:p>
      <w:r>
        <w:t>By the end of this course, participants will be able to:</w:t>
      </w:r>
    </w:p>
    <w:p>
      <w:pPr>
        <w:pStyle w:val="ListBullet"/>
      </w:pPr>
      <w:r>
        <w:t>Explain cloud architecture, service models (IaaS/PaaS/SaaS/FaaS) and the shared responsibility model, and design highly-available, well-networked cloud solutions.</w:t>
      </w:r>
    </w:p>
    <w:p>
      <w:pPr>
        <w:pStyle w:val="ListBullet"/>
      </w:pPr>
      <w:r>
        <w:t>Deploy cloud workloads using containers, virtualization, Infrastructure as Code and modern release strategies (blue-green, canary, rolling).</w:t>
      </w:r>
    </w:p>
    <w:p>
      <w:pPr>
        <w:pStyle w:val="ListBullet"/>
      </w:pPr>
      <w:r>
        <w:t>Operate cloud systems with observability, logging, tracing, auto-scaling, backup/recovery and lifecycle management.</w:t>
      </w:r>
    </w:p>
    <w:p>
      <w:pPr>
        <w:pStyle w:val="ListBullet"/>
      </w:pPr>
      <w:r>
        <w:t>Secure a cloud environment with vulnerability management, hardening, IAM/RBAC, secrets management, WAF and runtime threat detection.</w:t>
      </w:r>
    </w:p>
    <w:p>
      <w:pPr>
        <w:pStyle w:val="ListBullet"/>
      </w:pPr>
      <w:r>
        <w:t>Apply DevOps fundamentals — source control, CI/CD, APIs and container orchestration.</w:t>
      </w:r>
    </w:p>
    <w:p>
      <w:pPr>
        <w:pStyle w:val="ListBullet"/>
      </w:pPr>
      <w:r>
        <w:t>Troubleshoot common cloud deployment, network, security and container issues methodically.</w:t>
      </w:r>
    </w:p>
    <w:p>
      <w:pPr>
        <w:pStyle w:val="Heading1"/>
      </w:pPr>
      <w:r>
        <w:t>Exam Domain Coverage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Domain</w:t>
            </w:r>
          </w:p>
        </w:tc>
        <w:tc>
          <w:tcPr>
            <w:tcW w:type="dxa" w:w="2880"/>
            <w:shd w:val="clear" w:color="auto" w:fill="1F6FEB"/>
          </w:tcPr>
          <w:p>
            <w:r/>
            <w:r>
              <w:rPr>
                <w:b/>
                <w:color w:val="FFFFFF"/>
                <w:sz w:val="19"/>
              </w:rPr>
              <w:t>Exam Weight</w:t>
            </w:r>
          </w:p>
        </w:tc>
        <w:tc>
          <w:tcPr>
            <w:tcW w:type="dxa" w:w="2880"/>
            <w:shd w:val="clear" w:color="auto" w:fill="1F6FEB"/>
          </w:tcPr>
          <w:p>
            <w:r/>
            <w:r>
              <w:rPr>
                <w:b/>
                <w:color w:val="FFFFFF"/>
                <w:sz w:val="19"/>
              </w:rPr>
              <w:t>Labs</w:t>
            </w:r>
          </w:p>
        </w:tc>
      </w:tr>
      <w:tr>
        <w:tc>
          <w:tcPr>
            <w:tcW w:type="dxa" w:w="2880"/>
          </w:tcPr>
          <w:p>
            <w:r>
              <w:rPr>
                <w:sz w:val="18"/>
              </w:rPr>
            </w:r>
            <w:r>
              <w:rPr>
                <w:sz w:val="18"/>
              </w:rPr>
              <w:t>1. Cloud Architecture</w:t>
            </w:r>
          </w:p>
        </w:tc>
        <w:tc>
          <w:tcPr>
            <w:tcW w:type="dxa" w:w="2880"/>
          </w:tcPr>
          <w:p>
            <w:r>
              <w:rPr>
                <w:sz w:val="18"/>
              </w:rPr>
            </w:r>
            <w:r>
              <w:rPr>
                <w:sz w:val="18"/>
              </w:rPr>
              <w:t>23%</w:t>
            </w:r>
          </w:p>
        </w:tc>
        <w:tc>
          <w:tcPr>
            <w:tcW w:type="dxa" w:w="2880"/>
          </w:tcPr>
          <w:p>
            <w:r>
              <w:rPr>
                <w:sz w:val="18"/>
              </w:rPr>
            </w:r>
            <w:r>
              <w:rPr>
                <w:sz w:val="18"/>
              </w:rPr>
              <w:t>1, 2, 3, 4, 5, 6, 7, 8</w:t>
            </w:r>
          </w:p>
        </w:tc>
      </w:tr>
      <w:tr>
        <w:tc>
          <w:tcPr>
            <w:tcW w:type="dxa" w:w="2880"/>
          </w:tcPr>
          <w:p>
            <w:r>
              <w:rPr>
                <w:sz w:val="18"/>
              </w:rPr>
            </w:r>
            <w:r>
              <w:rPr>
                <w:sz w:val="18"/>
              </w:rPr>
              <w:t>2. Deployment</w:t>
            </w:r>
          </w:p>
        </w:tc>
        <w:tc>
          <w:tcPr>
            <w:tcW w:type="dxa" w:w="2880"/>
          </w:tcPr>
          <w:p>
            <w:r>
              <w:rPr>
                <w:sz w:val="18"/>
              </w:rPr>
            </w:r>
            <w:r>
              <w:rPr>
                <w:sz w:val="18"/>
              </w:rPr>
              <w:t>19%</w:t>
            </w:r>
          </w:p>
        </w:tc>
        <w:tc>
          <w:tcPr>
            <w:tcW w:type="dxa" w:w="2880"/>
          </w:tcPr>
          <w:p>
            <w:r>
              <w:rPr>
                <w:sz w:val="18"/>
              </w:rPr>
            </w:r>
            <w:r>
              <w:rPr>
                <w:sz w:val="18"/>
              </w:rPr>
              <w:t>9, 10, 11, 12, 13, 14, 15</w:t>
            </w:r>
          </w:p>
        </w:tc>
      </w:tr>
      <w:tr>
        <w:tc>
          <w:tcPr>
            <w:tcW w:type="dxa" w:w="2880"/>
          </w:tcPr>
          <w:p>
            <w:r>
              <w:rPr>
                <w:sz w:val="18"/>
              </w:rPr>
            </w:r>
            <w:r>
              <w:rPr>
                <w:sz w:val="18"/>
              </w:rPr>
              <w:t>3. Operations</w:t>
            </w:r>
          </w:p>
        </w:tc>
        <w:tc>
          <w:tcPr>
            <w:tcW w:type="dxa" w:w="2880"/>
          </w:tcPr>
          <w:p>
            <w:r>
              <w:rPr>
                <w:sz w:val="18"/>
              </w:rPr>
            </w:r>
            <w:r>
              <w:rPr>
                <w:sz w:val="18"/>
              </w:rPr>
              <w:t>17%</w:t>
            </w:r>
          </w:p>
        </w:tc>
        <w:tc>
          <w:tcPr>
            <w:tcW w:type="dxa" w:w="2880"/>
          </w:tcPr>
          <w:p>
            <w:r>
              <w:rPr>
                <w:sz w:val="18"/>
              </w:rPr>
            </w:r>
            <w:r>
              <w:rPr>
                <w:sz w:val="18"/>
              </w:rPr>
              <w:t>16, 17, 18, 19, 20, 21</w:t>
            </w:r>
          </w:p>
        </w:tc>
      </w:tr>
      <w:tr>
        <w:tc>
          <w:tcPr>
            <w:tcW w:type="dxa" w:w="2880"/>
          </w:tcPr>
          <w:p>
            <w:r>
              <w:rPr>
                <w:sz w:val="18"/>
              </w:rPr>
            </w:r>
            <w:r>
              <w:rPr>
                <w:sz w:val="18"/>
              </w:rPr>
              <w:t>4. Security</w:t>
            </w:r>
          </w:p>
        </w:tc>
        <w:tc>
          <w:tcPr>
            <w:tcW w:type="dxa" w:w="2880"/>
          </w:tcPr>
          <w:p>
            <w:r>
              <w:rPr>
                <w:sz w:val="18"/>
              </w:rPr>
            </w:r>
            <w:r>
              <w:rPr>
                <w:sz w:val="18"/>
              </w:rPr>
              <w:t>19%</w:t>
            </w:r>
          </w:p>
        </w:tc>
        <w:tc>
          <w:tcPr>
            <w:tcW w:type="dxa" w:w="2880"/>
          </w:tcPr>
          <w:p>
            <w:r>
              <w:rPr>
                <w:sz w:val="18"/>
              </w:rPr>
            </w:r>
            <w:r>
              <w:rPr>
                <w:sz w:val="18"/>
              </w:rPr>
              <w:t>22, 23, 24, 25, 26, 27, 28</w:t>
            </w:r>
          </w:p>
        </w:tc>
      </w:tr>
      <w:tr>
        <w:tc>
          <w:tcPr>
            <w:tcW w:type="dxa" w:w="2880"/>
          </w:tcPr>
          <w:p>
            <w:r>
              <w:rPr>
                <w:sz w:val="18"/>
              </w:rPr>
            </w:r>
            <w:r>
              <w:rPr>
                <w:sz w:val="18"/>
              </w:rPr>
              <w:t>5. DevOps Fundamentals</w:t>
            </w:r>
          </w:p>
        </w:tc>
        <w:tc>
          <w:tcPr>
            <w:tcW w:type="dxa" w:w="2880"/>
          </w:tcPr>
          <w:p>
            <w:r>
              <w:rPr>
                <w:sz w:val="18"/>
              </w:rPr>
            </w:r>
            <w:r>
              <w:rPr>
                <w:sz w:val="18"/>
              </w:rPr>
              <w:t>10%</w:t>
            </w:r>
          </w:p>
        </w:tc>
        <w:tc>
          <w:tcPr>
            <w:tcW w:type="dxa" w:w="2880"/>
          </w:tcPr>
          <w:p>
            <w:r>
              <w:rPr>
                <w:sz w:val="18"/>
              </w:rPr>
            </w:r>
            <w:r>
              <w:rPr>
                <w:sz w:val="18"/>
              </w:rPr>
              <w:t>29, 30, 31, 32</w:t>
            </w:r>
          </w:p>
        </w:tc>
      </w:tr>
      <w:tr>
        <w:tc>
          <w:tcPr>
            <w:tcW w:type="dxa" w:w="2880"/>
          </w:tcPr>
          <w:p>
            <w:r>
              <w:rPr>
                <w:sz w:val="18"/>
              </w:rPr>
            </w:r>
            <w:r>
              <w:rPr>
                <w:sz w:val="18"/>
              </w:rPr>
              <w:t>6. Troubleshooting</w:t>
            </w:r>
          </w:p>
        </w:tc>
        <w:tc>
          <w:tcPr>
            <w:tcW w:type="dxa" w:w="2880"/>
          </w:tcPr>
          <w:p>
            <w:r>
              <w:rPr>
                <w:sz w:val="18"/>
              </w:rPr>
            </w:r>
            <w:r>
              <w:rPr>
                <w:sz w:val="18"/>
              </w:rPr>
              <w:t>12%</w:t>
            </w:r>
          </w:p>
        </w:tc>
        <w:tc>
          <w:tcPr>
            <w:tcW w:type="dxa" w:w="2880"/>
          </w:tcPr>
          <w:p>
            <w:r>
              <w:rPr>
                <w:sz w:val="18"/>
              </w:rPr>
            </w:r>
            <w:r>
              <w:rPr>
                <w:sz w:val="18"/>
              </w:rPr>
              <w:t>33, 34, 35, 36</w:t>
            </w:r>
          </w:p>
        </w:tc>
      </w:tr>
    </w:tbl>
    <w:p>
      <w:pPr>
        <w:spacing w:after="40"/>
      </w:pPr>
    </w:p>
    <w:p>
      <w:pPr>
        <w:pStyle w:val="Heading1"/>
      </w:pPr>
      <w:r>
        <w:t>Daily Schedule</w:t>
      </w:r>
    </w:p>
    <w:p>
      <w:r>
        <w:t xml:space="preserve">The </w:t>
      </w:r>
      <w:r>
        <w:rPr>
          <w:b/>
        </w:rPr>
        <w:t>Slides</w:t>
      </w:r>
      <w:r>
        <w:t xml:space="preserve"> column maps each session to the matching pages in the course slide deck (</w:t>
      </w:r>
      <w:r>
        <w:rPr>
          <w:i/>
        </w:rPr>
        <w:t>CompTIA Cloud+ (CV0-004) Slides v2.1</w:t>
      </w:r>
      <w:r>
        <w:t>, 562 slides).</w:t>
      </w:r>
    </w:p>
    <w:p>
      <w:pPr>
        <w:pStyle w:val="Heading2"/>
      </w:pPr>
      <w:r>
        <w:t>Day 1 — Cloud Architecture, Deployment &amp; Operations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Time</w:t>
            </w:r>
          </w:p>
        </w:tc>
        <w:tc>
          <w:tcPr>
            <w:tcW w:type="dxa" w:w="1728"/>
            <w:shd w:val="clear" w:color="auto" w:fill="1F6FEB"/>
          </w:tcPr>
          <w:p>
            <w:r/>
            <w:r>
              <w:rPr>
                <w:b/>
                <w:color w:val="FFFFFF"/>
                <w:sz w:val="19"/>
              </w:rPr>
              <w:t>Duration</w:t>
            </w:r>
          </w:p>
        </w:tc>
        <w:tc>
          <w:tcPr>
            <w:tcW w:type="dxa" w:w="1728"/>
            <w:shd w:val="clear" w:color="auto" w:fill="1F6FEB"/>
          </w:tcPr>
          <w:p>
            <w:r/>
            <w:r>
              <w:rPr>
                <w:b/>
                <w:color w:val="FFFFFF"/>
                <w:sz w:val="19"/>
              </w:rPr>
              <w:t>Topic / Activity</w:t>
            </w:r>
          </w:p>
        </w:tc>
        <w:tc>
          <w:tcPr>
            <w:tcW w:type="dxa" w:w="1728"/>
            <w:shd w:val="clear" w:color="auto" w:fill="1F6FEB"/>
          </w:tcPr>
          <w:p>
            <w:r/>
            <w:r>
              <w:rPr>
                <w:b/>
                <w:color w:val="FFFFFF"/>
                <w:sz w:val="19"/>
              </w:rPr>
              <w:t>Method</w:t>
            </w:r>
          </w:p>
        </w:tc>
        <w:tc>
          <w:tcPr>
            <w:tcW w:type="dxa" w:w="1728"/>
            <w:shd w:val="clear" w:color="auto" w:fill="1F6FEB"/>
          </w:tcPr>
          <w:p>
            <w:r/>
            <w:r>
              <w:rPr>
                <w:b/>
                <w:color w:val="FFFFFF"/>
                <w:sz w:val="19"/>
              </w:rPr>
              <w:t>Slides</w:t>
            </w:r>
          </w:p>
        </w:tc>
      </w:tr>
      <w:tr>
        <w:tc>
          <w:tcPr>
            <w:tcW w:type="dxa" w:w="1728"/>
          </w:tcPr>
          <w:p>
            <w:r>
              <w:rPr>
                <w:sz w:val="18"/>
              </w:rPr>
            </w:r>
            <w:r>
              <w:rPr>
                <w:sz w:val="18"/>
              </w:rPr>
              <w:t>9:30–10:00</w:t>
            </w:r>
          </w:p>
        </w:tc>
        <w:tc>
          <w:tcPr>
            <w:tcW w:type="dxa" w:w="1728"/>
          </w:tcPr>
          <w:p>
            <w:r>
              <w:rPr>
                <w:sz w:val="18"/>
              </w:rPr>
            </w:r>
            <w:r>
              <w:rPr>
                <w:sz w:val="18"/>
              </w:rPr>
              <w:t>30 min</w:t>
            </w:r>
          </w:p>
        </w:tc>
        <w:tc>
          <w:tcPr>
            <w:tcW w:type="dxa" w:w="1728"/>
          </w:tcPr>
          <w:p>
            <w:r>
              <w:rPr>
                <w:sz w:val="18"/>
              </w:rPr>
            </w:r>
            <w:r>
              <w:rPr>
                <w:sz w:val="18"/>
              </w:rPr>
              <w:t>Registration, AM Digital Attendance, trainer &amp; learner introductions, Ground Rules, Course Outline, Learning Outcomes</w:t>
            </w:r>
          </w:p>
        </w:tc>
        <w:tc>
          <w:tcPr>
            <w:tcW w:type="dxa" w:w="1728"/>
          </w:tcPr>
          <w:p>
            <w:r>
              <w:rPr>
                <w:sz w:val="18"/>
              </w:rPr>
            </w:r>
            <w:r>
              <w:rPr>
                <w:sz w:val="18"/>
              </w:rPr>
              <w:t>Admin</w:t>
            </w:r>
          </w:p>
        </w:tc>
        <w:tc>
          <w:tcPr>
            <w:tcW w:type="dxa" w:w="1728"/>
          </w:tcPr>
          <w:p>
            <w:r>
              <w:rPr>
                <w:sz w:val="18"/>
              </w:rPr>
            </w:r>
            <w:r>
              <w:rPr>
                <w:sz w:val="18"/>
              </w:rPr>
              <w:t>—</w:t>
            </w:r>
          </w:p>
        </w:tc>
      </w:tr>
      <w:tr>
        <w:tc>
          <w:tcPr>
            <w:tcW w:type="dxa" w:w="1728"/>
          </w:tcPr>
          <w:p>
            <w:r>
              <w:rPr>
                <w:sz w:val="18"/>
              </w:rPr>
            </w:r>
            <w:r>
              <w:rPr>
                <w:sz w:val="18"/>
              </w:rPr>
              <w:t>10:00–11:15</w:t>
            </w:r>
          </w:p>
        </w:tc>
        <w:tc>
          <w:tcPr>
            <w:tcW w:type="dxa" w:w="1728"/>
          </w:tcPr>
          <w:p>
            <w:r>
              <w:rPr>
                <w:sz w:val="18"/>
              </w:rPr>
            </w:r>
            <w:r>
              <w:rPr>
                <w:sz w:val="18"/>
              </w:rPr>
              <w:t>1 hr 15 min</w:t>
            </w:r>
          </w:p>
        </w:tc>
        <w:tc>
          <w:tcPr>
            <w:tcW w:type="dxa" w:w="1728"/>
          </w:tcPr>
          <w:p>
            <w:r>
              <w:rPr>
                <w:sz w:val="18"/>
              </w:rPr>
            </w:r>
            <w:r>
              <w:rPr>
                <w:b/>
                <w:sz w:val="18"/>
              </w:rPr>
              <w:t>Domain 1 — Cloud Architecture:</w:t>
            </w:r>
            <w:r>
              <w:rPr>
                <w:sz w:val="18"/>
              </w:rPr>
              <w:t xml:space="preserve"> cloud concepts, service models &amp; shared responsibility, high availability, VPC networking (Labs 1–3)</w:t>
            </w:r>
          </w:p>
        </w:tc>
        <w:tc>
          <w:tcPr>
            <w:tcW w:type="dxa" w:w="1728"/>
          </w:tcPr>
          <w:p>
            <w:r>
              <w:rPr>
                <w:sz w:val="18"/>
              </w:rPr>
            </w:r>
            <w:r>
              <w:rPr>
                <w:sz w:val="18"/>
              </w:rPr>
              <w:t>Lecture + Hands-on labs</w:t>
            </w:r>
          </w:p>
        </w:tc>
        <w:tc>
          <w:tcPr>
            <w:tcW w:type="dxa" w:w="1728"/>
          </w:tcPr>
          <w:p>
            <w:r>
              <w:rPr>
                <w:sz w:val="18"/>
              </w:rPr>
            </w:r>
            <w:r>
              <w:rPr>
                <w:sz w:val="18"/>
              </w:rPr>
              <w:t>Slides 136–138</w:t>
            </w:r>
          </w:p>
        </w:tc>
      </w:tr>
      <w:tr>
        <w:tc>
          <w:tcPr>
            <w:tcW w:type="dxa" w:w="1728"/>
          </w:tcPr>
          <w:p>
            <w:r>
              <w:rPr>
                <w:sz w:val="18"/>
              </w:rPr>
            </w:r>
            <w:r>
              <w:rPr>
                <w:sz w:val="18"/>
              </w:rPr>
              <w:t>11:15–11:25</w:t>
            </w:r>
          </w:p>
        </w:tc>
        <w:tc>
          <w:tcPr>
            <w:tcW w:type="dxa" w:w="1728"/>
          </w:tcPr>
          <w:p>
            <w:r>
              <w:rPr>
                <w:sz w:val="18"/>
              </w:rPr>
            </w:r>
            <w:r>
              <w:rPr>
                <w:sz w:val="18"/>
              </w:rPr>
              <w:t>10 min</w:t>
            </w:r>
          </w:p>
        </w:tc>
        <w:tc>
          <w:tcPr>
            <w:tcW w:type="dxa" w:w="1728"/>
          </w:tcPr>
          <w:p>
            <w:r>
              <w:rPr>
                <w:sz w:val="18"/>
              </w:rPr>
            </w:r>
            <w:r>
              <w:rPr>
                <w:sz w:val="18"/>
              </w:rPr>
              <w:t>Morning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11:25–12:30</w:t>
            </w:r>
          </w:p>
        </w:tc>
        <w:tc>
          <w:tcPr>
            <w:tcW w:type="dxa" w:w="1728"/>
          </w:tcPr>
          <w:p>
            <w:r>
              <w:rPr>
                <w:sz w:val="18"/>
              </w:rPr>
            </w:r>
            <w:r>
              <w:rPr>
                <w:sz w:val="18"/>
              </w:rPr>
              <w:t>1 hr 5 min</w:t>
            </w:r>
          </w:p>
        </w:tc>
        <w:tc>
          <w:tcPr>
            <w:tcW w:type="dxa" w:w="1728"/>
          </w:tcPr>
          <w:p>
            <w:r>
              <w:rPr>
                <w:sz w:val="18"/>
              </w:rPr>
            </w:r>
            <w:r>
              <w:rPr>
                <w:b/>
                <w:sz w:val="18"/>
              </w:rPr>
              <w:t>Domain 1 continued:</w:t>
            </w:r>
            <w:r>
              <w:rPr>
                <w:sz w:val="18"/>
              </w:rPr>
              <w:t xml:space="preserve"> storage tiers, microservices, containerization (Labs 4–6)</w:t>
            </w:r>
          </w:p>
        </w:tc>
        <w:tc>
          <w:tcPr>
            <w:tcW w:type="dxa" w:w="1728"/>
          </w:tcPr>
          <w:p>
            <w:r>
              <w:rPr>
                <w:sz w:val="18"/>
              </w:rPr>
            </w:r>
            <w:r>
              <w:rPr>
                <w:sz w:val="18"/>
              </w:rPr>
              <w:t>Hands-on labs</w:t>
            </w:r>
          </w:p>
        </w:tc>
        <w:tc>
          <w:tcPr>
            <w:tcW w:type="dxa" w:w="1728"/>
          </w:tcPr>
          <w:p>
            <w:r>
              <w:rPr>
                <w:sz w:val="18"/>
              </w:rPr>
            </w:r>
            <w:r>
              <w:rPr>
                <w:sz w:val="18"/>
              </w:rPr>
              <w:t>Slides 139–141</w:t>
            </w:r>
          </w:p>
        </w:tc>
      </w:tr>
      <w:tr>
        <w:tc>
          <w:tcPr>
            <w:tcW w:type="dxa" w:w="1728"/>
          </w:tcPr>
          <w:p>
            <w:r>
              <w:rPr>
                <w:sz w:val="18"/>
              </w:rPr>
            </w:r>
            <w:r>
              <w:rPr>
                <w:sz w:val="18"/>
              </w:rPr>
              <w:t>12:30–1:30</w:t>
            </w:r>
          </w:p>
        </w:tc>
        <w:tc>
          <w:tcPr>
            <w:tcW w:type="dxa" w:w="1728"/>
          </w:tcPr>
          <w:p>
            <w:r>
              <w:rPr>
                <w:sz w:val="18"/>
              </w:rPr>
            </w:r>
            <w:r>
              <w:rPr>
                <w:sz w:val="18"/>
              </w:rPr>
              <w:t>1 hr</w:t>
            </w:r>
          </w:p>
        </w:tc>
        <w:tc>
          <w:tcPr>
            <w:tcW w:type="dxa" w:w="1728"/>
          </w:tcPr>
          <w:p>
            <w:r>
              <w:rPr>
                <w:sz w:val="18"/>
              </w:rPr>
            </w:r>
            <w:r>
              <w:rPr>
                <w:sz w:val="18"/>
              </w:rPr>
              <w:t>Lunch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1:30–2:30</w:t>
            </w:r>
          </w:p>
        </w:tc>
        <w:tc>
          <w:tcPr>
            <w:tcW w:type="dxa" w:w="1728"/>
          </w:tcPr>
          <w:p>
            <w:r>
              <w:rPr>
                <w:sz w:val="18"/>
              </w:rPr>
            </w:r>
            <w:r>
              <w:rPr>
                <w:sz w:val="18"/>
              </w:rPr>
              <w:t>1 hr</w:t>
            </w:r>
          </w:p>
        </w:tc>
        <w:tc>
          <w:tcPr>
            <w:tcW w:type="dxa" w:w="1728"/>
          </w:tcPr>
          <w:p>
            <w:r>
              <w:rPr>
                <w:sz w:val="18"/>
              </w:rPr>
            </w:r>
            <w:r>
              <w:rPr>
                <w:b/>
                <w:sz w:val="18"/>
              </w:rPr>
              <w:t>Domain 1 continued:</w:t>
            </w:r>
            <w:r>
              <w:rPr>
                <w:sz w:val="18"/>
              </w:rPr>
              <w:t xml:space="preserve"> virtualization, relational vs non-relational databases (Labs 7–8)</w:t>
            </w:r>
          </w:p>
        </w:tc>
        <w:tc>
          <w:tcPr>
            <w:tcW w:type="dxa" w:w="1728"/>
          </w:tcPr>
          <w:p>
            <w:r>
              <w:rPr>
                <w:sz w:val="18"/>
              </w:rPr>
            </w:r>
            <w:r>
              <w:rPr>
                <w:sz w:val="18"/>
              </w:rPr>
              <w:t>Hands-on labs</w:t>
            </w:r>
          </w:p>
        </w:tc>
        <w:tc>
          <w:tcPr>
            <w:tcW w:type="dxa" w:w="1728"/>
          </w:tcPr>
          <w:p>
            <w:r>
              <w:rPr>
                <w:sz w:val="18"/>
              </w:rPr>
            </w:r>
            <w:r>
              <w:rPr>
                <w:sz w:val="18"/>
              </w:rPr>
              <w:t>Slides 142–143</w:t>
            </w:r>
          </w:p>
        </w:tc>
      </w:tr>
      <w:tr>
        <w:tc>
          <w:tcPr>
            <w:tcW w:type="dxa" w:w="1728"/>
          </w:tcPr>
          <w:p>
            <w:r>
              <w:rPr>
                <w:sz w:val="18"/>
              </w:rPr>
            </w:r>
            <w:r>
              <w:rPr>
                <w:sz w:val="18"/>
              </w:rPr>
              <w:t>2:30–4:00</w:t>
            </w:r>
          </w:p>
        </w:tc>
        <w:tc>
          <w:tcPr>
            <w:tcW w:type="dxa" w:w="1728"/>
          </w:tcPr>
          <w:p>
            <w:r>
              <w:rPr>
                <w:sz w:val="18"/>
              </w:rPr>
            </w:r>
            <w:r>
              <w:rPr>
                <w:sz w:val="18"/>
              </w:rPr>
              <w:t>1 hr 30 min</w:t>
            </w:r>
          </w:p>
        </w:tc>
        <w:tc>
          <w:tcPr>
            <w:tcW w:type="dxa" w:w="1728"/>
          </w:tcPr>
          <w:p>
            <w:r>
              <w:rPr>
                <w:sz w:val="18"/>
              </w:rPr>
            </w:r>
            <w:r>
              <w:rPr>
                <w:b/>
                <w:sz w:val="18"/>
              </w:rPr>
              <w:t>Domain 2 — Deployment:</w:t>
            </w:r>
            <w:r>
              <w:rPr>
                <w:sz w:val="18"/>
              </w:rPr>
              <w:t xml:space="preserve"> public/private/hybrid models, blue-green, canary and rolling deployments (Labs 9–12)</w:t>
            </w:r>
          </w:p>
        </w:tc>
        <w:tc>
          <w:tcPr>
            <w:tcW w:type="dxa" w:w="1728"/>
          </w:tcPr>
          <w:p>
            <w:r>
              <w:rPr>
                <w:sz w:val="18"/>
              </w:rPr>
            </w:r>
            <w:r>
              <w:rPr>
                <w:sz w:val="18"/>
              </w:rPr>
              <w:t>Lecture + Hands-on labs</w:t>
            </w:r>
          </w:p>
        </w:tc>
        <w:tc>
          <w:tcPr>
            <w:tcW w:type="dxa" w:w="1728"/>
          </w:tcPr>
          <w:p>
            <w:r>
              <w:rPr>
                <w:sz w:val="18"/>
              </w:rPr>
            </w:r>
            <w:r>
              <w:rPr>
                <w:sz w:val="18"/>
              </w:rPr>
              <w:t>Slides 227–230</w:t>
            </w:r>
          </w:p>
        </w:tc>
      </w:tr>
      <w:tr>
        <w:tc>
          <w:tcPr>
            <w:tcW w:type="dxa" w:w="1728"/>
          </w:tcPr>
          <w:p>
            <w:r>
              <w:rPr>
                <w:sz w:val="18"/>
              </w:rPr>
            </w:r>
            <w:r>
              <w:rPr>
                <w:sz w:val="18"/>
              </w:rPr>
              <w:t>4:00–4:10</w:t>
            </w:r>
          </w:p>
        </w:tc>
        <w:tc>
          <w:tcPr>
            <w:tcW w:type="dxa" w:w="1728"/>
          </w:tcPr>
          <w:p>
            <w:r>
              <w:rPr>
                <w:sz w:val="18"/>
              </w:rPr>
            </w:r>
            <w:r>
              <w:rPr>
                <w:sz w:val="18"/>
              </w:rPr>
              <w:t>10 min</w:t>
            </w:r>
          </w:p>
        </w:tc>
        <w:tc>
          <w:tcPr>
            <w:tcW w:type="dxa" w:w="1728"/>
          </w:tcPr>
          <w:p>
            <w:r>
              <w:rPr>
                <w:sz w:val="18"/>
              </w:rPr>
            </w:r>
            <w:r>
              <w:rPr>
                <w:sz w:val="18"/>
              </w:rPr>
              <w:t>Afternoon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4:10–5:30</w:t>
            </w:r>
          </w:p>
        </w:tc>
        <w:tc>
          <w:tcPr>
            <w:tcW w:type="dxa" w:w="1728"/>
          </w:tcPr>
          <w:p>
            <w:r>
              <w:rPr>
                <w:sz w:val="18"/>
              </w:rPr>
            </w:r>
            <w:r>
              <w:rPr>
                <w:sz w:val="18"/>
              </w:rPr>
              <w:t>1 hr 20 min</w:t>
            </w:r>
          </w:p>
        </w:tc>
        <w:tc>
          <w:tcPr>
            <w:tcW w:type="dxa" w:w="1728"/>
          </w:tcPr>
          <w:p>
            <w:r>
              <w:rPr>
                <w:sz w:val="18"/>
              </w:rPr>
            </w:r>
            <w:r>
              <w:rPr>
                <w:b/>
                <w:sz w:val="18"/>
              </w:rPr>
              <w:t>Domain 2 continued:</w:t>
            </w:r>
            <w:r>
              <w:rPr>
                <w:sz w:val="18"/>
              </w:rPr>
              <w:t xml:space="preserve"> Infrastructure as Code (Terraform), Configuration as Code (Ansible), JSON &amp; YAML scripting logic (Labs 13–15)</w:t>
            </w:r>
          </w:p>
        </w:tc>
        <w:tc>
          <w:tcPr>
            <w:tcW w:type="dxa" w:w="1728"/>
          </w:tcPr>
          <w:p>
            <w:r>
              <w:rPr>
                <w:sz w:val="18"/>
              </w:rPr>
            </w:r>
            <w:r>
              <w:rPr>
                <w:sz w:val="18"/>
              </w:rPr>
              <w:t>Hands-on labs</w:t>
            </w:r>
          </w:p>
        </w:tc>
        <w:tc>
          <w:tcPr>
            <w:tcW w:type="dxa" w:w="1728"/>
          </w:tcPr>
          <w:p>
            <w:r>
              <w:rPr>
                <w:sz w:val="18"/>
              </w:rPr>
            </w:r>
            <w:r>
              <w:rPr>
                <w:sz w:val="18"/>
              </w:rPr>
              <w:t>Slides 231–233</w:t>
            </w:r>
          </w:p>
        </w:tc>
      </w:tr>
      <w:tr>
        <w:tc>
          <w:tcPr>
            <w:tcW w:type="dxa" w:w="1728"/>
          </w:tcPr>
          <w:p>
            <w:r>
              <w:rPr>
                <w:sz w:val="18"/>
              </w:rPr>
            </w:r>
            <w:r>
              <w:rPr>
                <w:sz w:val="18"/>
              </w:rPr>
              <w:t>5:30–6:30</w:t>
            </w:r>
          </w:p>
        </w:tc>
        <w:tc>
          <w:tcPr>
            <w:tcW w:type="dxa" w:w="1728"/>
          </w:tcPr>
          <w:p>
            <w:r>
              <w:rPr>
                <w:sz w:val="18"/>
              </w:rPr>
            </w:r>
            <w:r>
              <w:rPr>
                <w:sz w:val="18"/>
              </w:rPr>
              <w:t>1 hr</w:t>
            </w:r>
          </w:p>
        </w:tc>
        <w:tc>
          <w:tcPr>
            <w:tcW w:type="dxa" w:w="1728"/>
          </w:tcPr>
          <w:p>
            <w:r>
              <w:rPr>
                <w:sz w:val="18"/>
              </w:rPr>
            </w:r>
            <w:r>
              <w:rPr>
                <w:b/>
                <w:sz w:val="18"/>
              </w:rPr>
              <w:t>Domain 3 — Operations:</w:t>
            </w:r>
            <w:r>
              <w:rPr>
                <w:sz w:val="18"/>
              </w:rPr>
              <w:t xml:space="preserve"> observability with Prometheus &amp; Grafana, centralized logging (ELK), distributed tracing (Jaeger) (Labs 16–18)</w:t>
            </w:r>
          </w:p>
        </w:tc>
        <w:tc>
          <w:tcPr>
            <w:tcW w:type="dxa" w:w="1728"/>
          </w:tcPr>
          <w:p>
            <w:r>
              <w:rPr>
                <w:sz w:val="18"/>
              </w:rPr>
            </w:r>
            <w:r>
              <w:rPr>
                <w:sz w:val="18"/>
              </w:rPr>
              <w:t>Lecture + Hands-on labs</w:t>
            </w:r>
          </w:p>
        </w:tc>
        <w:tc>
          <w:tcPr>
            <w:tcW w:type="dxa" w:w="1728"/>
          </w:tcPr>
          <w:p>
            <w:r>
              <w:rPr>
                <w:sz w:val="18"/>
              </w:rPr>
            </w:r>
            <w:r>
              <w:rPr>
                <w:sz w:val="18"/>
              </w:rPr>
              <w:t>Slides 305–307</w:t>
            </w:r>
          </w:p>
        </w:tc>
      </w:tr>
    </w:tbl>
    <w:p>
      <w:pPr>
        <w:spacing w:after="40"/>
      </w:pPr>
    </w:p>
    <w:p>
      <w:pPr>
        <w:pStyle w:val="Heading2"/>
      </w:pPr>
      <w:r>
        <w:t>Day 2 — Security, DevOps, Troubleshooting &amp;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Time</w:t>
            </w:r>
          </w:p>
        </w:tc>
        <w:tc>
          <w:tcPr>
            <w:tcW w:type="dxa" w:w="1728"/>
            <w:shd w:val="clear" w:color="auto" w:fill="1F6FEB"/>
          </w:tcPr>
          <w:p>
            <w:r/>
            <w:r>
              <w:rPr>
                <w:b/>
                <w:color w:val="FFFFFF"/>
                <w:sz w:val="19"/>
              </w:rPr>
              <w:t>Duration</w:t>
            </w:r>
          </w:p>
        </w:tc>
        <w:tc>
          <w:tcPr>
            <w:tcW w:type="dxa" w:w="1728"/>
            <w:shd w:val="clear" w:color="auto" w:fill="1F6FEB"/>
          </w:tcPr>
          <w:p>
            <w:r/>
            <w:r>
              <w:rPr>
                <w:b/>
                <w:color w:val="FFFFFF"/>
                <w:sz w:val="19"/>
              </w:rPr>
              <w:t>Topic / Activity</w:t>
            </w:r>
          </w:p>
        </w:tc>
        <w:tc>
          <w:tcPr>
            <w:tcW w:type="dxa" w:w="1728"/>
            <w:shd w:val="clear" w:color="auto" w:fill="1F6FEB"/>
          </w:tcPr>
          <w:p>
            <w:r/>
            <w:r>
              <w:rPr>
                <w:b/>
                <w:color w:val="FFFFFF"/>
                <w:sz w:val="19"/>
              </w:rPr>
              <w:t>Method</w:t>
            </w:r>
          </w:p>
        </w:tc>
        <w:tc>
          <w:tcPr>
            <w:tcW w:type="dxa" w:w="1728"/>
            <w:shd w:val="clear" w:color="auto" w:fill="1F6FEB"/>
          </w:tcPr>
          <w:p>
            <w:r/>
            <w:r>
              <w:rPr>
                <w:b/>
                <w:color w:val="FFFFFF"/>
                <w:sz w:val="19"/>
              </w:rPr>
              <w:t>Slides</w:t>
            </w:r>
          </w:p>
        </w:tc>
      </w:tr>
      <w:tr>
        <w:tc>
          <w:tcPr>
            <w:tcW w:type="dxa" w:w="1728"/>
          </w:tcPr>
          <w:p>
            <w:r>
              <w:rPr>
                <w:sz w:val="18"/>
              </w:rPr>
            </w:r>
            <w:r>
              <w:rPr>
                <w:sz w:val="18"/>
              </w:rPr>
              <w:t>9:30–9:45</w:t>
            </w:r>
          </w:p>
        </w:tc>
        <w:tc>
          <w:tcPr>
            <w:tcW w:type="dxa" w:w="1728"/>
          </w:tcPr>
          <w:p>
            <w:r>
              <w:rPr>
                <w:sz w:val="18"/>
              </w:rPr>
            </w:r>
            <w:r>
              <w:rPr>
                <w:sz w:val="18"/>
              </w:rPr>
              <w:t>15 min</w:t>
            </w:r>
          </w:p>
        </w:tc>
        <w:tc>
          <w:tcPr>
            <w:tcW w:type="dxa" w:w="1728"/>
          </w:tcPr>
          <w:p>
            <w:r>
              <w:rPr>
                <w:sz w:val="18"/>
              </w:rPr>
            </w:r>
            <w:r>
              <w:rPr>
                <w:sz w:val="18"/>
              </w:rPr>
              <w:t>AM Digital Attendance, recap of Day 1</w:t>
            </w:r>
          </w:p>
        </w:tc>
        <w:tc>
          <w:tcPr>
            <w:tcW w:type="dxa" w:w="1728"/>
          </w:tcPr>
          <w:p>
            <w:r>
              <w:rPr>
                <w:sz w:val="18"/>
              </w:rPr>
            </w:r>
            <w:r>
              <w:rPr>
                <w:sz w:val="18"/>
              </w:rPr>
              <w:t>Admin</w:t>
            </w:r>
          </w:p>
        </w:tc>
        <w:tc>
          <w:tcPr>
            <w:tcW w:type="dxa" w:w="1728"/>
          </w:tcPr>
          <w:p>
            <w:r>
              <w:rPr>
                <w:sz w:val="18"/>
              </w:rPr>
            </w:r>
            <w:r>
              <w:rPr>
                <w:sz w:val="18"/>
              </w:rPr>
              <w:t>—</w:t>
            </w:r>
          </w:p>
        </w:tc>
      </w:tr>
      <w:tr>
        <w:tc>
          <w:tcPr>
            <w:tcW w:type="dxa" w:w="1728"/>
          </w:tcPr>
          <w:p>
            <w:r>
              <w:rPr>
                <w:sz w:val="18"/>
              </w:rPr>
            </w:r>
            <w:r>
              <w:rPr>
                <w:sz w:val="18"/>
              </w:rPr>
              <w:t>9:45–11:15</w:t>
            </w:r>
          </w:p>
        </w:tc>
        <w:tc>
          <w:tcPr>
            <w:tcW w:type="dxa" w:w="1728"/>
          </w:tcPr>
          <w:p>
            <w:r>
              <w:rPr>
                <w:sz w:val="18"/>
              </w:rPr>
            </w:r>
            <w:r>
              <w:rPr>
                <w:sz w:val="18"/>
              </w:rPr>
              <w:t>1 hr 30 min</w:t>
            </w:r>
          </w:p>
        </w:tc>
        <w:tc>
          <w:tcPr>
            <w:tcW w:type="dxa" w:w="1728"/>
          </w:tcPr>
          <w:p>
            <w:r>
              <w:rPr>
                <w:sz w:val="18"/>
              </w:rPr>
            </w:r>
            <w:r>
              <w:rPr>
                <w:b/>
                <w:sz w:val="18"/>
              </w:rPr>
              <w:t>Domain 3 continued:</w:t>
            </w:r>
            <w:r>
              <w:rPr>
                <w:sz w:val="18"/>
              </w:rPr>
              <w:t xml:space="preserve"> horizontal auto-scaling, backup &amp; recovery (restic), patching &amp; lifecycle management (Labs 19–21)</w:t>
            </w:r>
          </w:p>
        </w:tc>
        <w:tc>
          <w:tcPr>
            <w:tcW w:type="dxa" w:w="1728"/>
          </w:tcPr>
          <w:p>
            <w:r>
              <w:rPr>
                <w:sz w:val="18"/>
              </w:rPr>
            </w:r>
            <w:r>
              <w:rPr>
                <w:sz w:val="18"/>
              </w:rPr>
              <w:t>Hands-on labs</w:t>
            </w:r>
          </w:p>
        </w:tc>
        <w:tc>
          <w:tcPr>
            <w:tcW w:type="dxa" w:w="1728"/>
          </w:tcPr>
          <w:p>
            <w:r>
              <w:rPr>
                <w:sz w:val="18"/>
              </w:rPr>
            </w:r>
            <w:r>
              <w:rPr>
                <w:sz w:val="18"/>
              </w:rPr>
              <w:t>Slides 308–310</w:t>
            </w:r>
          </w:p>
        </w:tc>
      </w:tr>
      <w:tr>
        <w:tc>
          <w:tcPr>
            <w:tcW w:type="dxa" w:w="1728"/>
          </w:tcPr>
          <w:p>
            <w:r>
              <w:rPr>
                <w:sz w:val="18"/>
              </w:rPr>
            </w:r>
            <w:r>
              <w:rPr>
                <w:sz w:val="18"/>
              </w:rPr>
              <w:t>11:15–11:25</w:t>
            </w:r>
          </w:p>
        </w:tc>
        <w:tc>
          <w:tcPr>
            <w:tcW w:type="dxa" w:w="1728"/>
          </w:tcPr>
          <w:p>
            <w:r>
              <w:rPr>
                <w:sz w:val="18"/>
              </w:rPr>
            </w:r>
            <w:r>
              <w:rPr>
                <w:sz w:val="18"/>
              </w:rPr>
              <w:t>10 min</w:t>
            </w:r>
          </w:p>
        </w:tc>
        <w:tc>
          <w:tcPr>
            <w:tcW w:type="dxa" w:w="1728"/>
          </w:tcPr>
          <w:p>
            <w:r>
              <w:rPr>
                <w:sz w:val="18"/>
              </w:rPr>
            </w:r>
            <w:r>
              <w:rPr>
                <w:sz w:val="18"/>
              </w:rPr>
              <w:t>Morning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11:25–12:30</w:t>
            </w:r>
          </w:p>
        </w:tc>
        <w:tc>
          <w:tcPr>
            <w:tcW w:type="dxa" w:w="1728"/>
          </w:tcPr>
          <w:p>
            <w:r>
              <w:rPr>
                <w:sz w:val="18"/>
              </w:rPr>
            </w:r>
            <w:r>
              <w:rPr>
                <w:sz w:val="18"/>
              </w:rPr>
              <w:t>1 hr 5 min</w:t>
            </w:r>
          </w:p>
        </w:tc>
        <w:tc>
          <w:tcPr>
            <w:tcW w:type="dxa" w:w="1728"/>
          </w:tcPr>
          <w:p>
            <w:r>
              <w:rPr>
                <w:sz w:val="18"/>
              </w:rPr>
            </w:r>
            <w:r>
              <w:rPr>
                <w:b/>
                <w:sz w:val="18"/>
              </w:rPr>
              <w:t>Domain 4 — Security:</w:t>
            </w:r>
            <w:r>
              <w:rPr>
                <w:sz w:val="18"/>
              </w:rPr>
              <w:t xml:space="preserve"> vulnerability scanning (Trivy), CIS hardening (Lynis), IAM &amp; RBAC (Keycloak) (Labs 22–24)</w:t>
            </w:r>
          </w:p>
        </w:tc>
        <w:tc>
          <w:tcPr>
            <w:tcW w:type="dxa" w:w="1728"/>
          </w:tcPr>
          <w:p>
            <w:r>
              <w:rPr>
                <w:sz w:val="18"/>
              </w:rPr>
            </w:r>
            <w:r>
              <w:rPr>
                <w:sz w:val="18"/>
              </w:rPr>
              <w:t>Lecture + Hands-on labs</w:t>
            </w:r>
          </w:p>
        </w:tc>
        <w:tc>
          <w:tcPr>
            <w:tcW w:type="dxa" w:w="1728"/>
          </w:tcPr>
          <w:p>
            <w:r>
              <w:rPr>
                <w:sz w:val="18"/>
              </w:rPr>
            </w:r>
            <w:r>
              <w:rPr>
                <w:sz w:val="18"/>
              </w:rPr>
              <w:t>Slides 402–404</w:t>
            </w:r>
          </w:p>
        </w:tc>
      </w:tr>
      <w:tr>
        <w:tc>
          <w:tcPr>
            <w:tcW w:type="dxa" w:w="1728"/>
          </w:tcPr>
          <w:p>
            <w:r>
              <w:rPr>
                <w:sz w:val="18"/>
              </w:rPr>
            </w:r>
            <w:r>
              <w:rPr>
                <w:sz w:val="18"/>
              </w:rPr>
              <w:t>12:30–1:30</w:t>
            </w:r>
          </w:p>
        </w:tc>
        <w:tc>
          <w:tcPr>
            <w:tcW w:type="dxa" w:w="1728"/>
          </w:tcPr>
          <w:p>
            <w:r>
              <w:rPr>
                <w:sz w:val="18"/>
              </w:rPr>
            </w:r>
            <w:r>
              <w:rPr>
                <w:sz w:val="18"/>
              </w:rPr>
              <w:t>1 hr</w:t>
            </w:r>
          </w:p>
        </w:tc>
        <w:tc>
          <w:tcPr>
            <w:tcW w:type="dxa" w:w="1728"/>
          </w:tcPr>
          <w:p>
            <w:r>
              <w:rPr>
                <w:sz w:val="18"/>
              </w:rPr>
            </w:r>
            <w:r>
              <w:rPr>
                <w:sz w:val="18"/>
              </w:rPr>
              <w:t>Lunch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1:30–2:45</w:t>
            </w:r>
          </w:p>
        </w:tc>
        <w:tc>
          <w:tcPr>
            <w:tcW w:type="dxa" w:w="1728"/>
          </w:tcPr>
          <w:p>
            <w:r>
              <w:rPr>
                <w:sz w:val="18"/>
              </w:rPr>
            </w:r>
            <w:r>
              <w:rPr>
                <w:sz w:val="18"/>
              </w:rPr>
              <w:t>1 hr 15 min</w:t>
            </w:r>
          </w:p>
        </w:tc>
        <w:tc>
          <w:tcPr>
            <w:tcW w:type="dxa" w:w="1728"/>
          </w:tcPr>
          <w:p>
            <w:r>
              <w:rPr>
                <w:sz w:val="18"/>
              </w:rPr>
            </w:r>
            <w:r>
              <w:rPr>
                <w:b/>
                <w:sz w:val="18"/>
              </w:rPr>
              <w:t>Domain 4 continued:</w:t>
            </w:r>
            <w:r>
              <w:rPr>
                <w:sz w:val="18"/>
              </w:rPr>
              <w:t xml:space="preserve"> bastion + MFA, secrets management (Vault), WAF (ModSecurity + OWASP CRS), runtime detection (Falco) (Labs 25–28)</w:t>
            </w:r>
          </w:p>
        </w:tc>
        <w:tc>
          <w:tcPr>
            <w:tcW w:type="dxa" w:w="1728"/>
          </w:tcPr>
          <w:p>
            <w:r>
              <w:rPr>
                <w:sz w:val="18"/>
              </w:rPr>
            </w:r>
            <w:r>
              <w:rPr>
                <w:sz w:val="18"/>
              </w:rPr>
              <w:t>Hands-on labs</w:t>
            </w:r>
          </w:p>
        </w:tc>
        <w:tc>
          <w:tcPr>
            <w:tcW w:type="dxa" w:w="1728"/>
          </w:tcPr>
          <w:p>
            <w:r>
              <w:rPr>
                <w:sz w:val="18"/>
              </w:rPr>
            </w:r>
            <w:r>
              <w:rPr>
                <w:sz w:val="18"/>
              </w:rPr>
              <w:t>Slides 405–408</w:t>
            </w:r>
          </w:p>
        </w:tc>
      </w:tr>
      <w:tr>
        <w:tc>
          <w:tcPr>
            <w:tcW w:type="dxa" w:w="1728"/>
          </w:tcPr>
          <w:p>
            <w:r>
              <w:rPr>
                <w:sz w:val="18"/>
              </w:rPr>
            </w:r>
            <w:r>
              <w:rPr>
                <w:sz w:val="18"/>
              </w:rPr>
              <w:t>2:45–3:45</w:t>
            </w:r>
          </w:p>
        </w:tc>
        <w:tc>
          <w:tcPr>
            <w:tcW w:type="dxa" w:w="1728"/>
          </w:tcPr>
          <w:p>
            <w:r>
              <w:rPr>
                <w:sz w:val="18"/>
              </w:rPr>
            </w:r>
            <w:r>
              <w:rPr>
                <w:sz w:val="18"/>
              </w:rPr>
              <w:t>1 hr</w:t>
            </w:r>
          </w:p>
        </w:tc>
        <w:tc>
          <w:tcPr>
            <w:tcW w:type="dxa" w:w="1728"/>
          </w:tcPr>
          <w:p>
            <w:r>
              <w:rPr>
                <w:sz w:val="18"/>
              </w:rPr>
            </w:r>
            <w:r>
              <w:rPr>
                <w:b/>
                <w:sz w:val="18"/>
              </w:rPr>
              <w:t>Domain 5 — DevOps Fundamentals:</w:t>
            </w:r>
            <w:r>
              <w:rPr>
                <w:sz w:val="18"/>
              </w:rPr>
              <w:t xml:space="preserve"> Git source control &amp; branching, CI/CD pipelines, REST/GraphQL APIs, Kubernetes with k3s (Labs 29–32)</w:t>
            </w:r>
          </w:p>
        </w:tc>
        <w:tc>
          <w:tcPr>
            <w:tcW w:type="dxa" w:w="1728"/>
          </w:tcPr>
          <w:p>
            <w:r>
              <w:rPr>
                <w:sz w:val="18"/>
              </w:rPr>
            </w:r>
            <w:r>
              <w:rPr>
                <w:sz w:val="18"/>
              </w:rPr>
              <w:t>Lecture + Hands-on labs</w:t>
            </w:r>
          </w:p>
        </w:tc>
        <w:tc>
          <w:tcPr>
            <w:tcW w:type="dxa" w:w="1728"/>
          </w:tcPr>
          <w:p>
            <w:r>
              <w:rPr>
                <w:sz w:val="18"/>
              </w:rPr>
            </w:r>
            <w:r>
              <w:rPr>
                <w:sz w:val="18"/>
              </w:rPr>
              <w:t>Slides 477–480</w:t>
            </w:r>
          </w:p>
        </w:tc>
      </w:tr>
      <w:tr>
        <w:tc>
          <w:tcPr>
            <w:tcW w:type="dxa" w:w="1728"/>
          </w:tcPr>
          <w:p>
            <w:r>
              <w:rPr>
                <w:sz w:val="18"/>
              </w:rPr>
            </w:r>
            <w:r>
              <w:rPr>
                <w:sz w:val="18"/>
              </w:rPr>
              <w:t>3:45–3:55</w:t>
            </w:r>
          </w:p>
        </w:tc>
        <w:tc>
          <w:tcPr>
            <w:tcW w:type="dxa" w:w="1728"/>
          </w:tcPr>
          <w:p>
            <w:r>
              <w:rPr>
                <w:sz w:val="18"/>
              </w:rPr>
            </w:r>
            <w:r>
              <w:rPr>
                <w:sz w:val="18"/>
              </w:rPr>
              <w:t>10 min</w:t>
            </w:r>
          </w:p>
        </w:tc>
        <w:tc>
          <w:tcPr>
            <w:tcW w:type="dxa" w:w="1728"/>
          </w:tcPr>
          <w:p>
            <w:r>
              <w:rPr>
                <w:sz w:val="18"/>
              </w:rPr>
            </w:r>
            <w:r>
              <w:rPr>
                <w:sz w:val="18"/>
              </w:rPr>
              <w:t>Afternoon break</w:t>
            </w:r>
          </w:p>
        </w:tc>
        <w:tc>
          <w:tcPr>
            <w:tcW w:type="dxa" w:w="1728"/>
          </w:tcPr>
          <w:p>
            <w:r>
              <w:rPr>
                <w:sz w:val="18"/>
              </w:rPr>
            </w:r>
            <w:r>
              <w:rPr>
                <w:sz w:val="18"/>
              </w:rPr>
              <w:t>Break</w:t>
            </w:r>
          </w:p>
        </w:tc>
        <w:tc>
          <w:tcPr>
            <w:tcW w:type="dxa" w:w="1728"/>
          </w:tcPr>
          <w:p>
            <w:r>
              <w:rPr>
                <w:sz w:val="18"/>
              </w:rPr>
            </w:r>
            <w:r>
              <w:rPr>
                <w:sz w:val="18"/>
              </w:rPr>
              <w:t>—</w:t>
            </w:r>
          </w:p>
        </w:tc>
      </w:tr>
      <w:tr>
        <w:tc>
          <w:tcPr>
            <w:tcW w:type="dxa" w:w="1728"/>
          </w:tcPr>
          <w:p>
            <w:r>
              <w:rPr>
                <w:sz w:val="18"/>
              </w:rPr>
            </w:r>
            <w:r>
              <w:rPr>
                <w:sz w:val="18"/>
              </w:rPr>
              <w:t>3:55–4:30</w:t>
            </w:r>
          </w:p>
        </w:tc>
        <w:tc>
          <w:tcPr>
            <w:tcW w:type="dxa" w:w="1728"/>
          </w:tcPr>
          <w:p>
            <w:r>
              <w:rPr>
                <w:sz w:val="18"/>
              </w:rPr>
            </w:r>
            <w:r>
              <w:rPr>
                <w:sz w:val="18"/>
              </w:rPr>
              <w:t>35 min</w:t>
            </w:r>
          </w:p>
        </w:tc>
        <w:tc>
          <w:tcPr>
            <w:tcW w:type="dxa" w:w="1728"/>
          </w:tcPr>
          <w:p>
            <w:r>
              <w:rPr>
                <w:sz w:val="18"/>
              </w:rPr>
            </w:r>
            <w:r>
              <w:rPr>
                <w:b/>
                <w:sz w:val="18"/>
              </w:rPr>
              <w:t>Domain 6 — Troubleshooting:</w:t>
            </w:r>
            <w:r>
              <w:rPr>
                <w:sz w:val="18"/>
              </w:rPr>
              <w:t xml:space="preserve"> deployment, network, security and container/resource triage (Labs 33–36); </w:t>
            </w:r>
            <w:r>
              <w:rPr>
                <w:b/>
                <w:sz w:val="18"/>
              </w:rPr>
              <w:t>Briefing for Assessment</w:t>
            </w:r>
          </w:p>
        </w:tc>
        <w:tc>
          <w:tcPr>
            <w:tcW w:type="dxa" w:w="1728"/>
          </w:tcPr>
          <w:p>
            <w:r>
              <w:rPr>
                <w:sz w:val="18"/>
              </w:rPr>
            </w:r>
            <w:r>
              <w:rPr>
                <w:sz w:val="18"/>
              </w:rPr>
              <w:t>Hands-on + Briefing</w:t>
            </w:r>
          </w:p>
        </w:tc>
        <w:tc>
          <w:tcPr>
            <w:tcW w:type="dxa" w:w="1728"/>
          </w:tcPr>
          <w:p>
            <w:r>
              <w:rPr>
                <w:sz w:val="18"/>
              </w:rPr>
            </w:r>
            <w:r>
              <w:rPr>
                <w:sz w:val="18"/>
              </w:rPr>
              <w:t>Slides 550–553</w:t>
            </w:r>
          </w:p>
        </w:tc>
      </w:tr>
      <w:tr>
        <w:tc>
          <w:tcPr>
            <w:tcW w:type="dxa" w:w="1728"/>
          </w:tcPr>
          <w:p>
            <w:r>
              <w:rPr>
                <w:sz w:val="18"/>
              </w:rPr>
            </w:r>
            <w:r>
              <w:rPr>
                <w:sz w:val="18"/>
              </w:rPr>
              <w:t>4:30–6:30</w:t>
            </w:r>
          </w:p>
        </w:tc>
        <w:tc>
          <w:tcPr>
            <w:tcW w:type="dxa" w:w="1728"/>
          </w:tcPr>
          <w:p>
            <w:r>
              <w:rPr>
                <w:sz w:val="18"/>
              </w:rPr>
            </w:r>
            <w:r>
              <w:rPr>
                <w:sz w:val="18"/>
              </w:rPr>
              <w:t>2 hr</w:t>
            </w:r>
          </w:p>
        </w:tc>
        <w:tc>
          <w:tcPr>
            <w:tcW w:type="dxa" w:w="1728"/>
          </w:tcPr>
          <w:p>
            <w:r>
              <w:rPr>
                <w:sz w:val="18"/>
              </w:rPr>
            </w:r>
            <w:r>
              <w:rPr>
                <w:b/>
                <w:sz w:val="18"/>
              </w:rPr>
              <w:t>Assessment:</w:t>
            </w:r>
            <w:r>
              <w:rPr>
                <w:sz w:val="18"/>
              </w:rPr>
              <w:t xml:space="preserve"> Written Assessment (1 hr) + Practical Performance (1 hr). TRAQOM survey and answer submission on the LMS.</w:t>
            </w:r>
          </w:p>
        </w:tc>
        <w:tc>
          <w:tcPr>
            <w:tcW w:type="dxa" w:w="1728"/>
          </w:tcPr>
          <w:p>
            <w:r>
              <w:rPr>
                <w:sz w:val="18"/>
              </w:rPr>
            </w:r>
            <w:r>
              <w:rPr>
                <w:sz w:val="18"/>
              </w:rPr>
              <w:t>Assessment</w:t>
            </w:r>
          </w:p>
        </w:tc>
        <w:tc>
          <w:tcPr>
            <w:tcW w:type="dxa" w:w="1728"/>
          </w:tcPr>
          <w:p>
            <w:r>
              <w:rPr>
                <w:sz w:val="18"/>
              </w:rPr>
            </w:r>
            <w:r>
              <w:rPr>
                <w:sz w:val="18"/>
              </w:rPr>
              <w:t>—</w:t>
            </w:r>
          </w:p>
        </w:tc>
      </w:tr>
    </w:tbl>
    <w:p>
      <w:pPr>
        <w:spacing w:after="40"/>
      </w:pPr>
    </w:p>
    <w:p>
      <w:pPr>
        <w:pStyle w:val="Heading1"/>
      </w:pPr>
      <w:r>
        <w:t>Topic-by-Topic Breakdown</w:t>
      </w:r>
    </w:p>
    <w:p>
      <w:pPr>
        <w:pStyle w:val="Heading2"/>
      </w:pPr>
      <w:r>
        <w:t>Domain 1 — Cloud Architecture (23%) — Deck: divider slide 20; Slides 136–143</w:t>
      </w:r>
    </w:p>
    <w:p>
      <w:r>
        <w:t>Cloud concepts, service and deployment models, the shared responsibility model, high availability, networking (VPC), storage tiers, virtualization, databases and cloud-native / microservices design.</w:t>
      </w:r>
    </w:p>
    <w:p>
      <w:pPr>
        <w:pStyle w:val="Heading3"/>
      </w:pPr>
      <w:r>
        <w:t>Lab 1 — Cloud Service Models &amp; Shared Responsibility  ·  Slide 136</w:t>
      </w:r>
    </w:p>
    <w:p>
      <w:r>
        <w:rPr>
          <w:b/>
        </w:rPr>
        <w:t>Goal:</w:t>
      </w:r>
      <w:r>
        <w:t xml:space="preserve"> Run a local stand-in for each cloud service model and articulate who is responsible for what under the shared responsibility model.</w:t>
      </w:r>
    </w:p>
    <w:p>
      <w:r>
        <w:rPr>
          <w:b/>
        </w:rPr>
        <w:t>Key concepts:</w:t>
      </w:r>
    </w:p>
    <w:p>
      <w:pPr>
        <w:pStyle w:val="ListBullet"/>
      </w:pPr>
      <w:r>
        <w:t>The four service models — IaaS, PaaS, SaaS, FaaS — and what each abstracts away</w:t>
      </w:r>
    </w:p>
    <w:p>
      <w:pPr>
        <w:pStyle w:val="ListBullet"/>
      </w:pPr>
      <w:r>
        <w:t>Shared responsibility: who owns data, app, runtime, OS and hardware at each layer</w:t>
      </w:r>
    </w:p>
    <w:p>
      <w:pPr>
        <w:pStyle w:val="ListBullet"/>
      </w:pPr>
      <w:r>
        <w:t>FaaS traits: event-driven, scales to zero, billed per invocation</w:t>
      </w:r>
    </w:p>
    <w:p>
      <w:pPr>
        <w:pStyle w:val="ListBullet"/>
      </w:pPr>
      <w:r>
        <w:t>Mapping real services (EC2, managed Postgres, M365, Lambda) to each model</w:t>
      </w:r>
    </w:p>
    <w:p>
      <w:r>
        <w:rPr>
          <w:b/>
        </w:rPr>
        <w:t>Tools:</w:t>
      </w:r>
      <w:r>
        <w:t xml:space="preserve"> Docker, curl, jq, nginx, postgres:16, nextcloud</w:t>
      </w:r>
    </w:p>
    <w:p>
      <w:pPr>
        <w:pStyle w:val="Heading3"/>
      </w:pPr>
      <w:r>
        <w:t>Lab 2 — High Availability with HAProxy &amp; Keepalived  ·  Slide 137</w:t>
      </w:r>
    </w:p>
    <w:p>
      <w:r>
        <w:rPr>
          <w:b/>
        </w:rPr>
        <w:t>Goal:</w:t>
      </w:r>
      <w:r>
        <w:t xml:space="preserve"> Build a health-checked load balancer across two AZ backends and add VRRP failover so a virtual IP survives a load-balancer failure.</w:t>
      </w:r>
    </w:p>
    <w:p>
      <w:r>
        <w:rPr>
          <w:b/>
        </w:rPr>
        <w:t>Key concepts:</w:t>
      </w:r>
    </w:p>
    <w:p>
      <w:pPr>
        <w:pStyle w:val="ListBullet"/>
      </w:pPr>
      <w:r>
        <w:t>Multi-AZ load balancing and round-robin distribution across backends</w:t>
      </w:r>
    </w:p>
    <w:p>
      <w:pPr>
        <w:pStyle w:val="ListBullet"/>
      </w:pPr>
      <w:r>
        <w:t>Active health checks that auto-remove unhealthy instances</w:t>
      </w:r>
    </w:p>
    <w:p>
      <w:pPr>
        <w:pStyle w:val="ListBullet"/>
      </w:pPr>
      <w:r>
        <w:t>Keepalived / VRRP floating virtual IP (VIP) for LB redundancy</w:t>
      </w:r>
    </w:p>
    <w:p>
      <w:pPr>
        <w:pStyle w:val="ListBullet"/>
      </w:pPr>
      <w:r>
        <w:t>Active-passive HA: the BACKUP node takes the VIP when the MASTER dies</w:t>
      </w:r>
    </w:p>
    <w:p>
      <w:r>
        <w:rPr>
          <w:b/>
        </w:rPr>
        <w:t>Tools:</w:t>
      </w:r>
      <w:r>
        <w:t xml:space="preserve"> HAProxy, Keepalived, Docker, nginx:alpine, curl</w:t>
      </w:r>
    </w:p>
    <w:p>
      <w:pPr>
        <w:pStyle w:val="Heading3"/>
      </w:pPr>
      <w:r>
        <w:t>Lab 3 — Cloud Networking with VPC Namespaces  ·  Slide 138</w:t>
      </w:r>
    </w:p>
    <w:p>
      <w:r>
        <w:rPr>
          <w:b/>
        </w:rPr>
        <w:t>Goal:</w:t>
      </w:r>
      <w:r>
        <w:t xml:space="preserve"> Construct a full VPC — two subnets, a router, a security-group rule and a NAT gateway — entirely from Linux network namespaces.</w:t>
      </w:r>
    </w:p>
    <w:p>
      <w:r>
        <w:rPr>
          <w:b/>
        </w:rPr>
        <w:t>Key concepts:</w:t>
      </w:r>
    </w:p>
    <w:p>
      <w:pPr>
        <w:pStyle w:val="ListBullet"/>
      </w:pPr>
      <w:r>
        <w:t>A VPC/subnet is a kernel network feature (network namespace = subnet)</w:t>
      </w:r>
    </w:p>
    <w:p>
      <w:pPr>
        <w:pStyle w:val="ListBullet"/>
      </w:pPr>
      <w:r>
        <w:t>Route tables, default routes and IP forwarding for inter-subnet routing</w:t>
      </w:r>
    </w:p>
    <w:p>
      <w:pPr>
        <w:pStyle w:val="ListBullet"/>
      </w:pPr>
      <w:r>
        <w:t>Security groups operate per-flow at L3/L4 (iptables = AWS SG / Azure NSG)</w:t>
      </w:r>
    </w:p>
    <w:p>
      <w:pPr>
        <w:pStyle w:val="ListBullet"/>
      </w:pPr>
      <w:r>
        <w:t>NAT gateway (MASQUERADE) lets private subnets reach the internet</w:t>
      </w:r>
    </w:p>
    <w:p>
      <w:r>
        <w:rPr>
          <w:b/>
        </w:rPr>
        <w:t>Tools:</w:t>
      </w:r>
      <w:r>
        <w:t xml:space="preserve"> iproute2 (ip netns), iptables, sysctl, ping</w:t>
      </w:r>
    </w:p>
    <w:p>
      <w:pPr>
        <w:pStyle w:val="Heading3"/>
      </w:pPr>
      <w:r>
        <w:t>Lab 4 — Storage Tiers (Block, Object, File)  ·  Slide 139</w:t>
      </w:r>
    </w:p>
    <w:p>
      <w:r>
        <w:rPr>
          <w:b/>
        </w:rPr>
        <w:t>Goal:</w:t>
      </w:r>
      <w:r>
        <w:t xml:space="preserve"> Create one block, one object and one file store locally, then benchmark IOPS to explain why storage tiers (and their prices) differ.</w:t>
      </w:r>
    </w:p>
    <w:p>
      <w:r>
        <w:rPr>
          <w:b/>
        </w:rPr>
        <w:t>Key concepts:</w:t>
      </w:r>
    </w:p>
    <w:p>
      <w:pPr>
        <w:pStyle w:val="ListBullet"/>
      </w:pPr>
      <w:r>
        <w:t>Three storage types: block (EBS), object (S3), file (EFS/Azure Files)</w:t>
      </w:r>
    </w:p>
    <w:p>
      <w:pPr>
        <w:pStyle w:val="ListBullet"/>
      </w:pPr>
      <w:r>
        <w:t>Object storage is key-addressed over HTTP with no filesystem; file is POSIX/NFS</w:t>
      </w:r>
    </w:p>
    <w:p>
      <w:pPr>
        <w:pStyle w:val="ListBullet"/>
      </w:pPr>
      <w:r>
        <w:t>Measuring random-write IOPS with fio to compare tier performance</w:t>
      </w:r>
    </w:p>
    <w:p>
      <w:pPr>
        <w:pStyle w:val="ListBullet"/>
      </w:pPr>
      <w:r>
        <w:t>Hot / warm / cold / archive tiering and how cost follows performance</w:t>
      </w:r>
    </w:p>
    <w:p>
      <w:r>
        <w:rPr>
          <w:b/>
        </w:rPr>
        <w:t>Tools:</w:t>
      </w:r>
      <w:r>
        <w:t xml:space="preserve"> fio, losetup/mkfs.ext4, MinIO + mc, NFS, Docker</w:t>
      </w:r>
    </w:p>
    <w:p>
      <w:pPr>
        <w:pStyle w:val="Heading3"/>
      </w:pPr>
      <w:r>
        <w:t>Lab 5 — Microservices &amp; Service Discovery  ·  Slide 140</w:t>
      </w:r>
    </w:p>
    <w:p>
      <w:r>
        <w:rPr>
          <w:b/>
        </w:rPr>
        <w:t>Goal:</w:t>
      </w:r>
      <w:r>
        <w:t xml:space="preserve"> Deploy three loosely-coupled microservices behind Consul and demonstrate name-based service discovery, fan-out and resilience under a single failure.</w:t>
      </w:r>
    </w:p>
    <w:p>
      <w:r>
        <w:rPr>
          <w:b/>
        </w:rPr>
        <w:t>Key concepts:</w:t>
      </w:r>
    </w:p>
    <w:p>
      <w:pPr>
        <w:pStyle w:val="ListBullet"/>
      </w:pPr>
      <w:r>
        <w:t>Services register / deregister with a service registry (Consul)</w:t>
      </w:r>
    </w:p>
    <w:p>
      <w:pPr>
        <w:pStyle w:val="ListBullet"/>
      </w:pPr>
      <w:r>
        <w:t>Clients resolve services by name (users.service.consul), not IP</w:t>
      </w:r>
    </w:p>
    <w:p>
      <w:pPr>
        <w:pStyle w:val="ListBullet"/>
      </w:pPr>
      <w:r>
        <w:t>Fan-out pattern: one request triggers parallel calls to many services</w:t>
      </w:r>
    </w:p>
    <w:p>
      <w:pPr>
        <w:pStyle w:val="ListBullet"/>
      </w:pPr>
      <w:r>
        <w:t>Loose coupling: killing one service leaves the others running</w:t>
      </w:r>
    </w:p>
    <w:p>
      <w:r>
        <w:rPr>
          <w:b/>
        </w:rPr>
        <w:t>Tools:</w:t>
      </w:r>
      <w:r>
        <w:t xml:space="preserve"> HashiCorp Consul, Docker bridge network, curl, jq, dig</w:t>
      </w:r>
    </w:p>
    <w:p>
      <w:pPr>
        <w:pStyle w:val="Heading3"/>
      </w:pPr>
      <w:r>
        <w:t>Lab 6 — Containerization with Docker  ·  Slide 141</w:t>
      </w:r>
    </w:p>
    <w:p>
      <w:r>
        <w:rPr>
          <w:b/>
        </w:rPr>
        <w:t>Goal:</w:t>
      </w:r>
      <w:r>
        <w:t xml:space="preserve"> Practise every core containerization sub-objective — build/run/expose, ephemeral vs persistent storage, public/private registries and a Compose preview.</w:t>
      </w:r>
    </w:p>
    <w:p>
      <w:r>
        <w:rPr>
          <w:b/>
        </w:rPr>
        <w:t>Key concepts:</w:t>
      </w:r>
    </w:p>
    <w:p>
      <w:pPr>
        <w:pStyle w:val="ListBullet"/>
      </w:pPr>
      <w:r>
        <w:t>Image lifecycle: build, tag, run, push (Dockerfile FROM/COPY/EXPOSE)</w:t>
      </w:r>
    </w:p>
    <w:p>
      <w:pPr>
        <w:pStyle w:val="ListBullet"/>
      </w:pPr>
      <w:r>
        <w:t>Port mapping (-p host:container)</w:t>
      </w:r>
    </w:p>
    <w:p>
      <w:pPr>
        <w:pStyle w:val="ListBullet"/>
      </w:pPr>
      <w:r>
        <w:t>Ephemeral storage vs persistent volumes</w:t>
      </w:r>
    </w:p>
    <w:p>
      <w:pPr>
        <w:pStyle w:val="ListBullet"/>
      </w:pPr>
      <w:r>
        <w:t>Public vs private image registries (Docker Hub vs a local registry:2)</w:t>
      </w:r>
    </w:p>
    <w:p>
      <w:r>
        <w:rPr>
          <w:b/>
        </w:rPr>
        <w:t>Tools:</w:t>
      </w:r>
      <w:r>
        <w:t xml:space="preserve"> Docker, Dockerfile, registry:2, Docker Compose</w:t>
      </w:r>
    </w:p>
    <w:p>
      <w:pPr>
        <w:pStyle w:val="Heading3"/>
      </w:pPr>
      <w:r>
        <w:t>Lab 7 — Virtualization with QEMU/KVM  ·  Slide 142</w:t>
      </w:r>
    </w:p>
    <w:p>
      <w:r>
        <w:rPr>
          <w:b/>
        </w:rPr>
        <w:t>Goal:</w:t>
      </w:r>
      <w:r>
        <w:t xml:space="preserve"> Create and clone a QEMU VM to understand core virtualization concepts and contrast VMs with containers.</w:t>
      </w:r>
    </w:p>
    <w:p>
      <w:r>
        <w:rPr>
          <w:b/>
        </w:rPr>
        <w:t>Key concepts:</w:t>
      </w:r>
    </w:p>
    <w:p>
      <w:pPr>
        <w:pStyle w:val="ListBullet"/>
      </w:pPr>
      <w:r>
        <w:t>Hypervisor virtualization vs containerization (own kernel vs shared kernel)</w:t>
      </w:r>
    </w:p>
    <w:p>
      <w:pPr>
        <w:pStyle w:val="ListBullet"/>
      </w:pPr>
      <w:r>
        <w:t>qcow2 copy-on-write disks and linked clones (basis of snapshots/templates)</w:t>
      </w:r>
    </w:p>
    <w:p>
      <w:pPr>
        <w:pStyle w:val="ListBullet"/>
      </w:pPr>
      <w:r>
        <w:t>Hardware-assisted virtualization (Intel vmx / AMD svm)</w:t>
      </w:r>
    </w:p>
    <w:p>
      <w:pPr>
        <w:pStyle w:val="ListBullet"/>
      </w:pPr>
      <w:r>
        <w:t>VM network types (user-mode NAT vs bridged) and host affinity / CPU pinning</w:t>
      </w:r>
    </w:p>
    <w:p>
      <w:r>
        <w:rPr>
          <w:b/>
        </w:rPr>
        <w:t>Tools:</w:t>
      </w:r>
      <w:r>
        <w:t xml:space="preserve"> QEMU, qemu-img, libvirt, bridge-utils, Alpine ISO</w:t>
      </w:r>
    </w:p>
    <w:p>
      <w:pPr>
        <w:pStyle w:val="Heading3"/>
      </w:pPr>
      <w:r>
        <w:t>Lab 8 — Relational vs Non-Relational Databases  ·  Slide 143</w:t>
      </w:r>
    </w:p>
    <w:p>
      <w:r>
        <w:rPr>
          <w:b/>
        </w:rPr>
        <w:t>Goal:</w:t>
      </w:r>
      <w:r>
        <w:t xml:space="preserve"> Run and compare a self-managed relational DB against a document DB to learn when to choose each and how managed services shift responsibility.</w:t>
      </w:r>
    </w:p>
    <w:p>
      <w:r>
        <w:rPr>
          <w:b/>
        </w:rPr>
        <w:t>Key concepts:</w:t>
      </w:r>
    </w:p>
    <w:p>
      <w:pPr>
        <w:pStyle w:val="ListBullet"/>
      </w:pPr>
      <w:r>
        <w:t>Relational model: strict schema, ACID, foreign keys, JOINs (Postgres)</w:t>
      </w:r>
    </w:p>
    <w:p>
      <w:pPr>
        <w:pStyle w:val="ListBullet"/>
      </w:pPr>
      <w:r>
        <w:t>Document model: schemaless, nested documents, built-in sharding (MongoDB)</w:t>
      </w:r>
    </w:p>
    <w:p>
      <w:pPr>
        <w:pStyle w:val="ListBullet"/>
      </w:pPr>
      <w:r>
        <w:t>Self-managed vs provider-managed responsibility split</w:t>
      </w:r>
    </w:p>
    <w:p>
      <w:pPr>
        <w:pStyle w:val="ListBullet"/>
      </w:pPr>
      <w:r>
        <w:t>Workload-to-engine selection and provider-managed equivalents (RDS, Cosmos…)</w:t>
      </w:r>
    </w:p>
    <w:p>
      <w:r>
        <w:rPr>
          <w:b/>
        </w:rPr>
        <w:t>Tools:</w:t>
      </w:r>
      <w:r>
        <w:t xml:space="preserve"> Docker, PostgreSQL 16 + psql, MongoDB + mongosh</w:t>
      </w:r>
    </w:p>
    <w:p>
      <w:pPr>
        <w:pStyle w:val="Heading2"/>
      </w:pPr>
      <w:r>
        <w:t>Domain 2 — Deployment (19%) — Deck: divider slide 144; Slides 227–233</w:t>
      </w:r>
    </w:p>
    <w:p>
      <w:r>
        <w:t>Provisioning and configuring cloud resources: deployment models, zero-downtime release strategies (blue-green, canary, rolling), Infrastructure as Code, Configuration as Code and scripting logic.</w:t>
      </w:r>
    </w:p>
    <w:p>
      <w:pPr>
        <w:pStyle w:val="Heading3"/>
      </w:pPr>
      <w:r>
        <w:t>Lab 9 — Public, Private &amp; Hybrid Cloud Models  ·  Slide 227</w:t>
      </w:r>
    </w:p>
    <w:p>
      <w:r>
        <w:rPr>
          <w:b/>
        </w:rPr>
        <w:t>Goal:</w:t>
      </w:r>
      <w:r>
        <w:t xml:space="preserve"> Simulate public (LocalStack), private (MinIO) and hybrid deployment models to compare their cost, control and elasticity trade-offs.</w:t>
      </w:r>
    </w:p>
    <w:p>
      <w:r>
        <w:rPr>
          <w:b/>
        </w:rPr>
        <w:t>Key concepts:</w:t>
      </w:r>
    </w:p>
    <w:p>
      <w:pPr>
        <w:pStyle w:val="ListBullet"/>
      </w:pPr>
      <w:r>
        <w:t>Public (multi-tenant, pay-per-use) vs private (single-tenant, high CapEx)</w:t>
      </w:r>
    </w:p>
    <w:p>
      <w:pPr>
        <w:pStyle w:val="ListBullet"/>
      </w:pPr>
      <w:r>
        <w:t>Hybrid: the same S3 API spans both clouds and enables cloud bursting</w:t>
      </w:r>
    </w:p>
    <w:p>
      <w:pPr>
        <w:pStyle w:val="ListBullet"/>
      </w:pPr>
      <w:r>
        <w:t>Community cloud is a policy/access concept, not new infrastructure</w:t>
      </w:r>
    </w:p>
    <w:p>
      <w:pPr>
        <w:pStyle w:val="ListBullet"/>
      </w:pPr>
      <w:r>
        <w:t>A consistent API (S3) can span deployment models</w:t>
      </w:r>
    </w:p>
    <w:p>
      <w:r>
        <w:rPr>
          <w:b/>
        </w:rPr>
        <w:t>Tools:</w:t>
      </w:r>
      <w:r>
        <w:t xml:space="preserve"> LocalStack, MinIO + mc, AWS CLI, WireGuard, Docker</w:t>
      </w:r>
    </w:p>
    <w:p>
      <w:pPr>
        <w:pStyle w:val="Heading3"/>
      </w:pPr>
      <w:r>
        <w:t>Lab 10 — Blue-Green Deployment with Nginx  ·  Slide 228</w:t>
      </w:r>
    </w:p>
    <w:p>
      <w:r>
        <w:rPr>
          <w:b/>
        </w:rPr>
        <w:t>Goal:</w:t>
      </w:r>
      <w:r>
        <w:t xml:space="preserve"> Run blue (v1) and green (v2) side by side and switch live traffic instantly via an Nginx reload to achieve zero-downtime deployment.</w:t>
      </w:r>
    </w:p>
    <w:p>
      <w:r>
        <w:rPr>
          <w:b/>
        </w:rPr>
        <w:t>Key concepts:</w:t>
      </w:r>
    </w:p>
    <w:p>
      <w:pPr>
        <w:pStyle w:val="ListBullet"/>
      </w:pPr>
      <w:r>
        <w:t>Blue-green keeps two parallel environments; cutover is a config change</w:t>
      </w:r>
    </w:p>
    <w:p>
      <w:pPr>
        <w:pStyle w:val="ListBullet"/>
      </w:pPr>
      <w:r>
        <w:t>Atomic traffic cutover via 'nginx -s reload' with no dropped connections</w:t>
      </w:r>
    </w:p>
    <w:p>
      <w:pPr>
        <w:pStyle w:val="ListBullet"/>
      </w:pPr>
      <w:r>
        <w:t>Smoke-test the new version out of band before flipping traffic</w:t>
      </w:r>
    </w:p>
    <w:p>
      <w:pPr>
        <w:pStyle w:val="ListBullet"/>
      </w:pPr>
      <w:r>
        <w:t>Instant, symmetrical rollback; trade-off is 2× resources</w:t>
      </w:r>
    </w:p>
    <w:p>
      <w:r>
        <w:rPr>
          <w:b/>
        </w:rPr>
        <w:t>Tools:</w:t>
      </w:r>
      <w:r>
        <w:t xml:space="preserve"> Nginx, Docker (nginx:alpine), curl</w:t>
      </w:r>
    </w:p>
    <w:p>
      <w:pPr>
        <w:pStyle w:val="Heading3"/>
      </w:pPr>
      <w:r>
        <w:t>Lab 11 — Canary Deployment with HAProxy  ·  Slide 229</w:t>
      </w:r>
    </w:p>
    <w:p>
      <w:r>
        <w:rPr>
          <w:b/>
        </w:rPr>
        <w:t>Goal:</w:t>
      </w:r>
      <w:r>
        <w:t xml:space="preserve"> Gradually shift live traffic from v1 to v2 using HAProxy server weights to safely validate a new release before full promotion.</w:t>
      </w:r>
    </w:p>
    <w:p>
      <w:r>
        <w:rPr>
          <w:b/>
        </w:rPr>
        <w:t>Key concepts:</w:t>
      </w:r>
    </w:p>
    <w:p>
      <w:pPr>
        <w:pStyle w:val="ListBullet"/>
      </w:pPr>
      <w:r>
        <w:t>Canary = a small percentage of real traffic on the new version first</w:t>
      </w:r>
    </w:p>
    <w:p>
      <w:pPr>
        <w:pStyle w:val="ListBullet"/>
      </w:pPr>
      <w:r>
        <w:t>Weight-based routing (90/10 → 50/50 → 100%) = ALB weighted target groups / Istio</w:t>
      </w:r>
    </w:p>
    <w:p>
      <w:pPr>
        <w:pStyle w:val="ListBullet"/>
      </w:pPr>
      <w:r>
        <w:t>Gradual promotion and instant weight-reset rollback</w:t>
      </w:r>
    </w:p>
    <w:p>
      <w:pPr>
        <w:pStyle w:val="ListBullet"/>
      </w:pPr>
      <w:r>
        <w:t>Always pair canary with metrics and alerts</w:t>
      </w:r>
    </w:p>
    <w:p>
      <w:r>
        <w:rPr>
          <w:b/>
        </w:rPr>
        <w:t>Tools:</w:t>
      </w:r>
      <w:r>
        <w:t xml:space="preserve"> HAProxy, Docker (nginx:alpine), curl</w:t>
      </w:r>
    </w:p>
    <w:p>
      <w:pPr>
        <w:pStyle w:val="Heading3"/>
      </w:pPr>
      <w:r>
        <w:t>Lab 12 — Rolling Deployment with Docker Compose  ·  Slide 230</w:t>
      </w:r>
    </w:p>
    <w:p>
      <w:r>
        <w:rPr>
          <w:b/>
        </w:rPr>
        <w:t>Goal:</w:t>
      </w:r>
      <w:r>
        <w:t xml:space="preserve"> Deploy three load-balanced replicas and upgrade them one at a time to perform a zero-downtime rolling update.</w:t>
      </w:r>
    </w:p>
    <w:p>
      <w:r>
        <w:rPr>
          <w:b/>
        </w:rPr>
        <w:t>Key concepts:</w:t>
      </w:r>
    </w:p>
    <w:p>
      <w:pPr>
        <w:pStyle w:val="ListBullet"/>
      </w:pPr>
      <w:r>
        <w:t>Rolling = replace replicas one (or a batch) at a time while others serve</w:t>
      </w:r>
    </w:p>
    <w:p>
      <w:pPr>
        <w:pStyle w:val="ListBullet"/>
      </w:pPr>
      <w:r>
        <w:t>Produces a brief mixed-version window; cheaper than blue-green</w:t>
      </w:r>
    </w:p>
    <w:p>
      <w:pPr>
        <w:pStyle w:val="ListBullet"/>
      </w:pPr>
      <w:r>
        <w:t>Load balancing across replicas via HAProxy server-template + resolvers</w:t>
      </w:r>
    </w:p>
    <w:p>
      <w:pPr>
        <w:pStyle w:val="ListBullet"/>
      </w:pPr>
      <w:r>
        <w:t>Always pair with a readiness check before progressing</w:t>
      </w:r>
    </w:p>
    <w:p>
      <w:r>
        <w:rPr>
          <w:b/>
        </w:rPr>
        <w:t>Tools:</w:t>
      </w:r>
      <w:r>
        <w:t xml:space="preserve"> Docker Compose, HAProxy, curl</w:t>
      </w:r>
    </w:p>
    <w:p>
      <w:pPr>
        <w:pStyle w:val="Heading3"/>
      </w:pPr>
      <w:r>
        <w:t>Lab 13 — Infrastructure as Code with Terraform  ·  Slide 231</w:t>
      </w:r>
    </w:p>
    <w:p>
      <w:r>
        <w:rPr>
          <w:b/>
        </w:rPr>
        <w:t>Goal:</w:t>
      </w:r>
      <w:r>
        <w:t xml:space="preserve"> Write a Terraform config that provisions an S3 bucket on LocalStack and experience plan/apply, state, drift detection and versioning.</w:t>
      </w:r>
    </w:p>
    <w:p>
      <w:r>
        <w:rPr>
          <w:b/>
        </w:rPr>
        <w:t>Key concepts:</w:t>
      </w:r>
    </w:p>
    <w:p>
      <w:pPr>
        <w:pStyle w:val="ListBullet"/>
      </w:pPr>
      <w:r>
        <w:t>IaC: declarative configuration becomes real cloud resources</w:t>
      </w:r>
    </w:p>
    <w:p>
      <w:pPr>
        <w:pStyle w:val="ListBullet"/>
      </w:pPr>
      <w:r>
        <w:t>The plan-before-apply workflow</w:t>
      </w:r>
    </w:p>
    <w:p>
      <w:pPr>
        <w:pStyle w:val="ListBullet"/>
      </w:pPr>
      <w:r>
        <w:t>Drift detection compares real vs desired state</w:t>
      </w:r>
    </w:p>
    <w:p>
      <w:pPr>
        <w:pStyle w:val="ListBullet"/>
      </w:pPr>
      <w:r>
        <w:t>State (terraform.tfstate) is the source of truth and must be stored safely</w:t>
      </w:r>
    </w:p>
    <w:p>
      <w:r>
        <w:rPr>
          <w:b/>
        </w:rPr>
        <w:t>Tools:</w:t>
      </w:r>
      <w:r>
        <w:t xml:space="preserve"> Terraform, LocalStack, awslocal, Git, Docker</w:t>
      </w:r>
    </w:p>
    <w:p>
      <w:pPr>
        <w:pStyle w:val="Heading3"/>
      </w:pPr>
      <w:r>
        <w:t>Lab 14 — Configuration as Code with Ansible  ·  Slide 232</w:t>
      </w:r>
    </w:p>
    <w:p>
      <w:r>
        <w:rPr>
          <w:b/>
        </w:rPr>
        <w:t>Goal:</w:t>
      </w:r>
      <w:r>
        <w:t xml:space="preserve"> Write an Ansible playbook that installs and configures Nginx idempotently and prove drift correction.</w:t>
      </w:r>
    </w:p>
    <w:p>
      <w:r>
        <w:rPr>
          <w:b/>
        </w:rPr>
        <w:t>Key concepts:</w:t>
      </w:r>
    </w:p>
    <w:p>
      <w:pPr>
        <w:pStyle w:val="ListBullet"/>
      </w:pPr>
      <w:r>
        <w:t>Configuration as Code: YAML playbooks declare desired state</w:t>
      </w:r>
    </w:p>
    <w:p>
      <w:pPr>
        <w:pStyle w:val="ListBullet"/>
      </w:pPr>
      <w:r>
        <w:t>Idempotency — tasks only act when current state differs (changed vs ok)</w:t>
      </w:r>
    </w:p>
    <w:p>
      <w:pPr>
        <w:pStyle w:val="ListBullet"/>
      </w:pPr>
      <w:r>
        <w:t>Re-running restores desired state after manual tampering</w:t>
      </w:r>
    </w:p>
    <w:p>
      <w:pPr>
        <w:pStyle w:val="ListBullet"/>
      </w:pPr>
      <w:r>
        <w:t>Variables, conditionals (when:) and roles compose larger configs</w:t>
      </w:r>
    </w:p>
    <w:p>
      <w:r>
        <w:rPr>
          <w:b/>
        </w:rPr>
        <w:t>Tools:</w:t>
      </w:r>
      <w:r>
        <w:t xml:space="preserve"> Ansible, ansible-galaxy, YAML, curl</w:t>
      </w:r>
    </w:p>
    <w:p>
      <w:pPr>
        <w:pStyle w:val="Heading3"/>
      </w:pPr>
      <w:r>
        <w:t>Lab 15 — JSON &amp; YAML Scripting Logic  ·  Slide 233</w:t>
      </w:r>
    </w:p>
    <w:p>
      <w:r>
        <w:rPr>
          <w:b/>
        </w:rPr>
        <w:t>Goal:</w:t>
      </w:r>
      <w:r>
        <w:t xml:space="preserve"> Parse, transform, validate and convert JSON ↔ YAML while exercising the exam's scripting-logic primitives.</w:t>
      </w:r>
    </w:p>
    <w:p>
      <w:r>
        <w:rPr>
          <w:b/>
        </w:rPr>
        <w:t>Key concepts:</w:t>
      </w:r>
    </w:p>
    <w:p>
      <w:pPr>
        <w:pStyle w:val="ListBullet"/>
      </w:pPr>
      <w:r>
        <w:t>Read, write, validate and convert JSON and YAML (same data, two formats)</w:t>
      </w:r>
    </w:p>
    <w:p>
      <w:pPr>
        <w:pStyle w:val="ListBullet"/>
      </w:pPr>
      <w:r>
        <w:t>Shared data types: string, number, boolean, array, object</w:t>
      </w:r>
    </w:p>
    <w:p>
      <w:pPr>
        <w:pStyle w:val="ListBullet"/>
      </w:pPr>
      <w:r>
        <w:t>Scripting-logic primitives: variables, conditionals, operators, functions (jq)</w:t>
      </w:r>
    </w:p>
    <w:p>
      <w:pPr>
        <w:pStyle w:val="ListBullet"/>
      </w:pPr>
      <w:r>
        <w:t>Validate at the boundary — fail early on malformed input</w:t>
      </w:r>
    </w:p>
    <w:p>
      <w:r>
        <w:rPr>
          <w:b/>
        </w:rPr>
        <w:t>Tools:</w:t>
      </w:r>
      <w:r>
        <w:t xml:space="preserve"> jq, yq, diff, web validators</w:t>
      </w:r>
    </w:p>
    <w:p>
      <w:pPr>
        <w:pStyle w:val="Heading2"/>
      </w:pPr>
      <w:r>
        <w:t>Domain 3 — Operations (17%) — Deck: divider slide 234; Slides 305–310</w:t>
      </w:r>
    </w:p>
    <w:p>
      <w:r>
        <w:t>Running cloud systems day-to-day: observability (metrics, logs, traces), alerting, auto-scaling, backup &amp; disaster recovery, and patching / lifecycle management.</w:t>
      </w:r>
    </w:p>
    <w:p>
      <w:pPr>
        <w:pStyle w:val="Heading3"/>
      </w:pPr>
      <w:r>
        <w:t>Lab 16 — Observability with Prometheus &amp; Grafana  ·  Slide 305</w:t>
      </w:r>
    </w:p>
    <w:p>
      <w:r>
        <w:rPr>
          <w:b/>
        </w:rPr>
        <w:t>Goal:</w:t>
      </w:r>
      <w:r>
        <w:t xml:space="preserve"> Scrape a node's metrics with Prometheus, visualise them in Grafana and trigger a CPU alert.</w:t>
      </w:r>
    </w:p>
    <w:p>
      <w:r>
        <w:rPr>
          <w:b/>
        </w:rPr>
        <w:t>Key concepts:</w:t>
      </w:r>
    </w:p>
    <w:p>
      <w:pPr>
        <w:pStyle w:val="ListBullet"/>
      </w:pPr>
      <w:r>
        <w:t>Metrics pillar: Prometheus scrapes a source (node-exporter) on an interval</w:t>
      </w:r>
    </w:p>
    <w:p>
      <w:pPr>
        <w:pStyle w:val="ListBullet"/>
      </w:pPr>
      <w:r>
        <w:t>Grafana visualises Prometheus as a data source</w:t>
      </w:r>
    </w:p>
    <w:p>
      <w:pPr>
        <w:pStyle w:val="ListBullet"/>
      </w:pPr>
      <w:r>
        <w:t>Threshold alerting: a PromQL rule fires when a condition holds for a duration</w:t>
      </w:r>
    </w:p>
    <w:p>
      <w:pPr>
        <w:pStyle w:val="ListBullet"/>
      </w:pPr>
      <w:r>
        <w:t>The operational loop: alerting → triage → response</w:t>
      </w:r>
    </w:p>
    <w:p>
      <w:r>
        <w:rPr>
          <w:b/>
        </w:rPr>
        <w:t>Tools:</w:t>
      </w:r>
      <w:r>
        <w:t xml:space="preserve"> Prometheus, Grafana, node-exporter, stress-ng, Docker</w:t>
      </w:r>
    </w:p>
    <w:p>
      <w:pPr>
        <w:pStyle w:val="Heading3"/>
      </w:pPr>
      <w:r>
        <w:t>Lab 17 — Centralized Logging with the ELK Stack  ·  Slide 306</w:t>
      </w:r>
    </w:p>
    <w:p>
      <w:r>
        <w:rPr>
          <w:b/>
        </w:rPr>
        <w:t>Goal:</w:t>
      </w:r>
      <w:r>
        <w:t xml:space="preserve"> Run ELK, ship logs into it, and query and retain them through the Elasticsearch API.</w:t>
      </w:r>
    </w:p>
    <w:p>
      <w:r>
        <w:rPr>
          <w:b/>
        </w:rPr>
        <w:t>Key concepts:</w:t>
      </w:r>
    </w:p>
    <w:p>
      <w:pPr>
        <w:pStyle w:val="ListBullet"/>
      </w:pPr>
      <w:r>
        <w:t>The centralized logging pipeline: collect → ship → store → query</w:t>
      </w:r>
    </w:p>
    <w:p>
      <w:pPr>
        <w:pStyle w:val="ListBullet"/>
      </w:pPr>
      <w:r>
        <w:t>Elasticsearch (store/index), Logstash (ingest/transform), Kibana (query/visualise)</w:t>
      </w:r>
    </w:p>
    <w:p>
      <w:pPr>
        <w:pStyle w:val="ListBullet"/>
      </w:pPr>
      <w:r>
        <w:t>Retention enforced with ILM (Index Lifecycle Management) policies</w:t>
      </w:r>
    </w:p>
    <w:p>
      <w:pPr>
        <w:pStyle w:val="ListBullet"/>
      </w:pPr>
      <w:r>
        <w:t>ELK and OpenSearch share the same query DSL</w:t>
      </w:r>
    </w:p>
    <w:p>
      <w:r>
        <w:rPr>
          <w:b/>
        </w:rPr>
        <w:t>Tools:</w:t>
      </w:r>
      <w:r>
        <w:t xml:space="preserve"> Elasticsearch, Logstash, Kibana, Docker, curl, jq</w:t>
      </w:r>
    </w:p>
    <w:p>
      <w:pPr>
        <w:pStyle w:val="Heading3"/>
      </w:pPr>
      <w:r>
        <w:t>Lab 18 — Distributed Tracing with Jaeger  ·  Slide 307</w:t>
      </w:r>
    </w:p>
    <w:p>
      <w:r>
        <w:rPr>
          <w:b/>
        </w:rPr>
        <w:t>Goal:</w:t>
      </w:r>
      <w:r>
        <w:t xml:space="preserve"> Run Jaeger, instrument a Python 'checkout' path with OpenTelemetry and view a distributed trace of parent/child spans.</w:t>
      </w:r>
    </w:p>
    <w:p>
      <w:r>
        <w:rPr>
          <w:b/>
        </w:rPr>
        <w:t>Key concepts:</w:t>
      </w:r>
    </w:p>
    <w:p>
      <w:pPr>
        <w:pStyle w:val="ListBullet"/>
      </w:pPr>
      <w:r>
        <w:t>Tracing is the third pillar of observability (metrics/logs/traces)</w:t>
      </w:r>
    </w:p>
    <w:p>
      <w:pPr>
        <w:pStyle w:val="ListBullet"/>
      </w:pPr>
      <w:r>
        <w:t>Spans are the unit; a trace is a set of causally-linked spans across services</w:t>
      </w:r>
    </w:p>
    <w:p>
      <w:pPr>
        <w:pStyle w:val="ListBullet"/>
      </w:pPr>
      <w:r>
        <w:t>OpenTelemetry is the vendor-neutral instrumentation API (OTLP export)</w:t>
      </w:r>
    </w:p>
    <w:p>
      <w:pPr>
        <w:pStyle w:val="ListBullet"/>
      </w:pPr>
      <w:r>
        <w:t>A trace reveals the critical path — the slowest span — of one request</w:t>
      </w:r>
    </w:p>
    <w:p>
      <w:r>
        <w:rPr>
          <w:b/>
        </w:rPr>
        <w:t>Tools:</w:t>
      </w:r>
      <w:r>
        <w:t xml:space="preserve"> Jaeger, OpenTelemetry Python SDK, Docker, python3, curl</w:t>
      </w:r>
    </w:p>
    <w:p>
      <w:pPr>
        <w:pStyle w:val="Heading3"/>
      </w:pPr>
      <w:r>
        <w:t>Lab 19 — Horizontal Auto-Scaling Simulation  ·  Slide 308</w:t>
      </w:r>
    </w:p>
    <w:p>
      <w:r>
        <w:rPr>
          <w:b/>
        </w:rPr>
        <w:t>Goal:</w:t>
      </w:r>
      <w:r>
        <w:t xml:space="preserve"> Simulate triggered, scheduled and manual horizontal scaling using a Bash controller that watches CPU and adds/removes Docker replicas.</w:t>
      </w:r>
    </w:p>
    <w:p>
      <w:r>
        <w:rPr>
          <w:b/>
        </w:rPr>
        <w:t>Key concepts:</w:t>
      </w:r>
    </w:p>
    <w:p>
      <w:pPr>
        <w:pStyle w:val="ListBullet"/>
      </w:pPr>
      <w:r>
        <w:t>Three scaling trigger families: triggered/load-based, scheduled, manual</w:t>
      </w:r>
    </w:p>
    <w:p>
      <w:pPr>
        <w:pStyle w:val="ListBullet"/>
      </w:pPr>
      <w:r>
        <w:t>An auto-scaler is a control loop that watches a metric and adjusts replicas</w:t>
      </w:r>
    </w:p>
    <w:p>
      <w:pPr>
        <w:pStyle w:val="ListBullet"/>
      </w:pPr>
      <w:r>
        <w:t>Horizontal scaling (add replicas) vs vertical scaling (resize one instance)</w:t>
      </w:r>
    </w:p>
    <w:p>
      <w:pPr>
        <w:pStyle w:val="ListBullet"/>
      </w:pPr>
      <w:r>
        <w:t>Horizontal scaling is the cloud-native default (AWS ASG, K8s HPA)</w:t>
      </w:r>
    </w:p>
    <w:p>
      <w:r>
        <w:rPr>
          <w:b/>
        </w:rPr>
        <w:t>Tools:</w:t>
      </w:r>
      <w:r>
        <w:t xml:space="preserve"> Docker Compose, stress-ng, cron, nginx:alpine</w:t>
      </w:r>
    </w:p>
    <w:p>
      <w:pPr>
        <w:pStyle w:val="Heading3"/>
      </w:pPr>
      <w:r>
        <w:t>Lab 20 — Backup &amp; Recovery with restic  ·  Slide 309</w:t>
      </w:r>
    </w:p>
    <w:p>
      <w:r>
        <w:rPr>
          <w:b/>
        </w:rPr>
        <w:t>Goal:</w:t>
      </w:r>
      <w:r>
        <w:t xml:space="preserve"> Perform encrypted full/incremental/differential backups to off-site S3 storage, then test recoverability and verify integrity.</w:t>
      </w:r>
    </w:p>
    <w:p>
      <w:r>
        <w:rPr>
          <w:b/>
        </w:rPr>
        <w:t>Key concepts:</w:t>
      </w:r>
    </w:p>
    <w:p>
      <w:pPr>
        <w:pStyle w:val="ListBullet"/>
      </w:pPr>
      <w:r>
        <w:t>Full vs incremental vs differential backup semantics and restore trade-offs</w:t>
      </w:r>
    </w:p>
    <w:p>
      <w:pPr>
        <w:pStyle w:val="ListBullet"/>
      </w:pPr>
      <w:r>
        <w:t>Encrypted, deduplicating backups to off-site S3-compatible storage</w:t>
      </w:r>
    </w:p>
    <w:p>
      <w:pPr>
        <w:pStyle w:val="ListBullet"/>
      </w:pPr>
      <w:r>
        <w:t>Recoverability testing (granular and bulk restore) is mandatory</w:t>
      </w:r>
    </w:p>
    <w:p>
      <w:pPr>
        <w:pStyle w:val="ListBullet"/>
      </w:pPr>
      <w:r>
        <w:t>Integrity verification and retention policies (keep-daily/weekly + prune)</w:t>
      </w:r>
    </w:p>
    <w:p>
      <w:r>
        <w:rPr>
          <w:b/>
        </w:rPr>
        <w:t>Tools:</w:t>
      </w:r>
      <w:r>
        <w:t xml:space="preserve"> restic, MinIO, Docker</w:t>
      </w:r>
    </w:p>
    <w:p>
      <w:pPr>
        <w:pStyle w:val="Heading3"/>
      </w:pPr>
      <w:r>
        <w:t>Lab 21 — Patching &amp; Lifecycle Management  ·  Slide 310</w:t>
      </w:r>
    </w:p>
    <w:p>
      <w:r>
        <w:rPr>
          <w:b/>
        </w:rPr>
        <w:t>Goal:</w:t>
      </w:r>
      <w:r>
        <w:t xml:space="preserve"> Simulate a cloud resource lifecycle from provision through minor patch, major upgrade, testing and clean decommissioning.</w:t>
      </w:r>
    </w:p>
    <w:p>
      <w:r>
        <w:rPr>
          <w:b/>
        </w:rPr>
        <w:t>Key concepts:</w:t>
      </w:r>
    </w:p>
    <w:p>
      <w:pPr>
        <w:pStyle w:val="ListBullet"/>
      </w:pPr>
      <w:r>
        <w:t>The full lifecycle: provision → configure → monitor → patch → scale → backup → decommission</w:t>
      </w:r>
    </w:p>
    <w:p>
      <w:pPr>
        <w:pStyle w:val="ListBullet"/>
      </w:pPr>
      <w:r>
        <w:t>Minor patches (no behaviour change) vs major upgrades (breaking) risk profiles</w:t>
      </w:r>
    </w:p>
    <w:p>
      <w:pPr>
        <w:pStyle w:val="ListBullet"/>
      </w:pPr>
      <w:r>
        <w:t>Persistent data must survive upgrades; ephemeral state may vanish</w:t>
      </w:r>
    </w:p>
    <w:p>
      <w:pPr>
        <w:pStyle w:val="ListBullet"/>
      </w:pPr>
      <w:r>
        <w:t>EoL/EoS items must be replaced, not patched; decommission = archive + revoke + delete</w:t>
      </w:r>
    </w:p>
    <w:p>
      <w:r>
        <w:rPr>
          <w:b/>
        </w:rPr>
        <w:t>Tools:</w:t>
      </w:r>
      <w:r>
        <w:t xml:space="preserve"> apt, unattended-upgrades, Docker, curl</w:t>
      </w:r>
    </w:p>
    <w:p>
      <w:pPr>
        <w:pStyle w:val="Heading2"/>
      </w:pPr>
      <w:r>
        <w:t>Domain 4 — Security (19%) — Deck: divider slide 311; Slides 402–408</w:t>
      </w:r>
    </w:p>
    <w:p>
      <w:r>
        <w:t>Securing the cloud: vulnerability management, CIS hardening, IAM &amp; RBAC, secure access (bastion + MFA), secrets management, web application firewalls and runtime threat detection.</w:t>
      </w:r>
    </w:p>
    <w:p>
      <w:pPr>
        <w:pStyle w:val="Heading3"/>
      </w:pPr>
      <w:r>
        <w:t>Lab 22 — Vulnerability Scanning with Trivy  ·  Slide 402</w:t>
      </w:r>
    </w:p>
    <w:p>
      <w:r>
        <w:rPr>
          <w:b/>
        </w:rPr>
        <w:t>Goal:</w:t>
      </w:r>
      <w:r>
        <w:t xml:space="preserve"> Scan a container image, filesystem and IaC config with Trivy following the scope → identify → assess → remediate workflow.</w:t>
      </w:r>
    </w:p>
    <w:p>
      <w:r>
        <w:rPr>
          <w:b/>
        </w:rPr>
        <w:t>Key concepts:</w:t>
      </w:r>
    </w:p>
    <w:p>
      <w:pPr>
        <w:pStyle w:val="ListBullet"/>
      </w:pPr>
      <w:r>
        <w:t>The four-step vulnerability-management workflow: scope → identify → assess → remediate</w:t>
      </w:r>
    </w:p>
    <w:p>
      <w:pPr>
        <w:pStyle w:val="ListBullet"/>
      </w:pPr>
      <w:r>
        <w:t>CVE (identifier) + CVSS (severity) as the universal vulnerability vocabulary</w:t>
      </w:r>
    </w:p>
    <w:p>
      <w:pPr>
        <w:pStyle w:val="ListBullet"/>
      </w:pPr>
      <w:r>
        <w:t>Three scan surfaces: container image, filesystem (secrets), IaC config</w:t>
      </w:r>
    </w:p>
    <w:p>
      <w:pPr>
        <w:pStyle w:val="ListBullet"/>
      </w:pPr>
      <w:r>
        <w:t>The CI 'gate' — a non-zero exit code fails the build</w:t>
      </w:r>
    </w:p>
    <w:p>
      <w:r>
        <w:rPr>
          <w:b/>
        </w:rPr>
        <w:t>Tools:</w:t>
      </w:r>
      <w:r>
        <w:t xml:space="preserve"> Trivy, Docker, sample Terraform</w:t>
      </w:r>
    </w:p>
    <w:p>
      <w:pPr>
        <w:pStyle w:val="Heading3"/>
      </w:pPr>
      <w:r>
        <w:t>Lab 23 — CIS Benchmark Audit with Lynis  ·  Slide 403</w:t>
      </w:r>
    </w:p>
    <w:p>
      <w:r>
        <w:rPr>
          <w:b/>
        </w:rPr>
        <w:t>Goal:</w:t>
      </w:r>
      <w:r>
        <w:t xml:space="preserve"> Audit the VM against the CIS Ubuntu Benchmark with Lynis, score it, remediate findings and re-audit to confirm improvement.</w:t>
      </w:r>
    </w:p>
    <w:p>
      <w:r>
        <w:rPr>
          <w:b/>
        </w:rPr>
        <w:t>Key concepts:</w:t>
      </w:r>
    </w:p>
    <w:p>
      <w:pPr>
        <w:pStyle w:val="ListBullet"/>
      </w:pPr>
      <w:r>
        <w:t>Benchmarks (CIS) are objective, measurable targets; hardening closes the gap</w:t>
      </w:r>
    </w:p>
    <w:p>
      <w:pPr>
        <w:pStyle w:val="ListBullet"/>
      </w:pPr>
      <w:r>
        <w:t>The Lynis hardening index is a quantifiable score</w:t>
      </w:r>
    </w:p>
    <w:p>
      <w:pPr>
        <w:pStyle w:val="ListBullet"/>
      </w:pPr>
      <w:r>
        <w:t>Findings map to specific CIS controls (file permissions, kernel modules)</w:t>
      </w:r>
    </w:p>
    <w:p>
      <w:pPr>
        <w:pStyle w:val="ListBullet"/>
      </w:pPr>
      <w:r>
        <w:t>Different benchmarks per layer: OS, Docker Bench, kube-bench, Prowler</w:t>
      </w:r>
    </w:p>
    <w:p>
      <w:r>
        <w:rPr>
          <w:b/>
        </w:rPr>
        <w:t>Tools:</w:t>
      </w:r>
      <w:r>
        <w:t xml:space="preserve"> Lynis, chmod, sysctl, Docker Bench Security</w:t>
      </w:r>
    </w:p>
    <w:p>
      <w:pPr>
        <w:pStyle w:val="Heading3"/>
      </w:pPr>
      <w:r>
        <w:t>Lab 24 — IAM &amp; RBAC with Keycloak  ·  Slide 404</w:t>
      </w:r>
    </w:p>
    <w:p>
      <w:r>
        <w:rPr>
          <w:b/>
        </w:rPr>
        <w:t>Goal:</w:t>
      </w:r>
      <w:r>
        <w:t xml:space="preserve"> Stand up Keycloak and build a full IAM stack — realm, roles, users, an OAuth2 client — then authenticate and inspect RBAC roles in the JWT.</w:t>
      </w:r>
    </w:p>
    <w:p>
      <w:r>
        <w:rPr>
          <w:b/>
        </w:rPr>
        <w:t>Key concepts:</w:t>
      </w:r>
    </w:p>
    <w:p>
      <w:pPr>
        <w:pStyle w:val="ListBullet"/>
      </w:pPr>
      <w:r>
        <w:t>IAM building blocks: identity provider, realms (tenants), users, roles, clients</w:t>
      </w:r>
    </w:p>
    <w:p>
      <w:pPr>
        <w:pStyle w:val="ListBullet"/>
      </w:pPr>
      <w:r>
        <w:t>OAuth 2.0 + OIDC token flow (bearer JWT access token)</w:t>
      </w:r>
    </w:p>
    <w:p>
      <w:pPr>
        <w:pStyle w:val="ListBullet"/>
      </w:pPr>
      <w:r>
        <w:t>RBAC — roles propagate via JWT realm_access.roles claims</w:t>
      </w:r>
    </w:p>
    <w:p>
      <w:pPr>
        <w:pStyle w:val="ListBullet"/>
      </w:pPr>
      <w:r>
        <w:t>Authentication models: local, federation/SAML, OIDC, LDAP, MFA</w:t>
      </w:r>
    </w:p>
    <w:p>
      <w:r>
        <w:rPr>
          <w:b/>
        </w:rPr>
        <w:t>Tools:</w:t>
      </w:r>
      <w:r>
        <w:t xml:space="preserve"> Keycloak, Docker, curl, jq</w:t>
      </w:r>
    </w:p>
    <w:p>
      <w:pPr>
        <w:pStyle w:val="Heading3"/>
      </w:pPr>
      <w:r>
        <w:t>Lab 25 — Bastion Host with SSH Key + MFA  ·  Slide 405</w:t>
      </w:r>
    </w:p>
    <w:p>
      <w:r>
        <w:rPr>
          <w:b/>
        </w:rPr>
        <w:t>Goal:</w:t>
      </w:r>
      <w:r>
        <w:t xml:space="preserve"> Configure key-based SSH with TOTP MFA and route access through a locked-down bastion jump host — the canonical secure cloud-VM access pattern.</w:t>
      </w:r>
    </w:p>
    <w:p>
      <w:r>
        <w:rPr>
          <w:b/>
        </w:rPr>
        <w:t>Key concepts:</w:t>
      </w:r>
    </w:p>
    <w:p>
      <w:pPr>
        <w:pStyle w:val="ListBullet"/>
      </w:pPr>
      <w:r>
        <w:t>SSH public-key authentication replacing passwords</w:t>
      </w:r>
    </w:p>
    <w:p>
      <w:pPr>
        <w:pStyle w:val="ListBullet"/>
      </w:pPr>
      <w:r>
        <w:t>TOTP multi-factor auth chained via AuthenticationMethods / PAM</w:t>
      </w:r>
    </w:p>
    <w:p>
      <w:pPr>
        <w:pStyle w:val="ListBullet"/>
      </w:pPr>
      <w:r>
        <w:t>Bastion / jump-host pattern (internet → bastion → private subnet)</w:t>
      </w:r>
    </w:p>
    <w:p>
      <w:pPr>
        <w:pStyle w:val="ListBullet"/>
      </w:pPr>
      <w:r>
        <w:t>Restricting bastion access to corporate CIDRs; audit trails for compliance</w:t>
      </w:r>
    </w:p>
    <w:p>
      <w:r>
        <w:rPr>
          <w:b/>
        </w:rPr>
        <w:t>Tools:</w:t>
      </w:r>
      <w:r>
        <w:t xml:space="preserve"> OpenSSH, ssh-keygen, Google Authenticator (PAM), UFW, journalctl</w:t>
      </w:r>
    </w:p>
    <w:p>
      <w:pPr>
        <w:pStyle w:val="Heading3"/>
      </w:pPr>
      <w:r>
        <w:t>Lab 26 — Secrets Management with HashiCorp Vault  ·  Slide 406</w:t>
      </w:r>
    </w:p>
    <w:p>
      <w:r>
        <w:rPr>
          <w:b/>
        </w:rPr>
        <w:t>Goal:</w:t>
      </w:r>
      <w:r>
        <w:t xml:space="preserve"> Run Vault to store static secrets, mint auto-expiring dynamic DB credentials and audit every access.</w:t>
      </w:r>
    </w:p>
    <w:p>
      <w:r>
        <w:rPr>
          <w:b/>
        </w:rPr>
        <w:t>Key concepts:</w:t>
      </w:r>
    </w:p>
    <w:p>
      <w:pPr>
        <w:pStyle w:val="ListBullet"/>
      </w:pPr>
      <w:r>
        <w:t>Never hard-code secrets; reference them from a secrets manager (Vault KV v2)</w:t>
      </w:r>
    </w:p>
    <w:p>
      <w:pPr>
        <w:pStyle w:val="ListBullet"/>
      </w:pPr>
      <w:r>
        <w:t>Secret versioning for audit and rollback</w:t>
      </w:r>
    </w:p>
    <w:p>
      <w:pPr>
        <w:pStyle w:val="ListBullet"/>
      </w:pPr>
      <w:r>
        <w:t>Dynamic, short-lived DB credentials with lease/TTL shrink the blast radius</w:t>
      </w:r>
    </w:p>
    <w:p>
      <w:pPr>
        <w:pStyle w:val="ListBullet"/>
      </w:pPr>
      <w:r>
        <w:t>Audit logging of every secret access; cloud equivalents (Secrets Manager, Key Vault)</w:t>
      </w:r>
    </w:p>
    <w:p>
      <w:r>
        <w:rPr>
          <w:b/>
        </w:rPr>
        <w:t>Tools:</w:t>
      </w:r>
      <w:r>
        <w:t xml:space="preserve"> HashiCorp Vault, Docker, PostgreSQL, curl, jq</w:t>
      </w:r>
    </w:p>
    <w:p>
      <w:pPr>
        <w:pStyle w:val="Heading3"/>
      </w:pPr>
      <w:r>
        <w:t>Lab 27 — Web Application Firewall with ModSecurity  ·  Slide 407</w:t>
      </w:r>
    </w:p>
    <w:p>
      <w:r>
        <w:rPr>
          <w:b/>
        </w:rPr>
        <w:t>Goal:</w:t>
      </w:r>
      <w:r>
        <w:t xml:space="preserve"> Deploy Nginx + ModSecurity + the OWASP Core Rule Set and watch it block SQLi, XSS and path-traversal, then tune false positives.</w:t>
      </w:r>
    </w:p>
    <w:p>
      <w:r>
        <w:rPr>
          <w:b/>
        </w:rPr>
        <w:t>Key concepts:</w:t>
      </w:r>
    </w:p>
    <w:p>
      <w:pPr>
        <w:pStyle w:val="ListBullet"/>
      </w:pPr>
      <w:r>
        <w:t>WAFs inspect HTTP semantics (query strings, bodies, headers) — not just IP/port</w:t>
      </w:r>
    </w:p>
    <w:p>
      <w:pPr>
        <w:pStyle w:val="ListBullet"/>
      </w:pPr>
      <w:r>
        <w:t>OWASP CRS catches the OWASP Top 10 out of the box (SQLi, XSS, LFI)</w:t>
      </w:r>
    </w:p>
    <w:p>
      <w:pPr>
        <w:pStyle w:val="ListBullet"/>
      </w:pPr>
      <w:r>
        <w:t>Anomaly scoring with a block threshold and paranoia levels</w:t>
      </w:r>
    </w:p>
    <w:p>
      <w:pPr>
        <w:pStyle w:val="ListBullet"/>
      </w:pPr>
      <w:r>
        <w:t>False-positive tuning done test → staging → prod; ACL vs WAF vs Security Group</w:t>
      </w:r>
    </w:p>
    <w:p>
      <w:r>
        <w:rPr>
          <w:b/>
        </w:rPr>
        <w:t>Tools:</w:t>
      </w:r>
      <w:r>
        <w:t xml:space="preserve"> Docker (owasp/modsecurity-crs), Nginx, OWASP CRS, curl</w:t>
      </w:r>
    </w:p>
    <w:p>
      <w:pPr>
        <w:pStyle w:val="Heading3"/>
      </w:pPr>
      <w:r>
        <w:t>Lab 28 — Detecting Suspicious Activity with Falco  ·  Slide 408</w:t>
      </w:r>
    </w:p>
    <w:p>
      <w:r>
        <w:rPr>
          <w:b/>
        </w:rPr>
        <w:t>Goal:</w:t>
      </w:r>
      <w:r>
        <w:t xml:space="preserve"> Run Falco and trigger runtime detections that map to CV0-004 attack categories, then route alerts to Prometheus / SIEM.</w:t>
      </w:r>
    </w:p>
    <w:p>
      <w:r>
        <w:rPr>
          <w:b/>
        </w:rPr>
        <w:t>Key concepts:</w:t>
      </w:r>
    </w:p>
    <w:p>
      <w:pPr>
        <w:pStyle w:val="ListBullet"/>
      </w:pPr>
      <w:r>
        <w:t>Runtime security uses kernel signals (eBPF) to spot bad behaviour</w:t>
      </w:r>
    </w:p>
    <w:p>
      <w:pPr>
        <w:pStyle w:val="ListBullet"/>
      </w:pPr>
      <w:r>
        <w:t>Common detections: shell-in-container, sensitive-file reads, odd outbound connections</w:t>
      </w:r>
    </w:p>
    <w:p>
      <w:pPr>
        <w:pStyle w:val="ListBullet"/>
      </w:pPr>
      <w:r>
        <w:t>Detections map to CV0-004 attack categories (privesc, cryptojacking, metadata abuse)</w:t>
      </w:r>
    </w:p>
    <w:p>
      <w:pPr>
        <w:pStyle w:val="ListBullet"/>
      </w:pPr>
      <w:r>
        <w:t>Baseline-deviation alerting; events flow into Prometheus / SIEM</w:t>
      </w:r>
    </w:p>
    <w:p>
      <w:r>
        <w:rPr>
          <w:b/>
        </w:rPr>
        <w:t>Tools:</w:t>
      </w:r>
      <w:r>
        <w:t xml:space="preserve"> Falco (eBPF), Docker, falcosidekick, journalctl</w:t>
      </w:r>
    </w:p>
    <w:p>
      <w:pPr>
        <w:pStyle w:val="Heading2"/>
      </w:pPr>
      <w:r>
        <w:t>Domain 5 — DevOps Fundamentals (10%) — Deck: divider slide 409; Slides 477–480</w:t>
      </w:r>
    </w:p>
    <w:p>
      <w:r>
        <w:t>Source control and branching, CI/CD pipelines, web-service APIs (REST / GraphQL) and container orchestration with Kubernetes.</w:t>
      </w:r>
    </w:p>
    <w:p>
      <w:pPr>
        <w:pStyle w:val="Heading3"/>
      </w:pPr>
      <w:r>
        <w:t>Lab 29 — Git Source Control &amp; Branching  ·  Slide 477</w:t>
      </w:r>
    </w:p>
    <w:p>
      <w:r>
        <w:rPr>
          <w:b/>
        </w:rPr>
        <w:t>Goal:</w:t>
      </w:r>
      <w:r>
        <w:t xml:space="preserve"> Exercise every CV0-004 source-control verb — commit, push, branch, merge, PR review, conflict resolution — against a self-hosted Gitea server.</w:t>
      </w:r>
    </w:p>
    <w:p>
      <w:r>
        <w:rPr>
          <w:b/>
        </w:rPr>
        <w:t>Key concepts:</w:t>
      </w:r>
    </w:p>
    <w:p>
      <w:pPr>
        <w:pStyle w:val="ListBullet"/>
      </w:pPr>
      <w:r>
        <w:t>Core Git workflow: commit → push → branch → PR → merge</w:t>
      </w:r>
    </w:p>
    <w:p>
      <w:pPr>
        <w:pStyle w:val="ListBullet"/>
      </w:pPr>
      <w:r>
        <w:t>Feature branches and pull requests (the code-review sub-objective)</w:t>
      </w:r>
    </w:p>
    <w:p>
      <w:pPr>
        <w:pStyle w:val="ListBullet"/>
      </w:pPr>
      <w:r>
        <w:t>Merge-conflict resolution as a normal part of the workflow</w:t>
      </w:r>
    </w:p>
    <w:p>
      <w:pPr>
        <w:pStyle w:val="ListBullet"/>
      </w:pPr>
      <w:r>
        <w:t>Branch protection: require PR + approval, require CI green, block force-push</w:t>
      </w:r>
    </w:p>
    <w:p>
      <w:r>
        <w:rPr>
          <w:b/>
        </w:rPr>
        <w:t>Tools:</w:t>
      </w:r>
      <w:r>
        <w:t xml:space="preserve"> git, Gitea (self-hosted), curl, jq</w:t>
      </w:r>
    </w:p>
    <w:p>
      <w:pPr>
        <w:pStyle w:val="Heading3"/>
      </w:pPr>
      <w:r>
        <w:t>Lab 30 — CI/CD Pipeline with GitHub Actions (act)  ·  Slide 478</w:t>
      </w:r>
    </w:p>
    <w:p>
      <w:r>
        <w:rPr>
          <w:b/>
        </w:rPr>
        <w:t>Goal:</w:t>
      </w:r>
      <w:r>
        <w:t xml:space="preserve"> Build and run a local test → build → scan → deploy CI/CD pipeline with act, mapping each stage to CV0-004 CI/CD concepts.</w:t>
      </w:r>
    </w:p>
    <w:p>
      <w:r>
        <w:rPr>
          <w:b/>
        </w:rPr>
        <w:t>Key concepts:</w:t>
      </w:r>
    </w:p>
    <w:p>
      <w:pPr>
        <w:pStyle w:val="ListBullet"/>
      </w:pPr>
      <w:r>
        <w:t>A pipeline is YAML + jobs + dependencies (needs:) forming a DAG</w:t>
      </w:r>
    </w:p>
    <w:p>
      <w:pPr>
        <w:pStyle w:val="ListBullet"/>
      </w:pPr>
      <w:r>
        <w:t>The canonical flow: test → build → scan → deploy</w:t>
      </w:r>
    </w:p>
    <w:p>
      <w:pPr>
        <w:pStyle w:val="ListBullet"/>
      </w:pPr>
      <w:r>
        <w:t>Artifacts and packaging (container image + Dockerfile)</w:t>
      </w:r>
    </w:p>
    <w:p>
      <w:pPr>
        <w:pStyle w:val="ListBullet"/>
      </w:pPr>
      <w:r>
        <w:t>Running Actions locally with act to iterate without pushing</w:t>
      </w:r>
    </w:p>
    <w:p>
      <w:r>
        <w:rPr>
          <w:b/>
        </w:rPr>
        <w:t>Tools:</w:t>
      </w:r>
      <w:r>
        <w:t xml:space="preserve"> act (nektos/act), Docker, git, pytest, Trivy</w:t>
      </w:r>
    </w:p>
    <w:p>
      <w:pPr>
        <w:pStyle w:val="Heading3"/>
      </w:pPr>
      <w:r>
        <w:t>Lab 31 — REST &amp; GraphQL APIs  ·  Slide 479</w:t>
      </w:r>
    </w:p>
    <w:p>
      <w:r>
        <w:rPr>
          <w:b/>
        </w:rPr>
        <w:t>Goal:</w:t>
      </w:r>
      <w:r>
        <w:t xml:space="preserve"> Call a public REST API, host a local GraphQL server, stream over WebSockets and preview pub/sub event-driven messaging.</w:t>
      </w:r>
    </w:p>
    <w:p>
      <w:r>
        <w:rPr>
          <w:b/>
        </w:rPr>
        <w:t>Key concepts:</w:t>
      </w:r>
    </w:p>
    <w:p>
      <w:pPr>
        <w:pStyle w:val="ListBullet"/>
      </w:pPr>
      <w:r>
        <w:t>REST is stateless, uses HTTP verbs, one resource per URL, described by OpenAPI</w:t>
      </w:r>
    </w:p>
    <w:p>
      <w:pPr>
        <w:pStyle w:val="ListBullet"/>
      </w:pPr>
      <w:r>
        <w:t>GraphQL: a single endpoint where the client picks exactly which fields to return</w:t>
      </w:r>
    </w:p>
    <w:p>
      <w:pPr>
        <w:pStyle w:val="ListBullet"/>
      </w:pPr>
      <w:r>
        <w:t>Comparison of styles: REST vs SOAP vs GraphQL vs gRPC</w:t>
      </w:r>
    </w:p>
    <w:p>
      <w:pPr>
        <w:pStyle w:val="ListBullet"/>
      </w:pPr>
      <w:r>
        <w:t>WebSockets for real-time streams; pub/sub as the base of event-driven architecture</w:t>
      </w:r>
    </w:p>
    <w:p>
      <w:r>
        <w:rPr>
          <w:b/>
        </w:rPr>
        <w:t>Tools:</w:t>
      </w:r>
      <w:r>
        <w:t xml:space="preserve"> curl, jq, GraphQL Yoga, websocat, redis-cli</w:t>
      </w:r>
    </w:p>
    <w:p>
      <w:pPr>
        <w:pStyle w:val="Heading3"/>
      </w:pPr>
      <w:r>
        <w:t>Lab 32 — Container Orchestration with Kubernetes (k3s)  ·  Slide 480</w:t>
      </w:r>
    </w:p>
    <w:p>
      <w:r>
        <w:rPr>
          <w:b/>
        </w:rPr>
        <w:t>Goal:</w:t>
      </w:r>
      <w:r>
        <w:t xml:space="preserve"> Install k3s and deploy, expose, scale, roll out/rollback, add persistence, self-healing and RBAC on a real Kubernetes cluster.</w:t>
      </w:r>
    </w:p>
    <w:p>
      <w:r>
        <w:rPr>
          <w:b/>
        </w:rPr>
        <w:t>Key concepts:</w:t>
      </w:r>
    </w:p>
    <w:p>
      <w:pPr>
        <w:pStyle w:val="ListBullet"/>
      </w:pPr>
      <w:r>
        <w:t>k3s is a minimal single-binary Kubernetes cluster installable in one command</w:t>
      </w:r>
    </w:p>
    <w:p>
      <w:pPr>
        <w:pStyle w:val="ListBullet"/>
      </w:pPr>
      <w:r>
        <w:t>Deployments manage replica state; Services (NodePort) expose pods</w:t>
      </w:r>
    </w:p>
    <w:p>
      <w:pPr>
        <w:pStyle w:val="ListBullet"/>
      </w:pPr>
      <w:r>
        <w:t>Horizontal scaling, rolling updates, rollout history and rollback</w:t>
      </w:r>
    </w:p>
    <w:p>
      <w:pPr>
        <w:pStyle w:val="ListBullet"/>
      </w:pPr>
      <w:r>
        <w:t>Self-healing via liveness probes; PVCs for persistence; RBAC for authorization</w:t>
      </w:r>
    </w:p>
    <w:p>
      <w:r>
        <w:rPr>
          <w:b/>
        </w:rPr>
        <w:t>Tools:</w:t>
      </w:r>
      <w:r>
        <w:t xml:space="preserve"> k3s, kubectl, YAML manifests, curl</w:t>
      </w:r>
    </w:p>
    <w:p>
      <w:pPr>
        <w:pStyle w:val="Heading2"/>
      </w:pPr>
      <w:r>
        <w:t>Domain 6 — Troubleshooting (12%) — Deck: divider slide 481; Slides 550–553</w:t>
      </w:r>
    </w:p>
    <w:p>
      <w:r>
        <w:t>Methodically diagnosing and fixing deployment, network, security and container / resource issues using a repeatable triage workflow.</w:t>
      </w:r>
    </w:p>
    <w:p>
      <w:pPr>
        <w:pStyle w:val="Heading3"/>
      </w:pPr>
      <w:r>
        <w:t>Lab 33 — Troubleshoot Deployment Issues  ·  Slide 550</w:t>
      </w:r>
    </w:p>
    <w:p>
      <w:r>
        <w:rPr>
          <w:b/>
        </w:rPr>
        <w:t>Goal:</w:t>
      </w:r>
      <w:r>
        <w:t xml:space="preserve"> Reproduce and fix each CV0-004 6.1 deployment failure mode locally — resources, permissions, oversubscription, sizing, deprecation, quotas, regions.</w:t>
      </w:r>
    </w:p>
    <w:p>
      <w:r>
        <w:rPr>
          <w:b/>
        </w:rPr>
        <w:t>Key concepts:</w:t>
      </w:r>
    </w:p>
    <w:p>
      <w:pPr>
        <w:pStyle w:val="ListBullet"/>
      </w:pPr>
      <w:r>
        <w:t>Resource allocation / sizing failures cause OOM kills — size to peak load</w:t>
      </w:r>
    </w:p>
    <w:p>
      <w:pPr>
        <w:pStyle w:val="ListBullet"/>
      </w:pPr>
      <w:r>
        <w:t>Permission misconfiguration fixed by mounting writable tmpfs/volumes</w:t>
      </w:r>
    </w:p>
    <w:p>
      <w:pPr>
        <w:pStyle w:val="ListBullet"/>
      </w:pPr>
      <w:r>
        <w:t>Outdated/EoL definitions and deprecation are deployment risks — pin supported tags</w:t>
      </w:r>
    </w:p>
    <w:p>
      <w:pPr>
        <w:pStyle w:val="ListBullet"/>
      </w:pPr>
      <w:r>
        <w:t>API throttling returns HTTP 429 — fix with quota increase, backoff, batching</w:t>
      </w:r>
    </w:p>
    <w:p>
      <w:r>
        <w:rPr>
          <w:b/>
        </w:rPr>
        <w:t>Tools:</w:t>
      </w:r>
      <w:r>
        <w:t xml:space="preserve"> Docker, curl, jq, region matrices</w:t>
      </w:r>
    </w:p>
    <w:p>
      <w:pPr>
        <w:pStyle w:val="Heading3"/>
      </w:pPr>
      <w:r>
        <w:t>Lab 34 — Troubleshoot Cloud Network Issues  ·  Slide 551</w:t>
      </w:r>
    </w:p>
    <w:p>
      <w:r>
        <w:rPr>
          <w:b/>
        </w:rPr>
        <w:t>Goal:</w:t>
      </w:r>
      <w:r>
        <w:t xml:space="preserve"> Reproduce and resolve CV0-004 6.2 network failures using an L2→L7 diagnostic ladder (DHCP, DNS, NTP, NAT, HTTP codes, routing, IP overlap).</w:t>
      </w:r>
    </w:p>
    <w:p>
      <w:r>
        <w:rPr>
          <w:b/>
        </w:rPr>
        <w:t>Key concepts:</w:t>
      </w:r>
    </w:p>
    <w:p>
      <w:pPr>
        <w:pStyle w:val="ListBullet"/>
      </w:pPr>
      <w:r>
        <w:t>DNS and NTP break 'everything else' when they fail</w:t>
      </w:r>
    </w:p>
    <w:p>
      <w:pPr>
        <w:pStyle w:val="ListBullet"/>
      </w:pPr>
      <w:r>
        <w:t>NAT (MASQUERADE + ip_forward) enables outbound from private subnets</w:t>
      </w:r>
    </w:p>
    <w:p>
      <w:pPr>
        <w:pStyle w:val="ListBullet"/>
      </w:pPr>
      <w:r>
        <w:t>HTTP status codes localise the failure layer (4xx client, 5xx server, 429 rate-limit)</w:t>
      </w:r>
    </w:p>
    <w:p>
      <w:pPr>
        <w:pStyle w:val="ListBullet"/>
      </w:pPr>
      <w:r>
        <w:t>IP overlap needs NAT/re-IP; DHCP scope exhaustion needs a bigger subnet</w:t>
      </w:r>
    </w:p>
    <w:p>
      <w:r>
        <w:rPr>
          <w:b/>
        </w:rPr>
        <w:t>Tools:</w:t>
      </w:r>
      <w:r>
        <w:t xml:space="preserve"> dig/nslookup, ip, iptables, mtr, chrony, tcpdump</w:t>
      </w:r>
    </w:p>
    <w:p>
      <w:pPr>
        <w:pStyle w:val="Heading3"/>
      </w:pPr>
      <w:r>
        <w:t>Lab 35 — Troubleshoot TLS, Cipher &amp; Auth Issues  ·  Slide 552</w:t>
      </w:r>
    </w:p>
    <w:p>
      <w:r>
        <w:rPr>
          <w:b/>
        </w:rPr>
        <w:t>Goal:</w:t>
      </w:r>
      <w:r>
        <w:t xml:space="preserve"> Reproduce and fix CV0-004 6.3 security failures from the CLI — deprecated ciphers, privesc, unauthorized access, leaked credentials, vulnerabilities.</w:t>
      </w:r>
    </w:p>
    <w:p>
      <w:r>
        <w:rPr>
          <w:b/>
        </w:rPr>
        <w:t>Key concepts:</w:t>
      </w:r>
    </w:p>
    <w:p>
      <w:pPr>
        <w:pStyle w:val="ListBullet"/>
      </w:pPr>
      <w:r>
        <w:t>Disable deprecated TLS (SSLv3/TLS 1.0/1.1); require TLS 1.2+ with AEAD ciphers</w:t>
      </w:r>
    </w:p>
    <w:p>
      <w:pPr>
        <w:pStyle w:val="ListBullet"/>
      </w:pPr>
      <w:r>
        <w:t>Detect privilege escalation via auditd file watches and SUID hunting</w:t>
      </w:r>
    </w:p>
    <w:p>
      <w:pPr>
        <w:pStyle w:val="ListBullet"/>
      </w:pPr>
      <w:r>
        <w:t>Detect brute force in SSH logs (fail2ban); find leaked credentials with gitleaks</w:t>
      </w:r>
    </w:p>
    <w:p>
      <w:pPr>
        <w:pStyle w:val="ListBullet"/>
      </w:pPr>
      <w:r>
        <w:t>TLS handshake errors map to specific root causes (missing CA, cipher mismatch, expiry)</w:t>
      </w:r>
    </w:p>
    <w:p>
      <w:r>
        <w:rPr>
          <w:b/>
        </w:rPr>
        <w:t>Tools:</w:t>
      </w:r>
      <w:r>
        <w:t xml:space="preserve"> openssl, nmap, auditd, fail2ban, gitleaks, Trivy</w:t>
      </w:r>
    </w:p>
    <w:p>
      <w:pPr>
        <w:pStyle w:val="Heading3"/>
      </w:pPr>
      <w:r>
        <w:t>Lab 36 — Troubleshoot Container &amp; Resource Limits  ·  Slide 553</w:t>
      </w:r>
    </w:p>
    <w:p>
      <w:r>
        <w:rPr>
          <w:b/>
        </w:rPr>
        <w:t>Goal:</w:t>
      </w:r>
      <w:r>
        <w:t xml:space="preserve"> Combine the Lab 33–35 methods to triage real container failures with a repeatable state → logs → stats → mounts → network workflow.</w:t>
      </w:r>
    </w:p>
    <w:p>
      <w:r>
        <w:rPr>
          <w:b/>
        </w:rPr>
        <w:t>Key concepts:</w:t>
      </w:r>
    </w:p>
    <w:p>
      <w:pPr>
        <w:pStyle w:val="ListBullet"/>
      </w:pPr>
      <w:r>
        <w:t>CrashLoopBackOff = process exits immediately; fix the entrypoint so it stays up</w:t>
      </w:r>
    </w:p>
    <w:p>
      <w:pPr>
        <w:pStyle w:val="ListBullet"/>
      </w:pPr>
      <w:r>
        <w:t>OOMKilled is the smoking gun (OOMKilled=true); raise the limit or fix the leak</w:t>
      </w:r>
    </w:p>
    <w:p>
      <w:pPr>
        <w:pStyle w:val="ListBullet"/>
      </w:pPr>
      <w:r>
        <w:t>Image-pull failures come from wrong names or missing registry auth</w:t>
      </w:r>
    </w:p>
    <w:p>
      <w:pPr>
        <w:pStyle w:val="ListBullet"/>
      </w:pPr>
      <w:r>
        <w:t>The daily five: OOM, CrashLoop, ImagePull, DNS, read-only-fs; triage in a fixed order</w:t>
      </w:r>
    </w:p>
    <w:p>
      <w:r>
        <w:rPr>
          <w:b/>
        </w:rPr>
        <w:t>Tools:</w:t>
      </w:r>
      <w:r>
        <w:t xml:space="preserve"> docker (inspect/stats/logs), a triage.sh script, k9s/ctop</w:t>
      </w:r>
    </w:p>
    <w:p>
      <w:pPr>
        <w:pStyle w:val="Heading1"/>
      </w:pPr>
      <w:r>
        <w:t>Resources Required</w:t>
      </w:r>
    </w:p>
    <w:p>
      <w:pPr>
        <w:pStyle w:val="ListBullet"/>
      </w:pPr>
      <w:r>
        <w:t>A laptop / PC with a modern web browser and internet access.</w:t>
      </w:r>
    </w:p>
    <w:p>
      <w:pPr>
        <w:pStyle w:val="ListBullet"/>
      </w:pPr>
      <w:r>
        <w:t>The free Killercoda Ubuntu Playground: https://killercoda.com/playgrounds/scenario/ubuntu</w:t>
      </w:r>
    </w:p>
    <w:p>
      <w:pPr>
        <w:pStyle w:val="ListBullet"/>
      </w:pPr>
      <w:r>
        <w:t>Course repository (labs source): https://github.com/tertiarycourses/TGS-2024049214-CompTIA-Certified-Cloud-Training</w:t>
      </w:r>
    </w:p>
    <w:p>
      <w:pPr>
        <w:pStyle w:val="ListBullet"/>
      </w:pPr>
      <w:r>
        <w:t>Learner Guide and slide deck (download from the LMS: https://lms-tms.tertiaryinfotech.com/).</w:t>
      </w:r>
    </w:p>
    <w:p>
      <w:pPr>
        <w:pStyle w:val="ListBullet"/>
      </w:pPr>
      <w:r>
        <w:t>No local installation, cloud account or credit card is required.</w:t>
      </w:r>
    </w:p>
    <w:p>
      <w:pPr>
        <w:pStyle w:val="Heading1"/>
      </w:pPr>
      <w:r>
        <w:t>Assessment</w:t>
      </w:r>
    </w:p>
    <w:p>
      <w:r>
        <w:t xml:space="preserve">Assessment is held in the final </w:t>
      </w:r>
      <w:r>
        <w:rPr>
          <w:b/>
        </w:rPr>
        <w:t>2 hours (4:30–6:30 PM on Day 2)</w:t>
      </w:r>
      <w:r>
        <w:t xml:space="preserve"> and comprises:</w:t>
      </w:r>
    </w:p>
    <w:p>
      <w:pPr>
        <w:pStyle w:val="ListBullet"/>
      </w:pPr>
      <w:r>
        <w:rPr>
          <w:b/>
        </w:rPr>
        <w:t>Written Assessment (WA)</w:t>
      </w:r>
      <w:r>
        <w:t xml:space="preserve"> — 1 hour, open-ended short-answer knowledge questions drawn from the course slides / modules.</w:t>
      </w:r>
    </w:p>
    <w:p>
      <w:pPr>
        <w:pStyle w:val="ListBullet"/>
      </w:pPr>
      <w:r>
        <w:rPr>
          <w:b/>
        </w:rPr>
        <w:t>Practical Performance (PP)</w:t>
      </w:r>
      <w:r>
        <w:t xml:space="preserve"> — 1 hour, activity-based tasks the learner performed in the labs (mapped to the learning outcomes).</w:t>
      </w:r>
    </w:p>
    <w:p>
      <w:r>
        <w:rPr>
          <w:b/>
        </w:rPr>
        <w:t>Assessment flow:</w:t>
      </w:r>
      <w:r>
        <w:t xml:space="preserve"> (1) TRAQOM — scan the QR code on the LMS and complete the survey; (2) Assessment Digital Attendance; (3) Assessment (WA + PP); (4) Submit answers on the LMS; (5) Sign the Assessment Summary Record.</w:t>
      </w:r>
    </w:p>
    <w:p>
      <w:r>
        <w:t>Courseware and the assessment are on the LMS: https://lms-tms.tertiaryinfotech.com/</w:t>
      </w:r>
    </w:p>
    <w:p>
      <w:r>
        <w:rPr>
          <w:b/>
        </w:rPr>
        <w:t>Criteria for funding:</w:t>
      </w:r>
      <w:r>
        <w:t xml:space="preserve"> learners must attend at least 75% of the course and be assessed as </w:t>
      </w:r>
      <w:r>
        <w:rPr>
          <w:b/>
        </w:rPr>
        <w:t>Competent (C)</w:t>
      </w:r>
      <w:r>
        <w:t xml:space="preserve"> in both the Written Assessment and the Practical Performance.</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