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after="40"/>
        <w:jc w:val="center"/>
      </w:pPr>
      <w:r>
        <w:rPr>
          <w:rFonts w:ascii="Arial" w:hAnsi="Arial"/>
          <w:b/>
          <w:i w:val="0"/>
          <w:color w:val="161B26"/>
          <w:sz w:val="26"/>
        </w:rPr>
        <w:t>TERTIARY INFOTECH ACADEMY PTE LTD</w:t>
      </w:r>
    </w:p>
    <w:p>
      <w:pPr>
        <w:spacing w:after="880"/>
        <w:jc w:val="center"/>
      </w:pPr>
      <w:r>
        <w:rPr>
          <w:rFonts w:ascii="Arial" w:hAnsi="Arial"/>
          <w:b w:val="0"/>
          <w:i w:val="0"/>
          <w:color w:val="5B6372"/>
          <w:sz w:val="20"/>
        </w:rPr>
        <w:t>UEN: 201200696W</w:t>
      </w:r>
    </w:p>
    <w:p>
      <w:pPr>
        <w:spacing w:after="360"/>
        <w:jc w:val="center"/>
      </w:pPr>
      <w:r>
        <w:rPr>
          <w:rFonts w:ascii="Arial" w:hAnsi="Arial"/>
          <w:b/>
          <w:i w:val="0"/>
          <w:color w:val="1F6FEB"/>
          <w:sz w:val="52"/>
        </w:rPr>
        <w:t>LESSON PLAN</w:t>
      </w:r>
    </w:p>
    <w:p>
      <w:pPr>
        <w:spacing w:after="240"/>
        <w:jc w:val="center"/>
      </w:pPr>
      <w:r>
        <w:rPr>
          <w:rFonts w:ascii="Arial" w:hAnsi="Arial"/>
          <w:b w:val="0"/>
          <w:i w:val="0"/>
          <w:color w:val="5B6372"/>
          <w:sz w:val="24"/>
        </w:rPr>
        <w:t>For</w:t>
      </w:r>
    </w:p>
    <w:p>
      <w:pPr>
        <w:spacing w:after="360"/>
        <w:jc w:val="center"/>
      </w:pPr>
      <w:r>
        <w:rPr>
          <w:rFonts w:ascii="Arial" w:hAnsi="Arial"/>
          <w:b/>
          <w:i w:val="0"/>
          <w:color w:val="161B26"/>
          <w:sz w:val="40"/>
        </w:rPr>
        <w:t>Fundamentals of Semiconductor Device Physics and Process Integration</w:t>
      </w:r>
    </w:p>
    <w:p>
      <w:pPr>
        <w:spacing w:after="440"/>
        <w:jc w:val="center"/>
      </w:pPr>
      <w:r>
        <w:rPr>
          <w:rFonts w:ascii="Arial" w:hAnsi="Arial"/>
          <w:b w:val="0"/>
          <w:i w:val="0"/>
          <w:color w:val="5B6372"/>
          <w:sz w:val="24"/>
        </w:rPr>
        <w:t>TGS Ref No: TGS-2024049339</w:t>
      </w:r>
    </w:p>
    <w:p>
      <w:pPr>
        <w:spacing w:after="160"/>
        <w:jc w:val="center"/>
      </w:pPr>
      <w:r>
        <w:rPr>
          <w:rFonts w:ascii="Arial" w:hAnsi="Arial"/>
          <w:b w:val="0"/>
          <w:i w:val="0"/>
          <w:color w:val="5B6372"/>
          <w:sz w:val="24"/>
        </w:rPr>
        <w:t>Conducted by</w:t>
      </w:r>
    </w:p>
    <w:p>
      <w:pPr>
        <w:spacing w:after="40"/>
        <w:jc w:val="center"/>
      </w:pPr>
      <w:r>
        <w:rPr>
          <w:rFonts w:ascii="Arial" w:hAnsi="Arial"/>
          <w:b/>
          <w:i w:val="0"/>
          <w:color w:val="161B26"/>
          <w:sz w:val="26"/>
        </w:rPr>
        <w:t>Tertiary Infotech Academy Pte Ltd</w:t>
      </w:r>
    </w:p>
    <w:p>
      <w:pPr>
        <w:spacing w:after="400"/>
        <w:jc w:val="center"/>
      </w:pPr>
      <w:r>
        <w:rPr>
          <w:rFonts w:ascii="Arial" w:hAnsi="Arial"/>
          <w:b w:val="0"/>
          <w:i w:val="0"/>
          <w:color w:val="5B6372"/>
          <w:sz w:val="20"/>
        </w:rPr>
        <w:t>UEN: 201200696W</w:t>
      </w:r>
    </w:p>
    <w:p>
      <w:pPr>
        <w:spacing w:after="0"/>
        <w:jc w:val="center"/>
      </w:pPr>
      <w:r>
        <w:rPr>
          <w:rFonts w:ascii="Arial" w:hAnsi="Arial"/>
          <w:b/>
          <w:i w:val="0"/>
          <w:color w:val="108A73"/>
          <w:sz w:val="24"/>
        </w:rPr>
        <w:t>Version 5.1</w:t>
      </w:r>
    </w:p>
    <w:p>
      <w:r>
        <w:br w:type="page"/>
      </w:r>
    </w:p>
    <w:p>
      <w:r>
        <w:rPr>
          <w:rFonts w:ascii="Arial" w:hAnsi="Arial"/>
          <w:b/>
          <w:i w:val="0"/>
          <w:color w:val="1F6FEB"/>
          <w:sz w:val="30"/>
        </w:rPr>
        <w:t>DOCUMENT VERSION CONTROL RECORD</w:t>
      </w:r>
    </w:p>
    <w:tbl>
      <w:tblPr>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1296"/>
            <w:shd w:fill="1F6FEB"/>
            <w:tcMar>
              <w:top w:w="100" w:type="dxa"/>
              <w:start w:w="120" w:type="dxa"/>
              <w:bottom w:w="100" w:type="dxa"/>
              <w:end w:w="120" w:type="dxa"/>
            </w:tcMar>
            <w:vAlign w:val="center"/>
          </w:tcPr>
          <w:p>
            <w:pPr>
              <w:jc w:val="center"/>
            </w:pPr>
            <w:r>
              <w:rPr>
                <w:rFonts w:ascii="Arial" w:hAnsi="Arial"/>
                <w:b/>
                <w:i w:val="0"/>
                <w:color w:val="FFFFFF"/>
                <w:sz w:val="19"/>
              </w:rPr>
              <w:t>Version Number</w:t>
            </w:r>
          </w:p>
        </w:tc>
        <w:tc>
          <w:tcPr>
            <w:tcW w:type="dxa" w:w="2088"/>
            <w:shd w:fill="1F6FEB"/>
            <w:tcMar>
              <w:top w:w="100" w:type="dxa"/>
              <w:start w:w="120" w:type="dxa"/>
              <w:bottom w:w="100" w:type="dxa"/>
              <w:end w:w="120" w:type="dxa"/>
            </w:tcMar>
            <w:vAlign w:val="center"/>
          </w:tcPr>
          <w:p>
            <w:pPr>
              <w:jc w:val="center"/>
            </w:pPr>
            <w:r>
              <w:rPr>
                <w:rFonts w:ascii="Arial" w:hAnsi="Arial"/>
                <w:b/>
                <w:i w:val="0"/>
                <w:color w:val="FFFFFF"/>
                <w:sz w:val="19"/>
              </w:rPr>
              <w:t>Effective Date of Release</w:t>
            </w:r>
          </w:p>
        </w:tc>
        <w:tc>
          <w:tcPr>
            <w:tcW w:type="dxa" w:w="5400"/>
            <w:shd w:fill="1F6FEB"/>
            <w:tcMar>
              <w:top w:w="100" w:type="dxa"/>
              <w:start w:w="120" w:type="dxa"/>
              <w:bottom w:w="100" w:type="dxa"/>
              <w:end w:w="120" w:type="dxa"/>
            </w:tcMar>
            <w:vAlign w:val="center"/>
          </w:tcPr>
          <w:p>
            <w:pPr>
              <w:jc w:val="center"/>
            </w:pPr>
            <w:r>
              <w:rPr>
                <w:rFonts w:ascii="Arial" w:hAnsi="Arial"/>
                <w:b/>
                <w:i w:val="0"/>
                <w:color w:val="FFFFFF"/>
                <w:sz w:val="19"/>
              </w:rPr>
              <w:t>Summary of Included Changes</w:t>
            </w:r>
          </w:p>
        </w:tc>
        <w:tc>
          <w:tcPr>
            <w:tcW w:type="dxa" w:w="2088"/>
            <w:shd w:fill="1F6FEB"/>
            <w:tcMar>
              <w:top w:w="100" w:type="dxa"/>
              <w:start w:w="120" w:type="dxa"/>
              <w:bottom w:w="100" w:type="dxa"/>
              <w:end w:w="120" w:type="dxa"/>
            </w:tcMar>
            <w:vAlign w:val="center"/>
          </w:tcPr>
          <w:p>
            <w:pPr>
              <w:jc w:val="center"/>
            </w:pPr>
            <w:r>
              <w:rPr>
                <w:rFonts w:ascii="Arial" w:hAnsi="Arial"/>
                <w:b/>
                <w:i w:val="0"/>
                <w:color w:val="FFFFFF"/>
                <w:sz w:val="19"/>
              </w:rPr>
              <w:t>Author</w:t>
            </w:r>
          </w:p>
        </w:tc>
      </w:tr>
      <w:tr>
        <w:tc>
          <w:tcPr>
            <w:tcW w:type="dxa" w:w="1296"/>
            <w:tcMar>
              <w:top w:w="100" w:type="dxa"/>
              <w:start w:w="120" w:type="dxa"/>
              <w:bottom w:w="100" w:type="dxa"/>
              <w:end w:w="120" w:type="dxa"/>
            </w:tcMar>
            <w:vAlign w:val="center"/>
          </w:tcPr>
          <w:p>
            <w:r>
              <w:rPr>
                <w:rFonts w:ascii="Arial" w:hAnsi="Arial"/>
                <w:b w:val="0"/>
                <w:i w:val="0"/>
                <w:color w:val="161B26"/>
                <w:sz w:val="19"/>
              </w:rPr>
              <w:t>1.0</w:t>
            </w:r>
          </w:p>
        </w:tc>
        <w:tc>
          <w:tcPr>
            <w:tcW w:type="dxa" w:w="2088"/>
            <w:tcMar>
              <w:top w:w="100" w:type="dxa"/>
              <w:start w:w="120" w:type="dxa"/>
              <w:bottom w:w="100" w:type="dxa"/>
              <w:end w:w="120" w:type="dxa"/>
            </w:tcMar>
            <w:vAlign w:val="center"/>
          </w:tcPr>
          <w:p>
            <w:r>
              <w:rPr>
                <w:rFonts w:ascii="Arial" w:hAnsi="Arial"/>
                <w:b w:val="0"/>
                <w:i w:val="0"/>
                <w:color w:val="161B26"/>
                <w:sz w:val="19"/>
              </w:rPr>
              <w:t>29 Sep 2024</w:t>
            </w:r>
          </w:p>
        </w:tc>
        <w:tc>
          <w:tcPr>
            <w:tcW w:type="dxa" w:w="5400"/>
            <w:tcMar>
              <w:top w:w="100" w:type="dxa"/>
              <w:start w:w="120" w:type="dxa"/>
              <w:bottom w:w="100" w:type="dxa"/>
              <w:end w:w="120" w:type="dxa"/>
            </w:tcMar>
            <w:vAlign w:val="center"/>
          </w:tcPr>
          <w:p>
            <w:r>
              <w:rPr>
                <w:rFonts w:ascii="Arial" w:hAnsi="Arial"/>
                <w:b w:val="0"/>
                <w:i w:val="0"/>
                <w:color w:val="161B26"/>
                <w:sz w:val="19"/>
              </w:rPr>
              <w:t>First version</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2.0</w:t>
            </w:r>
          </w:p>
        </w:tc>
        <w:tc>
          <w:tcPr>
            <w:tcW w:type="dxa" w:w="2088"/>
            <w:tcMar>
              <w:top w:w="100" w:type="dxa"/>
              <w:start w:w="120" w:type="dxa"/>
              <w:bottom w:w="100" w:type="dxa"/>
              <w:end w:w="120" w:type="dxa"/>
            </w:tcMar>
            <w:vAlign w:val="center"/>
          </w:tcPr>
          <w:p>
            <w:r>
              <w:rPr>
                <w:rFonts w:ascii="Arial" w:hAnsi="Arial"/>
                <w:b w:val="0"/>
                <w:i w:val="0"/>
                <w:color w:val="161B26"/>
                <w:sz w:val="19"/>
              </w:rPr>
              <w:t>23 Jul 2025</w:t>
            </w:r>
          </w:p>
        </w:tc>
        <w:tc>
          <w:tcPr>
            <w:tcW w:type="dxa" w:w="5400"/>
            <w:tcMar>
              <w:top w:w="100" w:type="dxa"/>
              <w:start w:w="120" w:type="dxa"/>
              <w:bottom w:w="100" w:type="dxa"/>
              <w:end w:w="120" w:type="dxa"/>
            </w:tcMar>
            <w:vAlign w:val="center"/>
          </w:tcPr>
          <w:p>
            <w:r>
              <w:rPr>
                <w:rFonts w:ascii="Arial" w:hAnsi="Arial"/>
                <w:b w:val="0"/>
                <w:i w:val="0"/>
                <w:color w:val="161B26"/>
                <w:sz w:val="19"/>
              </w:rPr>
              <w:t>New format</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3.0</w:t>
            </w:r>
          </w:p>
        </w:tc>
        <w:tc>
          <w:tcPr>
            <w:tcW w:type="dxa" w:w="2088"/>
            <w:tcMar>
              <w:top w:w="100" w:type="dxa"/>
              <w:start w:w="120" w:type="dxa"/>
              <w:bottom w:w="100" w:type="dxa"/>
              <w:end w:w="120" w:type="dxa"/>
            </w:tcMar>
            <w:vAlign w:val="center"/>
          </w:tcPr>
          <w:p>
            <w:r>
              <w:rPr>
                <w:rFonts w:ascii="Arial" w:hAnsi="Arial"/>
                <w:b w:val="0"/>
                <w:i w:val="0"/>
                <w:color w:val="161B26"/>
                <w:sz w:val="19"/>
              </w:rPr>
              <w:t>17 Oct 2025</w:t>
            </w:r>
          </w:p>
        </w:tc>
        <w:tc>
          <w:tcPr>
            <w:tcW w:type="dxa" w:w="5400"/>
            <w:tcMar>
              <w:top w:w="100" w:type="dxa"/>
              <w:start w:w="120" w:type="dxa"/>
              <w:bottom w:w="100" w:type="dxa"/>
              <w:end w:w="120" w:type="dxa"/>
            </w:tcMar>
            <w:vAlign w:val="center"/>
          </w:tcPr>
          <w:p>
            <w:r>
              <w:rPr>
                <w:rFonts w:ascii="Arial" w:hAnsi="Arial"/>
                <w:b w:val="0"/>
                <w:i w:val="0"/>
                <w:color w:val="161B26"/>
                <w:sz w:val="19"/>
              </w:rPr>
              <w:t>Updated organisation name</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5.0</w:t>
            </w:r>
          </w:p>
        </w:tc>
        <w:tc>
          <w:tcPr>
            <w:tcW w:type="dxa" w:w="2088"/>
            <w:tcMar>
              <w:top w:w="100" w:type="dxa"/>
              <w:start w:w="120" w:type="dxa"/>
              <w:bottom w:w="100" w:type="dxa"/>
              <w:end w:w="120" w:type="dxa"/>
            </w:tcMar>
            <w:vAlign w:val="center"/>
          </w:tcPr>
          <w:p>
            <w:r>
              <w:rPr>
                <w:rFonts w:ascii="Arial" w:hAnsi="Arial"/>
                <w:b w:val="0"/>
                <w:i w:val="0"/>
                <w:color w:val="161B26"/>
                <w:sz w:val="19"/>
              </w:rPr>
              <w:t>20 Aug 2026</w:t>
            </w:r>
          </w:p>
        </w:tc>
        <w:tc>
          <w:tcPr>
            <w:tcW w:type="dxa" w:w="5400"/>
            <w:tcMar>
              <w:top w:w="100" w:type="dxa"/>
              <w:start w:w="120" w:type="dxa"/>
              <w:bottom w:w="100" w:type="dxa"/>
              <w:end w:w="120" w:type="dxa"/>
            </w:tcMar>
            <w:vAlign w:val="center"/>
          </w:tcPr>
          <w:p>
            <w:r>
              <w:rPr>
                <w:rFonts w:ascii="Arial" w:hAnsi="Arial"/>
                <w:b w:val="0"/>
                <w:i w:val="0"/>
                <w:color w:val="161B26"/>
                <w:sz w:val="19"/>
              </w:rPr>
              <w:t>Realigned to the redesigned v7.0 deck, current activity slides and 4:00-6:00 PM assessment</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5.1</w:t>
            </w:r>
          </w:p>
        </w:tc>
        <w:tc>
          <w:tcPr>
            <w:tcW w:type="dxa" w:w="2088"/>
            <w:tcMar>
              <w:top w:w="100" w:type="dxa"/>
              <w:start w:w="120" w:type="dxa"/>
              <w:bottom w:w="100" w:type="dxa"/>
              <w:end w:w="120" w:type="dxa"/>
            </w:tcMar>
            <w:vAlign w:val="center"/>
          </w:tcPr>
          <w:p>
            <w:r>
              <w:rPr>
                <w:rFonts w:ascii="Arial" w:hAnsi="Arial"/>
                <w:b w:val="0"/>
                <w:i w:val="0"/>
                <w:color w:val="161B26"/>
                <w:sz w:val="19"/>
              </w:rPr>
              <w:t>20 Aug 2026</w:t>
            </w:r>
          </w:p>
        </w:tc>
        <w:tc>
          <w:tcPr>
            <w:tcW w:type="dxa" w:w="5400"/>
            <w:tcMar>
              <w:top w:w="100" w:type="dxa"/>
              <w:start w:w="120" w:type="dxa"/>
              <w:bottom w:w="100" w:type="dxa"/>
              <w:end w:w="120" w:type="dxa"/>
            </w:tcMar>
            <w:vAlign w:val="center"/>
          </w:tcPr>
          <w:p>
            <w:r>
              <w:rPr>
                <w:rFonts w:ascii="Arial" w:hAnsi="Arial"/>
                <w:b w:val="0"/>
                <w:i w:val="0"/>
                <w:color w:val="161B26"/>
                <w:sz w:val="19"/>
              </w:rPr>
              <w:t>Realigned schedules and activity references to consolidated Trainer Slides v7.1</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bl>
    <w:p>
      <w:r>
        <w:br w:type="page"/>
      </w:r>
    </w:p>
    <w:p>
      <w:r>
        <w:rPr>
          <w:rFonts w:ascii="Arial" w:hAnsi="Arial"/>
          <w:b/>
          <w:i w:val="0"/>
          <w:color w:val="1F6FEB"/>
          <w:sz w:val="30"/>
        </w:rPr>
        <w:t>TABLE OF CONTENTS</w:t>
      </w:r>
    </w:p>
    <w:p>
      <w:r>
        <w:fldChar w:fldCharType="begin"/>
        <w:instrText xml:space="preserve">TOC \o "1-3" \h \z \u</w:instrText>
        <w:fldChar w:fldCharType="separate"/>
        <w:t/>
        <w:fldChar w:fldCharType="end"/>
      </w:r>
    </w:p>
    <w:tbl>
      <w:tblPr>
        <w:tblW w:type="auto" w:w="0"/>
        <w:jc w:val="center"/>
        <w:tblLayout w:type="fixed"/>
        <w:tblLook w:firstColumn="1" w:firstRow="1" w:lastColumn="0" w:lastRow="0" w:noHBand="0" w:noVBand="1" w:val="04A0"/>
      </w:tblPr>
      <w:tblGrid>
        <w:gridCol w:w="4831"/>
        <w:gridCol w:w="4831"/>
      </w:tblGrid>
      <w:tr>
        <w:tc>
          <w:tcPr>
            <w:tcW w:type="dxa" w:w="9288"/>
            <w:tcMar>
              <w:top w:w="40" w:type="dxa"/>
              <w:start w:w="40" w:type="dxa"/>
              <w:bottom w:w="40" w:type="dxa"/>
              <w:end w:w="40" w:type="dxa"/>
            </w:tcMar>
          </w:tcPr>
          <w:p>
            <w:r>
              <w:rPr>
                <w:rFonts w:ascii="Arial" w:hAnsi="Arial"/>
                <w:b w:val="0"/>
                <w:i w:val="0"/>
                <w:color w:val="161B26"/>
                <w:sz w:val="21"/>
              </w:rPr>
              <w:t>Course Overview and Learning Outcomes</w:t>
            </w:r>
          </w:p>
        </w:tc>
        <w:tc>
          <w:tcPr>
            <w:tcW w:type="dxa" w:w="1224"/>
            <w:tcMar>
              <w:top w:w="40" w:type="dxa"/>
              <w:start w:w="40" w:type="dxa"/>
              <w:bottom w:w="40" w:type="dxa"/>
              <w:end w:w="40" w:type="dxa"/>
            </w:tcMar>
          </w:tcPr>
          <w:p>
            <w:pPr>
              <w:jc w:val="right"/>
            </w:pPr>
            <w:r>
              <w:rPr>
                <w:rFonts w:ascii="Arial" w:hAnsi="Arial"/>
                <w:b/>
                <w:i w:val="0"/>
                <w:color w:val="1F6FEB"/>
                <w:sz w:val="21"/>
              </w:rPr>
              <w:t>4</w:t>
            </w:r>
          </w:p>
        </w:tc>
      </w:tr>
      <w:tr>
        <w:tc>
          <w:tcPr>
            <w:tcW w:type="dxa" w:w="9288"/>
            <w:tcMar>
              <w:top w:w="40" w:type="dxa"/>
              <w:start w:w="40" w:type="dxa"/>
              <w:bottom w:w="40" w:type="dxa"/>
              <w:end w:w="40" w:type="dxa"/>
            </w:tcMar>
          </w:tcPr>
          <w:p>
            <w:r>
              <w:rPr>
                <w:rFonts w:ascii="Arial" w:hAnsi="Arial"/>
                <w:b w:val="0"/>
                <w:i w:val="0"/>
                <w:color w:val="161B26"/>
                <w:sz w:val="21"/>
              </w:rPr>
              <w:t>Day 1 Schedule - Device Physics and Fabrication</w:t>
            </w:r>
          </w:p>
        </w:tc>
        <w:tc>
          <w:tcPr>
            <w:tcW w:type="dxa" w:w="1224"/>
            <w:tcMar>
              <w:top w:w="40" w:type="dxa"/>
              <w:start w:w="40" w:type="dxa"/>
              <w:bottom w:w="40" w:type="dxa"/>
              <w:end w:w="40" w:type="dxa"/>
            </w:tcMar>
          </w:tcPr>
          <w:p>
            <w:pPr>
              <w:jc w:val="right"/>
            </w:pPr>
            <w:r>
              <w:rPr>
                <w:rFonts w:ascii="Arial" w:hAnsi="Arial"/>
                <w:b/>
                <w:i w:val="0"/>
                <w:color w:val="1F6FEB"/>
                <w:sz w:val="21"/>
              </w:rPr>
              <w:t>4</w:t>
            </w:r>
          </w:p>
        </w:tc>
      </w:tr>
      <w:tr>
        <w:tc>
          <w:tcPr>
            <w:tcW w:type="dxa" w:w="9288"/>
            <w:tcMar>
              <w:top w:w="40" w:type="dxa"/>
              <w:start w:w="40" w:type="dxa"/>
              <w:bottom w:w="40" w:type="dxa"/>
              <w:end w:w="40" w:type="dxa"/>
            </w:tcMar>
          </w:tcPr>
          <w:p>
            <w:r>
              <w:rPr>
                <w:rFonts w:ascii="Arial" w:hAnsi="Arial"/>
                <w:b w:val="0"/>
                <w:i w:val="0"/>
                <w:color w:val="161B26"/>
                <w:sz w:val="21"/>
              </w:rPr>
              <w:t>Day 2 Schedule - Integration, Verification and Action</w:t>
            </w:r>
          </w:p>
        </w:tc>
        <w:tc>
          <w:tcPr>
            <w:tcW w:type="dxa" w:w="1224"/>
            <w:tcMar>
              <w:top w:w="40" w:type="dxa"/>
              <w:start w:w="40" w:type="dxa"/>
              <w:bottom w:w="40" w:type="dxa"/>
              <w:end w:w="40" w:type="dxa"/>
            </w:tcMar>
          </w:tcPr>
          <w:p>
            <w:pPr>
              <w:jc w:val="right"/>
            </w:pPr>
            <w:r>
              <w:rPr>
                <w:rFonts w:ascii="Arial" w:hAnsi="Arial"/>
                <w:b/>
                <w:i w:val="0"/>
                <w:color w:val="1F6FEB"/>
                <w:sz w:val="21"/>
              </w:rPr>
              <w:t>5</w:t>
            </w:r>
          </w:p>
        </w:tc>
      </w:tr>
      <w:tr>
        <w:tc>
          <w:tcPr>
            <w:tcW w:type="dxa" w:w="9288"/>
            <w:tcMar>
              <w:top w:w="40" w:type="dxa"/>
              <w:start w:w="40" w:type="dxa"/>
              <w:bottom w:w="40" w:type="dxa"/>
              <w:end w:w="40" w:type="dxa"/>
            </w:tcMar>
          </w:tcPr>
          <w:p>
            <w:r>
              <w:rPr>
                <w:rFonts w:ascii="Arial" w:hAnsi="Arial"/>
                <w:b w:val="0"/>
                <w:i w:val="0"/>
                <w:color w:val="161B26"/>
                <w:sz w:val="21"/>
              </w:rPr>
              <w:t>Topic-by-Topic and Activity Facilitation Maps</w:t>
            </w:r>
          </w:p>
        </w:tc>
        <w:tc>
          <w:tcPr>
            <w:tcW w:type="dxa" w:w="1224"/>
            <w:tcMar>
              <w:top w:w="40" w:type="dxa"/>
              <w:start w:w="40" w:type="dxa"/>
              <w:bottom w:w="40" w:type="dxa"/>
              <w:end w:w="40" w:type="dxa"/>
            </w:tcMar>
          </w:tcPr>
          <w:p>
            <w:pPr>
              <w:jc w:val="right"/>
            </w:pPr>
            <w:r>
              <w:rPr>
                <w:rFonts w:ascii="Arial" w:hAnsi="Arial"/>
                <w:b/>
                <w:i w:val="0"/>
                <w:color w:val="1F6FEB"/>
                <w:sz w:val="21"/>
              </w:rPr>
              <w:t>6</w:t>
            </w:r>
          </w:p>
        </w:tc>
      </w:tr>
      <w:tr>
        <w:tc>
          <w:tcPr>
            <w:tcW w:type="dxa" w:w="9288"/>
            <w:tcMar>
              <w:top w:w="40" w:type="dxa"/>
              <w:start w:w="40" w:type="dxa"/>
              <w:bottom w:w="40" w:type="dxa"/>
              <w:end w:w="40" w:type="dxa"/>
            </w:tcMar>
          </w:tcPr>
          <w:p>
            <w:r>
              <w:rPr>
                <w:rFonts w:ascii="Arial" w:hAnsi="Arial"/>
                <w:b w:val="0"/>
                <w:i w:val="0"/>
                <w:color w:val="161B26"/>
                <w:sz w:val="21"/>
              </w:rPr>
              <w:t>Resources and Assessment</w:t>
            </w:r>
          </w:p>
        </w:tc>
        <w:tc>
          <w:tcPr>
            <w:tcW w:type="dxa" w:w="1224"/>
            <w:tcMar>
              <w:top w:w="40" w:type="dxa"/>
              <w:start w:w="40" w:type="dxa"/>
              <w:bottom w:w="40" w:type="dxa"/>
              <w:end w:w="40" w:type="dxa"/>
            </w:tcMar>
          </w:tcPr>
          <w:p>
            <w:pPr>
              <w:jc w:val="right"/>
            </w:pPr>
            <w:r>
              <w:rPr>
                <w:rFonts w:ascii="Arial" w:hAnsi="Arial"/>
                <w:b/>
                <w:i w:val="0"/>
                <w:color w:val="1F6FEB"/>
                <w:sz w:val="21"/>
              </w:rPr>
              <w:t>8</w:t>
            </w:r>
          </w:p>
        </w:tc>
      </w:tr>
    </w:tbl>
    <w:p>
      <w:r>
        <w:br w:type="page"/>
      </w:r>
    </w:p>
    <w:p>
      <w:pPr>
        <w:pStyle w:val="Heading1"/>
      </w:pPr>
      <w:r>
        <w:t>Course Overview</w:t>
      </w:r>
    </w:p>
    <w:p>
      <w:r>
        <w:t>A two-day, 16-hour WSQ course comprising 14 hours of classroom facilitation and two hours of summative assessment. The learning sequence moves from device physics and fabrication architecture to process interactions, performance verification, reliability and follow-up action.</w:t>
      </w:r>
    </w:p>
    <w:p>
      <w:pPr>
        <w:pStyle w:val="Heading2"/>
      </w:pPr>
      <w:r>
        <w:t>Learning Outcomes</w:t>
      </w:r>
    </w:p>
    <w:p>
      <w:pPr>
        <w:pStyle w:val="ListBullet"/>
        <w:spacing w:after="60"/>
      </w:pPr>
      <w:r>
        <w:rPr>
          <w:rFonts w:ascii="Arial" w:hAnsi="Arial"/>
          <w:b w:val="0"/>
          <w:i w:val="0"/>
          <w:color w:val="161B26"/>
          <w:sz w:val="22"/>
        </w:rPr>
        <w:t>LO1: Identify semiconductor manufacturing process flows based on device physics.</w:t>
      </w:r>
    </w:p>
    <w:p>
      <w:pPr>
        <w:pStyle w:val="ListBullet"/>
        <w:spacing w:after="60"/>
      </w:pPr>
      <w:r>
        <w:rPr>
          <w:rFonts w:ascii="Arial" w:hAnsi="Arial"/>
          <w:b w:val="0"/>
          <w:i w:val="0"/>
          <w:color w:val="161B26"/>
          <w:sz w:val="22"/>
        </w:rPr>
        <w:t>LO2: Determine follow-up actions for process integration issues and performance.</w:t>
      </w:r>
    </w:p>
    <w:p>
      <w:pPr>
        <w:pStyle w:val="Heading1"/>
      </w:pPr>
      <w:r>
        <w:t>Day 1 Schedule - Device Physics and Fabrication</w:t>
      </w:r>
    </w:p>
    <w:tbl>
      <w:tblPr>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1512"/>
            <w:shd w:fill="1F6FEB"/>
            <w:tcMar>
              <w:top w:w="100" w:type="dxa"/>
              <w:start w:w="120" w:type="dxa"/>
              <w:bottom w:w="100" w:type="dxa"/>
              <w:end w:w="120" w:type="dxa"/>
            </w:tcMar>
          </w:tcPr>
          <w:p>
            <w:r>
              <w:rPr>
                <w:rFonts w:ascii="Arial" w:hAnsi="Arial"/>
                <w:b/>
                <w:i w:val="0"/>
                <w:color w:val="FFFFFF"/>
                <w:sz w:val="18"/>
              </w:rPr>
              <w:t>Time</w:t>
            </w:r>
          </w:p>
        </w:tc>
        <w:tc>
          <w:tcPr>
            <w:tcW w:type="dxa" w:w="1094"/>
            <w:shd w:fill="1F6FEB"/>
            <w:tcMar>
              <w:top w:w="100" w:type="dxa"/>
              <w:start w:w="120" w:type="dxa"/>
              <w:bottom w:w="100" w:type="dxa"/>
              <w:end w:w="120" w:type="dxa"/>
            </w:tcMar>
          </w:tcPr>
          <w:p>
            <w:r>
              <w:rPr>
                <w:rFonts w:ascii="Arial" w:hAnsi="Arial"/>
                <w:b/>
                <w:i w:val="0"/>
                <w:color w:val="FFFFFF"/>
                <w:sz w:val="18"/>
              </w:rPr>
              <w:t>Duration</w:t>
            </w:r>
          </w:p>
        </w:tc>
        <w:tc>
          <w:tcPr>
            <w:tcW w:type="dxa" w:w="5112"/>
            <w:shd w:fill="1F6FEB"/>
            <w:tcMar>
              <w:top w:w="100" w:type="dxa"/>
              <w:start w:w="120" w:type="dxa"/>
              <w:bottom w:w="100" w:type="dxa"/>
              <w:end w:w="120" w:type="dxa"/>
            </w:tcMar>
          </w:tcPr>
          <w:p>
            <w:r>
              <w:rPr>
                <w:rFonts w:ascii="Arial" w:hAnsi="Arial"/>
                <w:b/>
                <w:i w:val="0"/>
                <w:color w:val="FFFFFF"/>
                <w:sz w:val="18"/>
              </w:rPr>
              <w:t>Topic / Activity</w:t>
            </w:r>
          </w:p>
        </w:tc>
        <w:tc>
          <w:tcPr>
            <w:tcW w:type="dxa" w:w="1800"/>
            <w:shd w:fill="1F6FEB"/>
            <w:tcMar>
              <w:top w:w="100" w:type="dxa"/>
              <w:start w:w="120" w:type="dxa"/>
              <w:bottom w:w="100" w:type="dxa"/>
              <w:end w:w="120" w:type="dxa"/>
            </w:tcMar>
          </w:tcPr>
          <w:p>
            <w:r>
              <w:rPr>
                <w:rFonts w:ascii="Arial" w:hAnsi="Arial"/>
                <w:b/>
                <w:i w:val="0"/>
                <w:color w:val="FFFFFF"/>
                <w:sz w:val="18"/>
              </w:rPr>
              <w:t>Method</w:t>
            </w:r>
          </w:p>
        </w:tc>
        <w:tc>
          <w:tcPr>
            <w:tcW w:type="dxa" w:w="1296"/>
            <w:shd w:fill="1F6FEB"/>
            <w:tcMar>
              <w:top w:w="100" w:type="dxa"/>
              <w:start w:w="120" w:type="dxa"/>
              <w:bottom w:w="100" w:type="dxa"/>
              <w:end w:w="120" w:type="dxa"/>
            </w:tcMar>
          </w:tcPr>
          <w:p>
            <w:r>
              <w:rPr>
                <w:rFonts w:ascii="Arial" w:hAnsi="Arial"/>
                <w:b/>
                <w:i w:val="0"/>
                <w:color w:val="FFFFFF"/>
                <w:sz w:val="18"/>
              </w:rPr>
              <w:t>Slides</w:t>
            </w:r>
          </w:p>
        </w:tc>
      </w:tr>
      <w:tr>
        <w:tc>
          <w:tcPr>
            <w:tcW w:type="dxa" w:w="1512"/>
            <w:tcMar>
              <w:top w:w="50" w:type="dxa"/>
              <w:start w:w="60" w:type="dxa"/>
              <w:bottom w:w="50" w:type="dxa"/>
              <w:end w:w="60" w:type="dxa"/>
            </w:tcMar>
            <w:vAlign w:val="center"/>
          </w:tcPr>
          <w:p>
            <w:r>
              <w:rPr>
                <w:rFonts w:ascii="Arial" w:hAnsi="Arial"/>
                <w:b w:val="0"/>
                <w:i w:val="0"/>
                <w:color w:val="161B26"/>
                <w:sz w:val="16"/>
              </w:rPr>
              <w:t>09:00-09:30</w:t>
            </w:r>
          </w:p>
        </w:tc>
        <w:tc>
          <w:tcPr>
            <w:tcW w:type="dxa" w:w="1094"/>
            <w:tcMar>
              <w:top w:w="50" w:type="dxa"/>
              <w:start w:w="60" w:type="dxa"/>
              <w:bottom w:w="50" w:type="dxa"/>
              <w:end w:w="60" w:type="dxa"/>
            </w:tcMar>
            <w:vAlign w:val="center"/>
          </w:tcPr>
          <w:p>
            <w:r>
              <w:rPr>
                <w:rFonts w:ascii="Arial" w:hAnsi="Arial"/>
                <w:b w:val="0"/>
                <w:i w:val="0"/>
                <w:color w:val="161B26"/>
                <w:sz w:val="16"/>
              </w:rPr>
              <w:t>30 min</w:t>
            </w:r>
          </w:p>
        </w:tc>
        <w:tc>
          <w:tcPr>
            <w:tcW w:type="dxa" w:w="5112"/>
            <w:tcMar>
              <w:top w:w="50" w:type="dxa"/>
              <w:start w:w="60" w:type="dxa"/>
              <w:bottom w:w="50" w:type="dxa"/>
              <w:end w:w="60" w:type="dxa"/>
            </w:tcMar>
            <w:vAlign w:val="center"/>
          </w:tcPr>
          <w:p>
            <w:r>
              <w:rPr>
                <w:rFonts w:ascii="Arial" w:hAnsi="Arial"/>
                <w:b w:val="0"/>
                <w:i w:val="0"/>
                <w:color w:val="161B26"/>
                <w:sz w:val="16"/>
              </w:rPr>
              <w:t>Digital attendance, introductions, outcomes, TSC and assessment briefing</w:t>
            </w:r>
          </w:p>
        </w:tc>
        <w:tc>
          <w:tcPr>
            <w:tcW w:type="dxa" w:w="1800"/>
            <w:tcMar>
              <w:top w:w="50" w:type="dxa"/>
              <w:start w:w="60" w:type="dxa"/>
              <w:bottom w:w="50" w:type="dxa"/>
              <w:end w:w="60" w:type="dxa"/>
            </w:tcMar>
            <w:vAlign w:val="center"/>
          </w:tcPr>
          <w:p>
            <w:r>
              <w:rPr>
                <w:rFonts w:ascii="Arial" w:hAnsi="Arial"/>
                <w:b w:val="0"/>
                <w:i w:val="0"/>
                <w:color w:val="161B26"/>
                <w:sz w:val="16"/>
              </w:rPr>
              <w:t>Facilitation</w:t>
            </w:r>
          </w:p>
        </w:tc>
        <w:tc>
          <w:tcPr>
            <w:tcW w:type="dxa" w:w="1296"/>
            <w:tcMar>
              <w:top w:w="50" w:type="dxa"/>
              <w:start w:w="60" w:type="dxa"/>
              <w:bottom w:w="50" w:type="dxa"/>
              <w:end w:w="60" w:type="dxa"/>
            </w:tcMar>
            <w:vAlign w:val="center"/>
          </w:tcPr>
          <w:p>
            <w:r>
              <w:rPr>
                <w:rFonts w:ascii="Arial" w:hAnsi="Arial"/>
                <w:b w:val="0"/>
                <w:i w:val="0"/>
                <w:color w:val="161B26"/>
                <w:sz w:val="16"/>
              </w:rPr>
              <w:t>1-15</w:t>
            </w:r>
          </w:p>
        </w:tc>
      </w:tr>
      <w:tr>
        <w:tc>
          <w:tcPr>
            <w:tcW w:type="dxa" w:w="1512"/>
            <w:tcMar>
              <w:top w:w="50" w:type="dxa"/>
              <w:start w:w="60" w:type="dxa"/>
              <w:bottom w:w="50" w:type="dxa"/>
              <w:end w:w="60" w:type="dxa"/>
            </w:tcMar>
            <w:vAlign w:val="center"/>
          </w:tcPr>
          <w:p>
            <w:r>
              <w:rPr>
                <w:rFonts w:ascii="Arial" w:hAnsi="Arial"/>
                <w:b w:val="0"/>
                <w:i w:val="0"/>
                <w:color w:val="161B26"/>
                <w:sz w:val="16"/>
              </w:rPr>
              <w:t>09:30-10:30</w:t>
            </w:r>
          </w:p>
        </w:tc>
        <w:tc>
          <w:tcPr>
            <w:tcW w:type="dxa" w:w="1094"/>
            <w:tcMar>
              <w:top w:w="50" w:type="dxa"/>
              <w:start w:w="60" w:type="dxa"/>
              <w:bottom w:w="50" w:type="dxa"/>
              <w:end w:w="60" w:type="dxa"/>
            </w:tcMar>
            <w:vAlign w:val="center"/>
          </w:tcPr>
          <w:p>
            <w:r>
              <w:rPr>
                <w:rFonts w:ascii="Arial" w:hAnsi="Arial"/>
                <w:b w:val="0"/>
                <w:i w:val="0"/>
                <w:color w:val="161B26"/>
                <w:sz w:val="16"/>
              </w:rPr>
              <w:t>60 min</w:t>
            </w:r>
          </w:p>
        </w:tc>
        <w:tc>
          <w:tcPr>
            <w:tcW w:type="dxa" w:w="5112"/>
            <w:tcMar>
              <w:top w:w="50" w:type="dxa"/>
              <w:start w:w="60" w:type="dxa"/>
              <w:bottom w:w="50" w:type="dxa"/>
              <w:end w:w="60" w:type="dxa"/>
            </w:tcMar>
            <w:vAlign w:val="center"/>
          </w:tcPr>
          <w:p>
            <w:r>
              <w:rPr>
                <w:rFonts w:ascii="Arial" w:hAnsi="Arial"/>
                <w:b w:val="0"/>
                <w:i w:val="0"/>
                <w:color w:val="161B26"/>
                <w:sz w:val="16"/>
              </w:rPr>
              <w:t>Semiconductor concepts and Activity 1 briefing</w:t>
            </w:r>
          </w:p>
        </w:tc>
        <w:tc>
          <w:tcPr>
            <w:tcW w:type="dxa" w:w="1800"/>
            <w:tcMar>
              <w:top w:w="50" w:type="dxa"/>
              <w:start w:w="60" w:type="dxa"/>
              <w:bottom w:w="50" w:type="dxa"/>
              <w:end w:w="60" w:type="dxa"/>
            </w:tcMar>
            <w:vAlign w:val="center"/>
          </w:tcPr>
          <w:p>
            <w:r>
              <w:rPr>
                <w:rFonts w:ascii="Arial" w:hAnsi="Arial"/>
                <w:b w:val="0"/>
                <w:i w:val="0"/>
                <w:color w:val="161B26"/>
                <w:sz w:val="16"/>
              </w:rPr>
              <w:t>Lecture / questions</w:t>
            </w:r>
          </w:p>
        </w:tc>
        <w:tc>
          <w:tcPr>
            <w:tcW w:type="dxa" w:w="1296"/>
            <w:tcMar>
              <w:top w:w="50" w:type="dxa"/>
              <w:start w:w="60" w:type="dxa"/>
              <w:bottom w:w="50" w:type="dxa"/>
              <w:end w:w="60" w:type="dxa"/>
            </w:tcMar>
            <w:vAlign w:val="center"/>
          </w:tcPr>
          <w:p>
            <w:r>
              <w:rPr>
                <w:rFonts w:ascii="Arial" w:hAnsi="Arial"/>
                <w:b w:val="0"/>
                <w:i w:val="0"/>
                <w:color w:val="161B26"/>
                <w:sz w:val="16"/>
              </w:rPr>
              <w:t>16-38</w:t>
            </w:r>
          </w:p>
        </w:tc>
      </w:tr>
      <w:tr>
        <w:tc>
          <w:tcPr>
            <w:tcW w:type="dxa" w:w="1512"/>
            <w:tcMar>
              <w:top w:w="50" w:type="dxa"/>
              <w:start w:w="60" w:type="dxa"/>
              <w:bottom w:w="50" w:type="dxa"/>
              <w:end w:w="60" w:type="dxa"/>
            </w:tcMar>
            <w:vAlign w:val="center"/>
          </w:tcPr>
          <w:p>
            <w:r>
              <w:rPr>
                <w:rFonts w:ascii="Arial" w:hAnsi="Arial"/>
                <w:b w:val="0"/>
                <w:i w:val="0"/>
                <w:color w:val="161B26"/>
                <w:sz w:val="16"/>
              </w:rPr>
              <w:t>10:30-10:40</w:t>
            </w:r>
          </w:p>
        </w:tc>
        <w:tc>
          <w:tcPr>
            <w:tcW w:type="dxa" w:w="1094"/>
            <w:tcMar>
              <w:top w:w="50" w:type="dxa"/>
              <w:start w:w="60" w:type="dxa"/>
              <w:bottom w:w="50" w:type="dxa"/>
              <w:end w:w="60" w:type="dxa"/>
            </w:tcMar>
            <w:vAlign w:val="center"/>
          </w:tcPr>
          <w:p>
            <w:r>
              <w:rPr>
                <w:rFonts w:ascii="Arial" w:hAnsi="Arial"/>
                <w:b w:val="0"/>
                <w:i w:val="0"/>
                <w:color w:val="161B26"/>
                <w:sz w:val="16"/>
              </w:rPr>
              <w:t>10 min</w:t>
            </w:r>
          </w:p>
        </w:tc>
        <w:tc>
          <w:tcPr>
            <w:tcW w:type="dxa" w:w="5112"/>
            <w:tcMar>
              <w:top w:w="50" w:type="dxa"/>
              <w:start w:w="60" w:type="dxa"/>
              <w:bottom w:w="50" w:type="dxa"/>
              <w:end w:w="60" w:type="dxa"/>
            </w:tcMar>
            <w:vAlign w:val="center"/>
          </w:tcPr>
          <w:p>
            <w:r>
              <w:rPr>
                <w:rFonts w:ascii="Arial" w:hAnsi="Arial"/>
                <w:b w:val="0"/>
                <w:i w:val="0"/>
                <w:color w:val="161B26"/>
                <w:sz w:val="16"/>
              </w:rPr>
              <w:t>Morning break</w:t>
            </w:r>
          </w:p>
        </w:tc>
        <w:tc>
          <w:tcPr>
            <w:tcW w:type="dxa" w:w="1800"/>
            <w:tcMar>
              <w:top w:w="50" w:type="dxa"/>
              <w:start w:w="60" w:type="dxa"/>
              <w:bottom w:w="50" w:type="dxa"/>
              <w:end w:w="60" w:type="dxa"/>
            </w:tcMar>
            <w:vAlign w:val="center"/>
          </w:tcPr>
          <w:p>
            <w:r>
              <w:rPr>
                <w:rFonts w:ascii="Arial" w:hAnsi="Arial"/>
                <w:b w:val="0"/>
                <w:i w:val="0"/>
                <w:color w:val="161B26"/>
                <w:sz w:val="16"/>
              </w:rPr>
              <w:t>Break</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r>
        <w:tc>
          <w:tcPr>
            <w:tcW w:type="dxa" w:w="1512"/>
            <w:tcMar>
              <w:top w:w="50" w:type="dxa"/>
              <w:start w:w="60" w:type="dxa"/>
              <w:bottom w:w="50" w:type="dxa"/>
              <w:end w:w="60" w:type="dxa"/>
            </w:tcMar>
            <w:vAlign w:val="center"/>
          </w:tcPr>
          <w:p>
            <w:r>
              <w:rPr>
                <w:rFonts w:ascii="Arial" w:hAnsi="Arial"/>
                <w:b w:val="0"/>
                <w:i w:val="0"/>
                <w:color w:val="161B26"/>
                <w:sz w:val="16"/>
              </w:rPr>
              <w:t>10:40-11:15</w:t>
            </w:r>
          </w:p>
        </w:tc>
        <w:tc>
          <w:tcPr>
            <w:tcW w:type="dxa" w:w="1094"/>
            <w:tcMar>
              <w:top w:w="50" w:type="dxa"/>
              <w:start w:w="60" w:type="dxa"/>
              <w:bottom w:w="50" w:type="dxa"/>
              <w:end w:w="60" w:type="dxa"/>
            </w:tcMar>
            <w:vAlign w:val="center"/>
          </w:tcPr>
          <w:p>
            <w:r>
              <w:rPr>
                <w:rFonts w:ascii="Arial" w:hAnsi="Arial"/>
                <w:b w:val="0"/>
                <w:i w:val="0"/>
                <w:color w:val="161B26"/>
                <w:sz w:val="16"/>
              </w:rPr>
              <w:t>35 min</w:t>
            </w:r>
          </w:p>
        </w:tc>
        <w:tc>
          <w:tcPr>
            <w:tcW w:type="dxa" w:w="5112"/>
            <w:tcMar>
              <w:top w:w="50" w:type="dxa"/>
              <w:start w:w="60" w:type="dxa"/>
              <w:bottom w:w="50" w:type="dxa"/>
              <w:end w:w="60" w:type="dxa"/>
            </w:tcMar>
            <w:vAlign w:val="center"/>
          </w:tcPr>
          <w:p>
            <w:r>
              <w:rPr>
                <w:rFonts w:ascii="Arial" w:hAnsi="Arial"/>
                <w:b w:val="0"/>
                <w:i w:val="0"/>
                <w:color w:val="161B26"/>
                <w:sz w:val="16"/>
              </w:rPr>
              <w:t>Activity 1: Device Physics Evidence Map</w:t>
            </w:r>
          </w:p>
        </w:tc>
        <w:tc>
          <w:tcPr>
            <w:tcW w:type="dxa" w:w="1800"/>
            <w:tcMar>
              <w:top w:w="50" w:type="dxa"/>
              <w:start w:w="60" w:type="dxa"/>
              <w:bottom w:w="50" w:type="dxa"/>
              <w:end w:w="60" w:type="dxa"/>
            </w:tcMar>
            <w:vAlign w:val="center"/>
          </w:tcPr>
          <w:p>
            <w:r>
              <w:rPr>
                <w:rFonts w:ascii="Arial" w:hAnsi="Arial"/>
                <w:b w:val="0"/>
                <w:i w:val="0"/>
                <w:color w:val="161B26"/>
                <w:sz w:val="16"/>
              </w:rPr>
              <w:t>Individual / peer review</w:t>
            </w:r>
          </w:p>
        </w:tc>
        <w:tc>
          <w:tcPr>
            <w:tcW w:type="dxa" w:w="1296"/>
            <w:tcMar>
              <w:top w:w="50" w:type="dxa"/>
              <w:start w:w="60" w:type="dxa"/>
              <w:bottom w:w="50" w:type="dxa"/>
              <w:end w:w="60" w:type="dxa"/>
            </w:tcMar>
            <w:vAlign w:val="center"/>
          </w:tcPr>
          <w:p>
            <w:r>
              <w:rPr>
                <w:rFonts w:ascii="Arial" w:hAnsi="Arial"/>
                <w:b w:val="0"/>
                <w:i w:val="0"/>
                <w:color w:val="161B26"/>
                <w:sz w:val="16"/>
              </w:rPr>
              <w:t>423</w:t>
            </w:r>
          </w:p>
        </w:tc>
      </w:tr>
      <w:tr>
        <w:tc>
          <w:tcPr>
            <w:tcW w:type="dxa" w:w="1512"/>
            <w:tcMar>
              <w:top w:w="50" w:type="dxa"/>
              <w:start w:w="60" w:type="dxa"/>
              <w:bottom w:w="50" w:type="dxa"/>
              <w:end w:w="60" w:type="dxa"/>
            </w:tcMar>
            <w:vAlign w:val="center"/>
          </w:tcPr>
          <w:p>
            <w:r>
              <w:rPr>
                <w:rFonts w:ascii="Arial" w:hAnsi="Arial"/>
                <w:b w:val="0"/>
                <w:i w:val="0"/>
                <w:color w:val="161B26"/>
                <w:sz w:val="16"/>
              </w:rPr>
              <w:t>11:15-12:10</w:t>
            </w:r>
          </w:p>
        </w:tc>
        <w:tc>
          <w:tcPr>
            <w:tcW w:type="dxa" w:w="1094"/>
            <w:tcMar>
              <w:top w:w="50" w:type="dxa"/>
              <w:start w:w="60" w:type="dxa"/>
              <w:bottom w:w="50" w:type="dxa"/>
              <w:end w:w="60" w:type="dxa"/>
            </w:tcMar>
            <w:vAlign w:val="center"/>
          </w:tcPr>
          <w:p>
            <w:r>
              <w:rPr>
                <w:rFonts w:ascii="Arial" w:hAnsi="Arial"/>
                <w:b w:val="0"/>
                <w:i w:val="0"/>
                <w:color w:val="161B26"/>
                <w:sz w:val="16"/>
              </w:rPr>
              <w:t>55 min</w:t>
            </w:r>
          </w:p>
        </w:tc>
        <w:tc>
          <w:tcPr>
            <w:tcW w:type="dxa" w:w="5112"/>
            <w:tcMar>
              <w:top w:w="50" w:type="dxa"/>
              <w:start w:w="60" w:type="dxa"/>
              <w:bottom w:w="50" w:type="dxa"/>
              <w:end w:w="60" w:type="dxa"/>
            </w:tcMar>
            <w:vAlign w:val="center"/>
          </w:tcPr>
          <w:p>
            <w:r>
              <w:rPr>
                <w:rFonts w:ascii="Arial" w:hAnsi="Arial"/>
                <w:b w:val="0"/>
                <w:i w:val="0"/>
                <w:color w:val="161B26"/>
                <w:sz w:val="16"/>
              </w:rPr>
              <w:t>PN junctions, diodes, MOS capacitors, MOSFETs and BJTs</w:t>
            </w:r>
          </w:p>
        </w:tc>
        <w:tc>
          <w:tcPr>
            <w:tcW w:type="dxa" w:w="1800"/>
            <w:tcMar>
              <w:top w:w="50" w:type="dxa"/>
              <w:start w:w="60" w:type="dxa"/>
              <w:bottom w:w="50" w:type="dxa"/>
              <w:end w:w="60" w:type="dxa"/>
            </w:tcMar>
            <w:vAlign w:val="center"/>
          </w:tcPr>
          <w:p>
            <w:r>
              <w:rPr>
                <w:rFonts w:ascii="Arial" w:hAnsi="Arial"/>
                <w:b w:val="0"/>
                <w:i w:val="0"/>
                <w:color w:val="161B26"/>
                <w:sz w:val="16"/>
              </w:rPr>
              <w:t>Lecture / worked examples</w:t>
            </w:r>
          </w:p>
        </w:tc>
        <w:tc>
          <w:tcPr>
            <w:tcW w:type="dxa" w:w="1296"/>
            <w:tcMar>
              <w:top w:w="50" w:type="dxa"/>
              <w:start w:w="60" w:type="dxa"/>
              <w:bottom w:w="50" w:type="dxa"/>
              <w:end w:w="60" w:type="dxa"/>
            </w:tcMar>
            <w:vAlign w:val="center"/>
          </w:tcPr>
          <w:p>
            <w:r>
              <w:rPr>
                <w:rFonts w:ascii="Arial" w:hAnsi="Arial"/>
                <w:b w:val="0"/>
                <w:i w:val="0"/>
                <w:color w:val="161B26"/>
                <w:sz w:val="16"/>
              </w:rPr>
              <w:t>39-104</w:t>
            </w:r>
          </w:p>
        </w:tc>
      </w:tr>
      <w:tr>
        <w:tc>
          <w:tcPr>
            <w:tcW w:type="dxa" w:w="1512"/>
            <w:tcMar>
              <w:top w:w="50" w:type="dxa"/>
              <w:start w:w="60" w:type="dxa"/>
              <w:bottom w:w="50" w:type="dxa"/>
              <w:end w:w="60" w:type="dxa"/>
            </w:tcMar>
            <w:vAlign w:val="center"/>
          </w:tcPr>
          <w:p>
            <w:r>
              <w:rPr>
                <w:rFonts w:ascii="Arial" w:hAnsi="Arial"/>
                <w:b w:val="0"/>
                <w:i w:val="0"/>
                <w:color w:val="161B26"/>
                <w:sz w:val="16"/>
              </w:rPr>
              <w:t>12:10-12:50</w:t>
            </w:r>
          </w:p>
        </w:tc>
        <w:tc>
          <w:tcPr>
            <w:tcW w:type="dxa" w:w="1094"/>
            <w:tcMar>
              <w:top w:w="50" w:type="dxa"/>
              <w:start w:w="60" w:type="dxa"/>
              <w:bottom w:w="50" w:type="dxa"/>
              <w:end w:w="60" w:type="dxa"/>
            </w:tcMar>
            <w:vAlign w:val="center"/>
          </w:tcPr>
          <w:p>
            <w:r>
              <w:rPr>
                <w:rFonts w:ascii="Arial" w:hAnsi="Arial"/>
                <w:b w:val="0"/>
                <w:i w:val="0"/>
                <w:color w:val="161B26"/>
                <w:sz w:val="16"/>
              </w:rPr>
              <w:t>40 min</w:t>
            </w:r>
          </w:p>
        </w:tc>
        <w:tc>
          <w:tcPr>
            <w:tcW w:type="dxa" w:w="5112"/>
            <w:tcMar>
              <w:top w:w="50" w:type="dxa"/>
              <w:start w:w="60" w:type="dxa"/>
              <w:bottom w:w="50" w:type="dxa"/>
              <w:end w:w="60" w:type="dxa"/>
            </w:tcMar>
            <w:vAlign w:val="center"/>
          </w:tcPr>
          <w:p>
            <w:r>
              <w:rPr>
                <w:rFonts w:ascii="Arial" w:hAnsi="Arial"/>
                <w:b w:val="0"/>
                <w:i w:val="0"/>
                <w:color w:val="161B26"/>
                <w:sz w:val="16"/>
              </w:rPr>
              <w:t>Lunch</w:t>
            </w:r>
          </w:p>
        </w:tc>
        <w:tc>
          <w:tcPr>
            <w:tcW w:type="dxa" w:w="1800"/>
            <w:tcMar>
              <w:top w:w="50" w:type="dxa"/>
              <w:start w:w="60" w:type="dxa"/>
              <w:bottom w:w="50" w:type="dxa"/>
              <w:end w:w="60" w:type="dxa"/>
            </w:tcMar>
            <w:vAlign w:val="center"/>
          </w:tcPr>
          <w:p>
            <w:r>
              <w:rPr>
                <w:rFonts w:ascii="Arial" w:hAnsi="Arial"/>
                <w:b w:val="0"/>
                <w:i w:val="0"/>
                <w:color w:val="161B26"/>
                <w:sz w:val="16"/>
              </w:rPr>
              <w:t>Break</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r>
        <w:tc>
          <w:tcPr>
            <w:tcW w:type="dxa" w:w="1512"/>
            <w:tcMar>
              <w:top w:w="50" w:type="dxa"/>
              <w:start w:w="60" w:type="dxa"/>
              <w:bottom w:w="50" w:type="dxa"/>
              <w:end w:w="60" w:type="dxa"/>
            </w:tcMar>
            <w:vAlign w:val="center"/>
          </w:tcPr>
          <w:p>
            <w:r>
              <w:rPr>
                <w:rFonts w:ascii="Arial" w:hAnsi="Arial"/>
                <w:b w:val="0"/>
                <w:i w:val="0"/>
                <w:color w:val="161B26"/>
                <w:sz w:val="16"/>
              </w:rPr>
              <w:t>12:50-14:05</w:t>
            </w:r>
          </w:p>
        </w:tc>
        <w:tc>
          <w:tcPr>
            <w:tcW w:type="dxa" w:w="1094"/>
            <w:tcMar>
              <w:top w:w="50" w:type="dxa"/>
              <w:start w:w="60" w:type="dxa"/>
              <w:bottom w:w="50" w:type="dxa"/>
              <w:end w:w="60" w:type="dxa"/>
            </w:tcMar>
            <w:vAlign w:val="center"/>
          </w:tcPr>
          <w:p>
            <w:r>
              <w:rPr>
                <w:rFonts w:ascii="Arial" w:hAnsi="Arial"/>
                <w:b w:val="0"/>
                <w:i w:val="0"/>
                <w:color w:val="161B26"/>
                <w:sz w:val="16"/>
              </w:rPr>
              <w:t>75 min</w:t>
            </w:r>
          </w:p>
        </w:tc>
        <w:tc>
          <w:tcPr>
            <w:tcW w:type="dxa" w:w="5112"/>
            <w:tcMar>
              <w:top w:w="50" w:type="dxa"/>
              <w:start w:w="60" w:type="dxa"/>
              <w:bottom w:w="50" w:type="dxa"/>
              <w:end w:w="60" w:type="dxa"/>
            </w:tcMar>
            <w:vAlign w:val="center"/>
          </w:tcPr>
          <w:p>
            <w:r>
              <w:rPr>
                <w:rFonts w:ascii="Arial" w:hAnsi="Arial"/>
                <w:b w:val="0"/>
                <w:i w:val="0"/>
                <w:color w:val="161B26"/>
                <w:sz w:val="16"/>
              </w:rPr>
              <w:t>Memory, wafer preparation, oxidation and RTP</w:t>
            </w:r>
          </w:p>
        </w:tc>
        <w:tc>
          <w:tcPr>
            <w:tcW w:type="dxa" w:w="1800"/>
            <w:tcMar>
              <w:top w:w="50" w:type="dxa"/>
              <w:start w:w="60" w:type="dxa"/>
              <w:bottom w:w="50" w:type="dxa"/>
              <w:end w:w="60" w:type="dxa"/>
            </w:tcMar>
            <w:vAlign w:val="center"/>
          </w:tcPr>
          <w:p>
            <w:r>
              <w:rPr>
                <w:rFonts w:ascii="Arial" w:hAnsi="Arial"/>
                <w:b w:val="0"/>
                <w:i w:val="0"/>
                <w:color w:val="161B26"/>
                <w:sz w:val="16"/>
              </w:rPr>
              <w:t>Lecture / peer sharing</w:t>
            </w:r>
          </w:p>
        </w:tc>
        <w:tc>
          <w:tcPr>
            <w:tcW w:type="dxa" w:w="1296"/>
            <w:tcMar>
              <w:top w:w="50" w:type="dxa"/>
              <w:start w:w="60" w:type="dxa"/>
              <w:bottom w:w="50" w:type="dxa"/>
              <w:end w:w="60" w:type="dxa"/>
            </w:tcMar>
            <w:vAlign w:val="center"/>
          </w:tcPr>
          <w:p>
            <w:r>
              <w:rPr>
                <w:rFonts w:ascii="Arial" w:hAnsi="Arial"/>
                <w:b w:val="0"/>
                <w:i w:val="0"/>
                <w:color w:val="161B26"/>
                <w:sz w:val="16"/>
              </w:rPr>
              <w:t>105-137</w:t>
            </w:r>
          </w:p>
        </w:tc>
      </w:tr>
      <w:tr>
        <w:tc>
          <w:tcPr>
            <w:tcW w:type="dxa" w:w="1512"/>
            <w:tcMar>
              <w:top w:w="50" w:type="dxa"/>
              <w:start w:w="60" w:type="dxa"/>
              <w:bottom w:w="50" w:type="dxa"/>
              <w:end w:w="60" w:type="dxa"/>
            </w:tcMar>
            <w:vAlign w:val="center"/>
          </w:tcPr>
          <w:p>
            <w:r>
              <w:rPr>
                <w:rFonts w:ascii="Arial" w:hAnsi="Arial"/>
                <w:b w:val="0"/>
                <w:i w:val="0"/>
                <w:color w:val="161B26"/>
                <w:sz w:val="16"/>
              </w:rPr>
              <w:t>14:05-14:45</w:t>
            </w:r>
          </w:p>
        </w:tc>
        <w:tc>
          <w:tcPr>
            <w:tcW w:type="dxa" w:w="1094"/>
            <w:tcMar>
              <w:top w:w="50" w:type="dxa"/>
              <w:start w:w="60" w:type="dxa"/>
              <w:bottom w:w="50" w:type="dxa"/>
              <w:end w:w="60" w:type="dxa"/>
            </w:tcMar>
            <w:vAlign w:val="center"/>
          </w:tcPr>
          <w:p>
            <w:r>
              <w:rPr>
                <w:rFonts w:ascii="Arial" w:hAnsi="Arial"/>
                <w:b w:val="0"/>
                <w:i w:val="0"/>
                <w:color w:val="161B26"/>
                <w:sz w:val="16"/>
              </w:rPr>
              <w:t>40 min</w:t>
            </w:r>
          </w:p>
        </w:tc>
        <w:tc>
          <w:tcPr>
            <w:tcW w:type="dxa" w:w="5112"/>
            <w:tcMar>
              <w:top w:w="50" w:type="dxa"/>
              <w:start w:w="60" w:type="dxa"/>
              <w:bottom w:w="50" w:type="dxa"/>
              <w:end w:w="60" w:type="dxa"/>
            </w:tcMar>
            <w:vAlign w:val="center"/>
          </w:tcPr>
          <w:p>
            <w:r>
              <w:rPr>
                <w:rFonts w:ascii="Arial" w:hAnsi="Arial"/>
                <w:b w:val="0"/>
                <w:i w:val="0"/>
                <w:color w:val="161B26"/>
                <w:sz w:val="16"/>
              </w:rPr>
              <w:t>Activity 2: Process Module Architecture</w:t>
            </w:r>
          </w:p>
        </w:tc>
        <w:tc>
          <w:tcPr>
            <w:tcW w:type="dxa" w:w="1800"/>
            <w:tcMar>
              <w:top w:w="50" w:type="dxa"/>
              <w:start w:w="60" w:type="dxa"/>
              <w:bottom w:w="50" w:type="dxa"/>
              <w:end w:w="60" w:type="dxa"/>
            </w:tcMar>
            <w:vAlign w:val="center"/>
          </w:tcPr>
          <w:p>
            <w:r>
              <w:rPr>
                <w:rFonts w:ascii="Arial" w:hAnsi="Arial"/>
                <w:b w:val="0"/>
                <w:i w:val="0"/>
                <w:color w:val="161B26"/>
                <w:sz w:val="16"/>
              </w:rPr>
              <w:t>Individual / peer review</w:t>
            </w:r>
          </w:p>
        </w:tc>
        <w:tc>
          <w:tcPr>
            <w:tcW w:type="dxa" w:w="1296"/>
            <w:tcMar>
              <w:top w:w="50" w:type="dxa"/>
              <w:start w:w="60" w:type="dxa"/>
              <w:bottom w:w="50" w:type="dxa"/>
              <w:end w:w="60" w:type="dxa"/>
            </w:tcMar>
            <w:vAlign w:val="center"/>
          </w:tcPr>
          <w:p>
            <w:r>
              <w:rPr>
                <w:rFonts w:ascii="Arial" w:hAnsi="Arial"/>
                <w:b w:val="0"/>
                <w:i w:val="0"/>
                <w:color w:val="161B26"/>
                <w:sz w:val="16"/>
              </w:rPr>
              <w:t>424</w:t>
            </w:r>
          </w:p>
        </w:tc>
      </w:tr>
      <w:tr>
        <w:tc>
          <w:tcPr>
            <w:tcW w:type="dxa" w:w="1512"/>
            <w:tcMar>
              <w:top w:w="50" w:type="dxa"/>
              <w:start w:w="60" w:type="dxa"/>
              <w:bottom w:w="50" w:type="dxa"/>
              <w:end w:w="60" w:type="dxa"/>
            </w:tcMar>
            <w:vAlign w:val="center"/>
          </w:tcPr>
          <w:p>
            <w:r>
              <w:rPr>
                <w:rFonts w:ascii="Arial" w:hAnsi="Arial"/>
                <w:b w:val="0"/>
                <w:i w:val="0"/>
                <w:color w:val="161B26"/>
                <w:sz w:val="16"/>
              </w:rPr>
              <w:t>14:45-14:55</w:t>
            </w:r>
          </w:p>
        </w:tc>
        <w:tc>
          <w:tcPr>
            <w:tcW w:type="dxa" w:w="1094"/>
            <w:tcMar>
              <w:top w:w="50" w:type="dxa"/>
              <w:start w:w="60" w:type="dxa"/>
              <w:bottom w:w="50" w:type="dxa"/>
              <w:end w:w="60" w:type="dxa"/>
            </w:tcMar>
            <w:vAlign w:val="center"/>
          </w:tcPr>
          <w:p>
            <w:r>
              <w:rPr>
                <w:rFonts w:ascii="Arial" w:hAnsi="Arial"/>
                <w:b w:val="0"/>
                <w:i w:val="0"/>
                <w:color w:val="161B26"/>
                <w:sz w:val="16"/>
              </w:rPr>
              <w:t>10 min</w:t>
            </w:r>
          </w:p>
        </w:tc>
        <w:tc>
          <w:tcPr>
            <w:tcW w:type="dxa" w:w="5112"/>
            <w:tcMar>
              <w:top w:w="50" w:type="dxa"/>
              <w:start w:w="60" w:type="dxa"/>
              <w:bottom w:w="50" w:type="dxa"/>
              <w:end w:w="60" w:type="dxa"/>
            </w:tcMar>
            <w:vAlign w:val="center"/>
          </w:tcPr>
          <w:p>
            <w:r>
              <w:rPr>
                <w:rFonts w:ascii="Arial" w:hAnsi="Arial"/>
                <w:b w:val="0"/>
                <w:i w:val="0"/>
                <w:color w:val="161B26"/>
                <w:sz w:val="16"/>
              </w:rPr>
              <w:t>Afternoon break</w:t>
            </w:r>
          </w:p>
        </w:tc>
        <w:tc>
          <w:tcPr>
            <w:tcW w:type="dxa" w:w="1800"/>
            <w:tcMar>
              <w:top w:w="50" w:type="dxa"/>
              <w:start w:w="60" w:type="dxa"/>
              <w:bottom w:w="50" w:type="dxa"/>
              <w:end w:w="60" w:type="dxa"/>
            </w:tcMar>
            <w:vAlign w:val="center"/>
          </w:tcPr>
          <w:p>
            <w:r>
              <w:rPr>
                <w:rFonts w:ascii="Arial" w:hAnsi="Arial"/>
                <w:b w:val="0"/>
                <w:i w:val="0"/>
                <w:color w:val="161B26"/>
                <w:sz w:val="16"/>
              </w:rPr>
              <w:t>Break</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r>
        <w:tc>
          <w:tcPr>
            <w:tcW w:type="dxa" w:w="1512"/>
            <w:tcMar>
              <w:top w:w="50" w:type="dxa"/>
              <w:start w:w="60" w:type="dxa"/>
              <w:bottom w:w="50" w:type="dxa"/>
              <w:end w:w="60" w:type="dxa"/>
            </w:tcMar>
            <w:vAlign w:val="center"/>
          </w:tcPr>
          <w:p>
            <w:r>
              <w:rPr>
                <w:rFonts w:ascii="Arial" w:hAnsi="Arial"/>
                <w:b w:val="0"/>
                <w:i w:val="0"/>
                <w:color w:val="161B26"/>
                <w:sz w:val="16"/>
              </w:rPr>
              <w:t>14:55-16:10</w:t>
            </w:r>
          </w:p>
        </w:tc>
        <w:tc>
          <w:tcPr>
            <w:tcW w:type="dxa" w:w="1094"/>
            <w:tcMar>
              <w:top w:w="50" w:type="dxa"/>
              <w:start w:w="60" w:type="dxa"/>
              <w:bottom w:w="50" w:type="dxa"/>
              <w:end w:w="60" w:type="dxa"/>
            </w:tcMar>
            <w:vAlign w:val="center"/>
          </w:tcPr>
          <w:p>
            <w:r>
              <w:rPr>
                <w:rFonts w:ascii="Arial" w:hAnsi="Arial"/>
                <w:b w:val="0"/>
                <w:i w:val="0"/>
                <w:color w:val="161B26"/>
                <w:sz w:val="16"/>
              </w:rPr>
              <w:t>75 min</w:t>
            </w:r>
          </w:p>
        </w:tc>
        <w:tc>
          <w:tcPr>
            <w:tcW w:type="dxa" w:w="5112"/>
            <w:tcMar>
              <w:top w:w="50" w:type="dxa"/>
              <w:start w:w="60" w:type="dxa"/>
              <w:bottom w:w="50" w:type="dxa"/>
              <w:end w:w="60" w:type="dxa"/>
            </w:tcMar>
            <w:vAlign w:val="center"/>
          </w:tcPr>
          <w:p>
            <w:r>
              <w:rPr>
                <w:rFonts w:ascii="Arial" w:hAnsi="Arial"/>
                <w:b w:val="0"/>
                <w:i w:val="0"/>
                <w:color w:val="161B26"/>
                <w:sz w:val="16"/>
              </w:rPr>
              <w:t>Lithography, CMP, etch, doping, deposition and metallisation</w:t>
            </w:r>
          </w:p>
        </w:tc>
        <w:tc>
          <w:tcPr>
            <w:tcW w:type="dxa" w:w="1800"/>
            <w:tcMar>
              <w:top w:w="50" w:type="dxa"/>
              <w:start w:w="60" w:type="dxa"/>
              <w:bottom w:w="50" w:type="dxa"/>
              <w:end w:w="60" w:type="dxa"/>
            </w:tcMar>
            <w:vAlign w:val="center"/>
          </w:tcPr>
          <w:p>
            <w:r>
              <w:rPr>
                <w:rFonts w:ascii="Arial" w:hAnsi="Arial"/>
                <w:b w:val="0"/>
                <w:i w:val="0"/>
                <w:color w:val="161B26"/>
                <w:sz w:val="16"/>
              </w:rPr>
              <w:t>Lecture / case prompts</w:t>
            </w:r>
          </w:p>
        </w:tc>
        <w:tc>
          <w:tcPr>
            <w:tcW w:type="dxa" w:w="1296"/>
            <w:tcMar>
              <w:top w:w="50" w:type="dxa"/>
              <w:start w:w="60" w:type="dxa"/>
              <w:bottom w:w="50" w:type="dxa"/>
              <w:end w:w="60" w:type="dxa"/>
            </w:tcMar>
            <w:vAlign w:val="center"/>
          </w:tcPr>
          <w:p>
            <w:r>
              <w:rPr>
                <w:rFonts w:ascii="Arial" w:hAnsi="Arial"/>
                <w:b w:val="0"/>
                <w:i w:val="0"/>
                <w:color w:val="161B26"/>
                <w:sz w:val="16"/>
              </w:rPr>
              <w:t>138-248</w:t>
            </w:r>
          </w:p>
        </w:tc>
      </w:tr>
      <w:tr>
        <w:tc>
          <w:tcPr>
            <w:tcW w:type="dxa" w:w="1512"/>
            <w:tcMar>
              <w:top w:w="50" w:type="dxa"/>
              <w:start w:w="60" w:type="dxa"/>
              <w:bottom w:w="50" w:type="dxa"/>
              <w:end w:w="60" w:type="dxa"/>
            </w:tcMar>
            <w:vAlign w:val="center"/>
          </w:tcPr>
          <w:p>
            <w:r>
              <w:rPr>
                <w:rFonts w:ascii="Arial" w:hAnsi="Arial"/>
                <w:b w:val="0"/>
                <w:i w:val="0"/>
                <w:color w:val="161B26"/>
                <w:sz w:val="16"/>
              </w:rPr>
              <w:t>16:10-17:00</w:t>
            </w:r>
          </w:p>
        </w:tc>
        <w:tc>
          <w:tcPr>
            <w:tcW w:type="dxa" w:w="1094"/>
            <w:tcMar>
              <w:top w:w="50" w:type="dxa"/>
              <w:start w:w="60" w:type="dxa"/>
              <w:bottom w:w="50" w:type="dxa"/>
              <w:end w:w="60" w:type="dxa"/>
            </w:tcMar>
            <w:vAlign w:val="center"/>
          </w:tcPr>
          <w:p>
            <w:r>
              <w:rPr>
                <w:rFonts w:ascii="Arial" w:hAnsi="Arial"/>
                <w:b w:val="0"/>
                <w:i w:val="0"/>
                <w:color w:val="161B26"/>
                <w:sz w:val="16"/>
              </w:rPr>
              <w:t>50 min</w:t>
            </w:r>
          </w:p>
        </w:tc>
        <w:tc>
          <w:tcPr>
            <w:tcW w:type="dxa" w:w="5112"/>
            <w:tcMar>
              <w:top w:w="50" w:type="dxa"/>
              <w:start w:w="60" w:type="dxa"/>
              <w:bottom w:w="50" w:type="dxa"/>
              <w:end w:w="60" w:type="dxa"/>
            </w:tcMar>
            <w:vAlign w:val="center"/>
          </w:tcPr>
          <w:p>
            <w:r>
              <w:rPr>
                <w:rFonts w:ascii="Arial" w:hAnsi="Arial"/>
                <w:b w:val="0"/>
                <w:i w:val="0"/>
                <w:color w:val="161B26"/>
                <w:sz w:val="16"/>
              </w:rPr>
              <w:t>CMOS flow and design rules</w:t>
            </w:r>
          </w:p>
        </w:tc>
        <w:tc>
          <w:tcPr>
            <w:tcW w:type="dxa" w:w="1800"/>
            <w:tcMar>
              <w:top w:w="50" w:type="dxa"/>
              <w:start w:w="60" w:type="dxa"/>
              <w:bottom w:w="50" w:type="dxa"/>
              <w:end w:w="60" w:type="dxa"/>
            </w:tcMar>
            <w:vAlign w:val="center"/>
          </w:tcPr>
          <w:p>
            <w:r>
              <w:rPr>
                <w:rFonts w:ascii="Arial" w:hAnsi="Arial"/>
                <w:b w:val="0"/>
                <w:i w:val="0"/>
                <w:color w:val="161B26"/>
                <w:sz w:val="16"/>
              </w:rPr>
              <w:t>Lecture / cross-section review</w:t>
            </w:r>
          </w:p>
        </w:tc>
        <w:tc>
          <w:tcPr>
            <w:tcW w:type="dxa" w:w="1296"/>
            <w:tcMar>
              <w:top w:w="50" w:type="dxa"/>
              <w:start w:w="60" w:type="dxa"/>
              <w:bottom w:w="50" w:type="dxa"/>
              <w:end w:w="60" w:type="dxa"/>
            </w:tcMar>
            <w:vAlign w:val="center"/>
          </w:tcPr>
          <w:p>
            <w:r>
              <w:rPr>
                <w:rFonts w:ascii="Arial" w:hAnsi="Arial"/>
                <w:b w:val="0"/>
                <w:i w:val="0"/>
                <w:color w:val="161B26"/>
                <w:sz w:val="16"/>
              </w:rPr>
              <w:t>249-287</w:t>
            </w:r>
          </w:p>
        </w:tc>
      </w:tr>
      <w:tr>
        <w:tc>
          <w:tcPr>
            <w:tcW w:type="dxa" w:w="1512"/>
            <w:tcMar>
              <w:top w:w="50" w:type="dxa"/>
              <w:start w:w="60" w:type="dxa"/>
              <w:bottom w:w="50" w:type="dxa"/>
              <w:end w:w="60" w:type="dxa"/>
            </w:tcMar>
            <w:vAlign w:val="center"/>
          </w:tcPr>
          <w:p>
            <w:r>
              <w:rPr>
                <w:rFonts w:ascii="Arial" w:hAnsi="Arial"/>
                <w:b w:val="0"/>
                <w:i w:val="0"/>
                <w:color w:val="161B26"/>
                <w:sz w:val="16"/>
              </w:rPr>
              <w:t>17:00-17:50</w:t>
            </w:r>
          </w:p>
        </w:tc>
        <w:tc>
          <w:tcPr>
            <w:tcW w:type="dxa" w:w="1094"/>
            <w:tcMar>
              <w:top w:w="50" w:type="dxa"/>
              <w:start w:w="60" w:type="dxa"/>
              <w:bottom w:w="50" w:type="dxa"/>
              <w:end w:w="60" w:type="dxa"/>
            </w:tcMar>
            <w:vAlign w:val="center"/>
          </w:tcPr>
          <w:p>
            <w:r>
              <w:rPr>
                <w:rFonts w:ascii="Arial" w:hAnsi="Arial"/>
                <w:b w:val="0"/>
                <w:i w:val="0"/>
                <w:color w:val="161B26"/>
                <w:sz w:val="16"/>
              </w:rPr>
              <w:t>50 min</w:t>
            </w:r>
          </w:p>
        </w:tc>
        <w:tc>
          <w:tcPr>
            <w:tcW w:type="dxa" w:w="5112"/>
            <w:tcMar>
              <w:top w:w="50" w:type="dxa"/>
              <w:start w:w="60" w:type="dxa"/>
              <w:bottom w:w="50" w:type="dxa"/>
              <w:end w:w="60" w:type="dxa"/>
            </w:tcMar>
            <w:vAlign w:val="center"/>
          </w:tcPr>
          <w:p>
            <w:r>
              <w:rPr>
                <w:rFonts w:ascii="Arial" w:hAnsi="Arial"/>
                <w:b w:val="0"/>
                <w:i w:val="0"/>
                <w:color w:val="161B26"/>
                <w:sz w:val="16"/>
              </w:rPr>
              <w:t>Activity 3: CMOS Manufacturing Flow and Control Gates</w:t>
            </w:r>
          </w:p>
        </w:tc>
        <w:tc>
          <w:tcPr>
            <w:tcW w:type="dxa" w:w="1800"/>
            <w:tcMar>
              <w:top w:w="50" w:type="dxa"/>
              <w:start w:w="60" w:type="dxa"/>
              <w:bottom w:w="50" w:type="dxa"/>
              <w:end w:w="60" w:type="dxa"/>
            </w:tcMar>
            <w:vAlign w:val="center"/>
          </w:tcPr>
          <w:p>
            <w:r>
              <w:rPr>
                <w:rFonts w:ascii="Arial" w:hAnsi="Arial"/>
                <w:b w:val="0"/>
                <w:i w:val="0"/>
                <w:color w:val="161B26"/>
                <w:sz w:val="16"/>
              </w:rPr>
              <w:t>Individual / peer review</w:t>
            </w:r>
          </w:p>
        </w:tc>
        <w:tc>
          <w:tcPr>
            <w:tcW w:type="dxa" w:w="1296"/>
            <w:tcMar>
              <w:top w:w="50" w:type="dxa"/>
              <w:start w:w="60" w:type="dxa"/>
              <w:bottom w:w="50" w:type="dxa"/>
              <w:end w:w="60" w:type="dxa"/>
            </w:tcMar>
            <w:vAlign w:val="center"/>
          </w:tcPr>
          <w:p>
            <w:r>
              <w:rPr>
                <w:rFonts w:ascii="Arial" w:hAnsi="Arial"/>
                <w:b w:val="0"/>
                <w:i w:val="0"/>
                <w:color w:val="161B26"/>
                <w:sz w:val="16"/>
              </w:rPr>
              <w:t>425</w:t>
            </w:r>
          </w:p>
        </w:tc>
      </w:tr>
      <w:tr>
        <w:tc>
          <w:tcPr>
            <w:tcW w:type="dxa" w:w="1512"/>
            <w:tcMar>
              <w:top w:w="50" w:type="dxa"/>
              <w:start w:w="60" w:type="dxa"/>
              <w:bottom w:w="50" w:type="dxa"/>
              <w:end w:w="60" w:type="dxa"/>
            </w:tcMar>
            <w:vAlign w:val="center"/>
          </w:tcPr>
          <w:p>
            <w:r>
              <w:rPr>
                <w:rFonts w:ascii="Arial" w:hAnsi="Arial"/>
                <w:b w:val="0"/>
                <w:i w:val="0"/>
                <w:color w:val="161B26"/>
                <w:sz w:val="16"/>
              </w:rPr>
              <w:t>17:50-18:00</w:t>
            </w:r>
          </w:p>
        </w:tc>
        <w:tc>
          <w:tcPr>
            <w:tcW w:type="dxa" w:w="1094"/>
            <w:tcMar>
              <w:top w:w="50" w:type="dxa"/>
              <w:start w:w="60" w:type="dxa"/>
              <w:bottom w:w="50" w:type="dxa"/>
              <w:end w:w="60" w:type="dxa"/>
            </w:tcMar>
            <w:vAlign w:val="center"/>
          </w:tcPr>
          <w:p>
            <w:r>
              <w:rPr>
                <w:rFonts w:ascii="Arial" w:hAnsi="Arial"/>
                <w:b w:val="0"/>
                <w:i w:val="0"/>
                <w:color w:val="161B26"/>
                <w:sz w:val="16"/>
              </w:rPr>
              <w:t>10 min</w:t>
            </w:r>
          </w:p>
        </w:tc>
        <w:tc>
          <w:tcPr>
            <w:tcW w:type="dxa" w:w="5112"/>
            <w:tcMar>
              <w:top w:w="50" w:type="dxa"/>
              <w:start w:w="60" w:type="dxa"/>
              <w:bottom w:w="50" w:type="dxa"/>
              <w:end w:w="60" w:type="dxa"/>
            </w:tcMar>
            <w:vAlign w:val="center"/>
          </w:tcPr>
          <w:p>
            <w:r>
              <w:rPr>
                <w:rFonts w:ascii="Arial" w:hAnsi="Arial"/>
                <w:b w:val="0"/>
                <w:i w:val="0"/>
                <w:color w:val="161B26"/>
                <w:sz w:val="16"/>
              </w:rPr>
              <w:t>Day 1 synthesis and Day 2 preview</w:t>
            </w:r>
          </w:p>
        </w:tc>
        <w:tc>
          <w:tcPr>
            <w:tcW w:type="dxa" w:w="1800"/>
            <w:tcMar>
              <w:top w:w="50" w:type="dxa"/>
              <w:start w:w="60" w:type="dxa"/>
              <w:bottom w:w="50" w:type="dxa"/>
              <w:end w:w="60" w:type="dxa"/>
            </w:tcMar>
            <w:vAlign w:val="center"/>
          </w:tcPr>
          <w:p>
            <w:r>
              <w:rPr>
                <w:rFonts w:ascii="Arial" w:hAnsi="Arial"/>
                <w:b w:val="0"/>
                <w:i w:val="0"/>
                <w:color w:val="161B26"/>
                <w:sz w:val="16"/>
              </w:rPr>
              <w:t>Facilitation</w:t>
            </w:r>
          </w:p>
        </w:tc>
        <w:tc>
          <w:tcPr>
            <w:tcW w:type="dxa" w:w="1296"/>
            <w:tcMar>
              <w:top w:w="50" w:type="dxa"/>
              <w:start w:w="60" w:type="dxa"/>
              <w:bottom w:w="50" w:type="dxa"/>
              <w:end w:w="60" w:type="dxa"/>
            </w:tcMar>
            <w:vAlign w:val="center"/>
          </w:tcPr>
          <w:p>
            <w:r>
              <w:rPr>
                <w:rFonts w:ascii="Arial" w:hAnsi="Arial"/>
                <w:b w:val="0"/>
                <w:i w:val="0"/>
                <w:color w:val="161B26"/>
                <w:sz w:val="16"/>
              </w:rPr>
              <w:t>17, 288</w:t>
            </w:r>
          </w:p>
        </w:tc>
      </w:tr>
    </w:tbl>
    <w:p>
      <w:pPr>
        <w:pStyle w:val="Heading1"/>
      </w:pPr>
      <w:r>
        <w:t>Day 2 Schedule - Integration, Verification and Action</w:t>
      </w:r>
    </w:p>
    <w:tbl>
      <w:tblPr>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1512"/>
            <w:shd w:fill="1F6FEB"/>
            <w:tcMar>
              <w:top w:w="100" w:type="dxa"/>
              <w:start w:w="120" w:type="dxa"/>
              <w:bottom w:w="100" w:type="dxa"/>
              <w:end w:w="120" w:type="dxa"/>
            </w:tcMar>
          </w:tcPr>
          <w:p>
            <w:r>
              <w:rPr>
                <w:rFonts w:ascii="Arial" w:hAnsi="Arial"/>
                <w:b/>
                <w:i w:val="0"/>
                <w:color w:val="FFFFFF"/>
                <w:sz w:val="18"/>
              </w:rPr>
              <w:t>Time</w:t>
            </w:r>
          </w:p>
        </w:tc>
        <w:tc>
          <w:tcPr>
            <w:tcW w:type="dxa" w:w="1094"/>
            <w:shd w:fill="1F6FEB"/>
            <w:tcMar>
              <w:top w:w="100" w:type="dxa"/>
              <w:start w:w="120" w:type="dxa"/>
              <w:bottom w:w="100" w:type="dxa"/>
              <w:end w:w="120" w:type="dxa"/>
            </w:tcMar>
          </w:tcPr>
          <w:p>
            <w:r>
              <w:rPr>
                <w:rFonts w:ascii="Arial" w:hAnsi="Arial"/>
                <w:b/>
                <w:i w:val="0"/>
                <w:color w:val="FFFFFF"/>
                <w:sz w:val="18"/>
              </w:rPr>
              <w:t>Duration</w:t>
            </w:r>
          </w:p>
        </w:tc>
        <w:tc>
          <w:tcPr>
            <w:tcW w:type="dxa" w:w="5112"/>
            <w:shd w:fill="1F6FEB"/>
            <w:tcMar>
              <w:top w:w="100" w:type="dxa"/>
              <w:start w:w="120" w:type="dxa"/>
              <w:bottom w:w="100" w:type="dxa"/>
              <w:end w:w="120" w:type="dxa"/>
            </w:tcMar>
          </w:tcPr>
          <w:p>
            <w:r>
              <w:rPr>
                <w:rFonts w:ascii="Arial" w:hAnsi="Arial"/>
                <w:b/>
                <w:i w:val="0"/>
                <w:color w:val="FFFFFF"/>
                <w:sz w:val="18"/>
              </w:rPr>
              <w:t>Topic / Activity</w:t>
            </w:r>
          </w:p>
        </w:tc>
        <w:tc>
          <w:tcPr>
            <w:tcW w:type="dxa" w:w="1800"/>
            <w:shd w:fill="1F6FEB"/>
            <w:tcMar>
              <w:top w:w="100" w:type="dxa"/>
              <w:start w:w="120" w:type="dxa"/>
              <w:bottom w:w="100" w:type="dxa"/>
              <w:end w:w="120" w:type="dxa"/>
            </w:tcMar>
          </w:tcPr>
          <w:p>
            <w:r>
              <w:rPr>
                <w:rFonts w:ascii="Arial" w:hAnsi="Arial"/>
                <w:b/>
                <w:i w:val="0"/>
                <w:color w:val="FFFFFF"/>
                <w:sz w:val="18"/>
              </w:rPr>
              <w:t>Method</w:t>
            </w:r>
          </w:p>
        </w:tc>
        <w:tc>
          <w:tcPr>
            <w:tcW w:type="dxa" w:w="1296"/>
            <w:shd w:fill="1F6FEB"/>
            <w:tcMar>
              <w:top w:w="100" w:type="dxa"/>
              <w:start w:w="120" w:type="dxa"/>
              <w:bottom w:w="100" w:type="dxa"/>
              <w:end w:w="120" w:type="dxa"/>
            </w:tcMar>
          </w:tcPr>
          <w:p>
            <w:r>
              <w:rPr>
                <w:rFonts w:ascii="Arial" w:hAnsi="Arial"/>
                <w:b/>
                <w:i w:val="0"/>
                <w:color w:val="FFFFFF"/>
                <w:sz w:val="18"/>
              </w:rPr>
              <w:t>Slides</w:t>
            </w:r>
          </w:p>
        </w:tc>
      </w:tr>
      <w:tr>
        <w:tc>
          <w:tcPr>
            <w:tcW w:type="dxa" w:w="1512"/>
            <w:tcMar>
              <w:top w:w="50" w:type="dxa"/>
              <w:start w:w="60" w:type="dxa"/>
              <w:bottom w:w="50" w:type="dxa"/>
              <w:end w:w="60" w:type="dxa"/>
            </w:tcMar>
            <w:vAlign w:val="center"/>
          </w:tcPr>
          <w:p>
            <w:r>
              <w:rPr>
                <w:rFonts w:ascii="Arial" w:hAnsi="Arial"/>
                <w:b w:val="0"/>
                <w:i w:val="0"/>
                <w:color w:val="161B26"/>
                <w:sz w:val="16"/>
              </w:rPr>
              <w:t>09:00-09:10</w:t>
            </w:r>
          </w:p>
        </w:tc>
        <w:tc>
          <w:tcPr>
            <w:tcW w:type="dxa" w:w="1094"/>
            <w:tcMar>
              <w:top w:w="50" w:type="dxa"/>
              <w:start w:w="60" w:type="dxa"/>
              <w:bottom w:w="50" w:type="dxa"/>
              <w:end w:w="60" w:type="dxa"/>
            </w:tcMar>
            <w:vAlign w:val="center"/>
          </w:tcPr>
          <w:p>
            <w:r>
              <w:rPr>
                <w:rFonts w:ascii="Arial" w:hAnsi="Arial"/>
                <w:b w:val="0"/>
                <w:i w:val="0"/>
                <w:color w:val="161B26"/>
                <w:sz w:val="16"/>
              </w:rPr>
              <w:t>10 min</w:t>
            </w:r>
          </w:p>
        </w:tc>
        <w:tc>
          <w:tcPr>
            <w:tcW w:type="dxa" w:w="5112"/>
            <w:tcMar>
              <w:top w:w="50" w:type="dxa"/>
              <w:start w:w="60" w:type="dxa"/>
              <w:bottom w:w="50" w:type="dxa"/>
              <w:end w:w="60" w:type="dxa"/>
            </w:tcMar>
            <w:vAlign w:val="center"/>
          </w:tcPr>
          <w:p>
            <w:r>
              <w:rPr>
                <w:rFonts w:ascii="Arial" w:hAnsi="Arial"/>
                <w:b w:val="0"/>
                <w:i w:val="0"/>
                <w:color w:val="161B26"/>
                <w:sz w:val="16"/>
              </w:rPr>
              <w:t>Digital attendance and Day 1 retrieval</w:t>
            </w:r>
          </w:p>
        </w:tc>
        <w:tc>
          <w:tcPr>
            <w:tcW w:type="dxa" w:w="1800"/>
            <w:tcMar>
              <w:top w:w="50" w:type="dxa"/>
              <w:start w:w="60" w:type="dxa"/>
              <w:bottom w:w="50" w:type="dxa"/>
              <w:end w:w="60" w:type="dxa"/>
            </w:tcMar>
            <w:vAlign w:val="center"/>
          </w:tcPr>
          <w:p>
            <w:r>
              <w:rPr>
                <w:rFonts w:ascii="Arial" w:hAnsi="Arial"/>
                <w:b w:val="0"/>
                <w:i w:val="0"/>
                <w:color w:val="161B26"/>
                <w:sz w:val="16"/>
              </w:rPr>
              <w:t>Facilitation</w:t>
            </w:r>
          </w:p>
        </w:tc>
        <w:tc>
          <w:tcPr>
            <w:tcW w:type="dxa" w:w="1296"/>
            <w:tcMar>
              <w:top w:w="50" w:type="dxa"/>
              <w:start w:w="60" w:type="dxa"/>
              <w:bottom w:w="50" w:type="dxa"/>
              <w:end w:w="60" w:type="dxa"/>
            </w:tcMar>
            <w:vAlign w:val="center"/>
          </w:tcPr>
          <w:p>
            <w:r>
              <w:rPr>
                <w:rFonts w:ascii="Arial" w:hAnsi="Arial"/>
                <w:b w:val="0"/>
                <w:i w:val="0"/>
                <w:color w:val="161B26"/>
                <w:sz w:val="16"/>
              </w:rPr>
              <w:t>2, 288</w:t>
            </w:r>
          </w:p>
        </w:tc>
      </w:tr>
      <w:tr>
        <w:tc>
          <w:tcPr>
            <w:tcW w:type="dxa" w:w="1512"/>
            <w:tcMar>
              <w:top w:w="50" w:type="dxa"/>
              <w:start w:w="60" w:type="dxa"/>
              <w:bottom w:w="50" w:type="dxa"/>
              <w:end w:w="60" w:type="dxa"/>
            </w:tcMar>
            <w:vAlign w:val="center"/>
          </w:tcPr>
          <w:p>
            <w:r>
              <w:rPr>
                <w:rFonts w:ascii="Arial" w:hAnsi="Arial"/>
                <w:b w:val="0"/>
                <w:i w:val="0"/>
                <w:color w:val="161B26"/>
                <w:sz w:val="16"/>
              </w:rPr>
              <w:t>09:10-09:40</w:t>
            </w:r>
          </w:p>
        </w:tc>
        <w:tc>
          <w:tcPr>
            <w:tcW w:type="dxa" w:w="1094"/>
            <w:tcMar>
              <w:top w:w="50" w:type="dxa"/>
              <w:start w:w="60" w:type="dxa"/>
              <w:bottom w:w="50" w:type="dxa"/>
              <w:end w:w="60" w:type="dxa"/>
            </w:tcMar>
            <w:vAlign w:val="center"/>
          </w:tcPr>
          <w:p>
            <w:r>
              <w:rPr>
                <w:rFonts w:ascii="Arial" w:hAnsi="Arial"/>
                <w:b w:val="0"/>
                <w:i w:val="0"/>
                <w:color w:val="161B26"/>
                <w:sz w:val="16"/>
              </w:rPr>
              <w:t>30 min</w:t>
            </w:r>
          </w:p>
        </w:tc>
        <w:tc>
          <w:tcPr>
            <w:tcW w:type="dxa" w:w="5112"/>
            <w:tcMar>
              <w:top w:w="50" w:type="dxa"/>
              <w:start w:w="60" w:type="dxa"/>
              <w:bottom w:w="50" w:type="dxa"/>
              <w:end w:w="60" w:type="dxa"/>
            </w:tcMar>
            <w:vAlign w:val="center"/>
          </w:tcPr>
          <w:p>
            <w:r>
              <w:rPr>
                <w:rFonts w:ascii="Arial" w:hAnsi="Arial"/>
                <w:b w:val="0"/>
                <w:i w:val="0"/>
                <w:color w:val="161B26"/>
                <w:sz w:val="16"/>
              </w:rPr>
              <w:t>Integration interactions and yield concepts</w:t>
            </w:r>
          </w:p>
        </w:tc>
        <w:tc>
          <w:tcPr>
            <w:tcW w:type="dxa" w:w="1800"/>
            <w:tcMar>
              <w:top w:w="50" w:type="dxa"/>
              <w:start w:w="60" w:type="dxa"/>
              <w:bottom w:w="50" w:type="dxa"/>
              <w:end w:w="60" w:type="dxa"/>
            </w:tcMar>
            <w:vAlign w:val="center"/>
          </w:tcPr>
          <w:p>
            <w:r>
              <w:rPr>
                <w:rFonts w:ascii="Arial" w:hAnsi="Arial"/>
                <w:b w:val="0"/>
                <w:i w:val="0"/>
                <w:color w:val="161B26"/>
                <w:sz w:val="16"/>
              </w:rPr>
              <w:t>Lecture / discussion</w:t>
            </w:r>
          </w:p>
        </w:tc>
        <w:tc>
          <w:tcPr>
            <w:tcW w:type="dxa" w:w="1296"/>
            <w:tcMar>
              <w:top w:w="50" w:type="dxa"/>
              <w:start w:w="60" w:type="dxa"/>
              <w:bottom w:w="50" w:type="dxa"/>
              <w:end w:w="60" w:type="dxa"/>
            </w:tcMar>
            <w:vAlign w:val="center"/>
          </w:tcPr>
          <w:p>
            <w:r>
              <w:rPr>
                <w:rFonts w:ascii="Arial" w:hAnsi="Arial"/>
                <w:b w:val="0"/>
                <w:i w:val="0"/>
                <w:color w:val="161B26"/>
                <w:sz w:val="16"/>
              </w:rPr>
              <w:t>288-329</w:t>
            </w:r>
          </w:p>
        </w:tc>
      </w:tr>
      <w:tr>
        <w:tc>
          <w:tcPr>
            <w:tcW w:type="dxa" w:w="1512"/>
            <w:tcMar>
              <w:top w:w="50" w:type="dxa"/>
              <w:start w:w="60" w:type="dxa"/>
              <w:bottom w:w="50" w:type="dxa"/>
              <w:end w:w="60" w:type="dxa"/>
            </w:tcMar>
            <w:vAlign w:val="center"/>
          </w:tcPr>
          <w:p>
            <w:r>
              <w:rPr>
                <w:rFonts w:ascii="Arial" w:hAnsi="Arial"/>
                <w:b w:val="0"/>
                <w:i w:val="0"/>
                <w:color w:val="161B26"/>
                <w:sz w:val="16"/>
              </w:rPr>
              <w:t>09:40-10:25</w:t>
            </w:r>
          </w:p>
        </w:tc>
        <w:tc>
          <w:tcPr>
            <w:tcW w:type="dxa" w:w="1094"/>
            <w:tcMar>
              <w:top w:w="50" w:type="dxa"/>
              <w:start w:w="60" w:type="dxa"/>
              <w:bottom w:w="50" w:type="dxa"/>
              <w:end w:w="60" w:type="dxa"/>
            </w:tcMar>
            <w:vAlign w:val="center"/>
          </w:tcPr>
          <w:p>
            <w:r>
              <w:rPr>
                <w:rFonts w:ascii="Arial" w:hAnsi="Arial"/>
                <w:b w:val="0"/>
                <w:i w:val="0"/>
                <w:color w:val="161B26"/>
                <w:sz w:val="16"/>
              </w:rPr>
              <w:t>45 min</w:t>
            </w:r>
          </w:p>
        </w:tc>
        <w:tc>
          <w:tcPr>
            <w:tcW w:type="dxa" w:w="5112"/>
            <w:tcMar>
              <w:top w:w="50" w:type="dxa"/>
              <w:start w:w="60" w:type="dxa"/>
              <w:bottom w:w="50" w:type="dxa"/>
              <w:end w:w="60" w:type="dxa"/>
            </w:tcMar>
            <w:vAlign w:val="center"/>
          </w:tcPr>
          <w:p>
            <w:r>
              <w:rPr>
                <w:rFonts w:ascii="Arial" w:hAnsi="Arial"/>
                <w:b w:val="0"/>
                <w:i w:val="0"/>
                <w:color w:val="161B26"/>
                <w:sz w:val="16"/>
              </w:rPr>
              <w:t>Activity 4: Lithography-Etch Interaction Case</w:t>
            </w:r>
          </w:p>
        </w:tc>
        <w:tc>
          <w:tcPr>
            <w:tcW w:type="dxa" w:w="1800"/>
            <w:tcMar>
              <w:top w:w="50" w:type="dxa"/>
              <w:start w:w="60" w:type="dxa"/>
              <w:bottom w:w="50" w:type="dxa"/>
              <w:end w:w="60" w:type="dxa"/>
            </w:tcMar>
            <w:vAlign w:val="center"/>
          </w:tcPr>
          <w:p>
            <w:r>
              <w:rPr>
                <w:rFonts w:ascii="Arial" w:hAnsi="Arial"/>
                <w:b w:val="0"/>
                <w:i w:val="0"/>
                <w:color w:val="161B26"/>
                <w:sz w:val="16"/>
              </w:rPr>
              <w:t>Case study / peer challenge</w:t>
            </w:r>
          </w:p>
        </w:tc>
        <w:tc>
          <w:tcPr>
            <w:tcW w:type="dxa" w:w="1296"/>
            <w:tcMar>
              <w:top w:w="50" w:type="dxa"/>
              <w:start w:w="60" w:type="dxa"/>
              <w:bottom w:w="50" w:type="dxa"/>
              <w:end w:w="60" w:type="dxa"/>
            </w:tcMar>
            <w:vAlign w:val="center"/>
          </w:tcPr>
          <w:p>
            <w:r>
              <w:rPr>
                <w:rFonts w:ascii="Arial" w:hAnsi="Arial"/>
                <w:b w:val="0"/>
                <w:i w:val="0"/>
                <w:color w:val="161B26"/>
                <w:sz w:val="16"/>
              </w:rPr>
              <w:t>426</w:t>
            </w:r>
          </w:p>
        </w:tc>
      </w:tr>
      <w:tr>
        <w:tc>
          <w:tcPr>
            <w:tcW w:type="dxa" w:w="1512"/>
            <w:tcMar>
              <w:top w:w="50" w:type="dxa"/>
              <w:start w:w="60" w:type="dxa"/>
              <w:bottom w:w="50" w:type="dxa"/>
              <w:end w:w="60" w:type="dxa"/>
            </w:tcMar>
            <w:vAlign w:val="center"/>
          </w:tcPr>
          <w:p>
            <w:r>
              <w:rPr>
                <w:rFonts w:ascii="Arial" w:hAnsi="Arial"/>
                <w:b w:val="0"/>
                <w:i w:val="0"/>
                <w:color w:val="161B26"/>
                <w:sz w:val="16"/>
              </w:rPr>
              <w:t>10:25-10:35</w:t>
            </w:r>
          </w:p>
        </w:tc>
        <w:tc>
          <w:tcPr>
            <w:tcW w:type="dxa" w:w="1094"/>
            <w:tcMar>
              <w:top w:w="50" w:type="dxa"/>
              <w:start w:w="60" w:type="dxa"/>
              <w:bottom w:w="50" w:type="dxa"/>
              <w:end w:w="60" w:type="dxa"/>
            </w:tcMar>
            <w:vAlign w:val="center"/>
          </w:tcPr>
          <w:p>
            <w:r>
              <w:rPr>
                <w:rFonts w:ascii="Arial" w:hAnsi="Arial"/>
                <w:b w:val="0"/>
                <w:i w:val="0"/>
                <w:color w:val="161B26"/>
                <w:sz w:val="16"/>
              </w:rPr>
              <w:t>10 min</w:t>
            </w:r>
          </w:p>
        </w:tc>
        <w:tc>
          <w:tcPr>
            <w:tcW w:type="dxa" w:w="5112"/>
            <w:tcMar>
              <w:top w:w="50" w:type="dxa"/>
              <w:start w:w="60" w:type="dxa"/>
              <w:bottom w:w="50" w:type="dxa"/>
              <w:end w:w="60" w:type="dxa"/>
            </w:tcMar>
            <w:vAlign w:val="center"/>
          </w:tcPr>
          <w:p>
            <w:r>
              <w:rPr>
                <w:rFonts w:ascii="Arial" w:hAnsi="Arial"/>
                <w:b w:val="0"/>
                <w:i w:val="0"/>
                <w:color w:val="161B26"/>
                <w:sz w:val="16"/>
              </w:rPr>
              <w:t>Morning break</w:t>
            </w:r>
          </w:p>
        </w:tc>
        <w:tc>
          <w:tcPr>
            <w:tcW w:type="dxa" w:w="1800"/>
            <w:tcMar>
              <w:top w:w="50" w:type="dxa"/>
              <w:start w:w="60" w:type="dxa"/>
              <w:bottom w:w="50" w:type="dxa"/>
              <w:end w:w="60" w:type="dxa"/>
            </w:tcMar>
            <w:vAlign w:val="center"/>
          </w:tcPr>
          <w:p>
            <w:r>
              <w:rPr>
                <w:rFonts w:ascii="Arial" w:hAnsi="Arial"/>
                <w:b w:val="0"/>
                <w:i w:val="0"/>
                <w:color w:val="161B26"/>
                <w:sz w:val="16"/>
              </w:rPr>
              <w:t>Break</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r>
        <w:tc>
          <w:tcPr>
            <w:tcW w:type="dxa" w:w="1512"/>
            <w:tcMar>
              <w:top w:w="50" w:type="dxa"/>
              <w:start w:w="60" w:type="dxa"/>
              <w:bottom w:w="50" w:type="dxa"/>
              <w:end w:w="60" w:type="dxa"/>
            </w:tcMar>
            <w:vAlign w:val="center"/>
          </w:tcPr>
          <w:p>
            <w:r>
              <w:rPr>
                <w:rFonts w:ascii="Arial" w:hAnsi="Arial"/>
                <w:b w:val="0"/>
                <w:i w:val="0"/>
                <w:color w:val="161B26"/>
                <w:sz w:val="16"/>
              </w:rPr>
              <w:t>10:35-11:00</w:t>
            </w:r>
          </w:p>
        </w:tc>
        <w:tc>
          <w:tcPr>
            <w:tcW w:type="dxa" w:w="1094"/>
            <w:tcMar>
              <w:top w:w="50" w:type="dxa"/>
              <w:start w:w="60" w:type="dxa"/>
              <w:bottom w:w="50" w:type="dxa"/>
              <w:end w:w="60" w:type="dxa"/>
            </w:tcMar>
            <w:vAlign w:val="center"/>
          </w:tcPr>
          <w:p>
            <w:r>
              <w:rPr>
                <w:rFonts w:ascii="Arial" w:hAnsi="Arial"/>
                <w:b w:val="0"/>
                <w:i w:val="0"/>
                <w:color w:val="161B26"/>
                <w:sz w:val="16"/>
              </w:rPr>
              <w:t>25 min</w:t>
            </w:r>
          </w:p>
        </w:tc>
        <w:tc>
          <w:tcPr>
            <w:tcW w:type="dxa" w:w="5112"/>
            <w:tcMar>
              <w:top w:w="50" w:type="dxa"/>
              <w:start w:w="60" w:type="dxa"/>
              <w:bottom w:w="50" w:type="dxa"/>
              <w:end w:w="60" w:type="dxa"/>
            </w:tcMar>
            <w:vAlign w:val="center"/>
          </w:tcPr>
          <w:p>
            <w:r>
              <w:rPr>
                <w:rFonts w:ascii="Arial" w:hAnsi="Arial"/>
                <w:b w:val="0"/>
                <w:i w:val="0"/>
                <w:color w:val="161B26"/>
                <w:sz w:val="16"/>
              </w:rPr>
              <w:t>Doping and thermal evidence revisit</w:t>
            </w:r>
          </w:p>
        </w:tc>
        <w:tc>
          <w:tcPr>
            <w:tcW w:type="dxa" w:w="1800"/>
            <w:tcMar>
              <w:top w:w="50" w:type="dxa"/>
              <w:start w:w="60" w:type="dxa"/>
              <w:bottom w:w="50" w:type="dxa"/>
              <w:end w:w="60" w:type="dxa"/>
            </w:tcMar>
            <w:vAlign w:val="center"/>
          </w:tcPr>
          <w:p>
            <w:r>
              <w:rPr>
                <w:rFonts w:ascii="Arial" w:hAnsi="Arial"/>
                <w:b w:val="0"/>
                <w:i w:val="0"/>
                <w:color w:val="161B26"/>
                <w:sz w:val="16"/>
              </w:rPr>
              <w:t>Lecture / worked evidence</w:t>
            </w:r>
          </w:p>
        </w:tc>
        <w:tc>
          <w:tcPr>
            <w:tcW w:type="dxa" w:w="1296"/>
            <w:tcMar>
              <w:top w:w="50" w:type="dxa"/>
              <w:start w:w="60" w:type="dxa"/>
              <w:bottom w:w="50" w:type="dxa"/>
              <w:end w:w="60" w:type="dxa"/>
            </w:tcMar>
            <w:vAlign w:val="center"/>
          </w:tcPr>
          <w:p>
            <w:r>
              <w:rPr>
                <w:rFonts w:ascii="Arial" w:hAnsi="Arial"/>
                <w:b w:val="0"/>
                <w:i w:val="0"/>
                <w:color w:val="161B26"/>
                <w:sz w:val="16"/>
              </w:rPr>
              <w:t>210-228</w:t>
            </w:r>
          </w:p>
        </w:tc>
      </w:tr>
      <w:tr>
        <w:tc>
          <w:tcPr>
            <w:tcW w:type="dxa" w:w="1512"/>
            <w:tcMar>
              <w:top w:w="50" w:type="dxa"/>
              <w:start w:w="60" w:type="dxa"/>
              <w:bottom w:w="50" w:type="dxa"/>
              <w:end w:w="60" w:type="dxa"/>
            </w:tcMar>
            <w:vAlign w:val="center"/>
          </w:tcPr>
          <w:p>
            <w:r>
              <w:rPr>
                <w:rFonts w:ascii="Arial" w:hAnsi="Arial"/>
                <w:b w:val="0"/>
                <w:i w:val="0"/>
                <w:color w:val="161B26"/>
                <w:sz w:val="16"/>
              </w:rPr>
              <w:t>11:00-11:45</w:t>
            </w:r>
          </w:p>
        </w:tc>
        <w:tc>
          <w:tcPr>
            <w:tcW w:type="dxa" w:w="1094"/>
            <w:tcMar>
              <w:top w:w="50" w:type="dxa"/>
              <w:start w:w="60" w:type="dxa"/>
              <w:bottom w:w="50" w:type="dxa"/>
              <w:end w:w="60" w:type="dxa"/>
            </w:tcMar>
            <w:vAlign w:val="center"/>
          </w:tcPr>
          <w:p>
            <w:r>
              <w:rPr>
                <w:rFonts w:ascii="Arial" w:hAnsi="Arial"/>
                <w:b w:val="0"/>
                <w:i w:val="0"/>
                <w:color w:val="161B26"/>
                <w:sz w:val="16"/>
              </w:rPr>
              <w:t>45 min</w:t>
            </w:r>
          </w:p>
        </w:tc>
        <w:tc>
          <w:tcPr>
            <w:tcW w:type="dxa" w:w="5112"/>
            <w:tcMar>
              <w:top w:w="50" w:type="dxa"/>
              <w:start w:w="60" w:type="dxa"/>
              <w:bottom w:w="50" w:type="dxa"/>
              <w:end w:w="60" w:type="dxa"/>
            </w:tcMar>
            <w:vAlign w:val="center"/>
          </w:tcPr>
          <w:p>
            <w:r>
              <w:rPr>
                <w:rFonts w:ascii="Arial" w:hAnsi="Arial"/>
                <w:b w:val="0"/>
                <w:i w:val="0"/>
                <w:color w:val="161B26"/>
                <w:sz w:val="16"/>
              </w:rPr>
              <w:t>Activity 5: Doping and Thermal-Budget Interaction</w:t>
            </w:r>
          </w:p>
        </w:tc>
        <w:tc>
          <w:tcPr>
            <w:tcW w:type="dxa" w:w="1800"/>
            <w:tcMar>
              <w:top w:w="50" w:type="dxa"/>
              <w:start w:w="60" w:type="dxa"/>
              <w:bottom w:w="50" w:type="dxa"/>
              <w:end w:w="60" w:type="dxa"/>
            </w:tcMar>
            <w:vAlign w:val="center"/>
          </w:tcPr>
          <w:p>
            <w:r>
              <w:rPr>
                <w:rFonts w:ascii="Arial" w:hAnsi="Arial"/>
                <w:b w:val="0"/>
                <w:i w:val="0"/>
                <w:color w:val="161B26"/>
                <w:sz w:val="16"/>
              </w:rPr>
              <w:t>Case study / peer challenge</w:t>
            </w:r>
          </w:p>
        </w:tc>
        <w:tc>
          <w:tcPr>
            <w:tcW w:type="dxa" w:w="1296"/>
            <w:tcMar>
              <w:top w:w="50" w:type="dxa"/>
              <w:start w:w="60" w:type="dxa"/>
              <w:bottom w:w="50" w:type="dxa"/>
              <w:end w:w="60" w:type="dxa"/>
            </w:tcMar>
            <w:vAlign w:val="center"/>
          </w:tcPr>
          <w:p>
            <w:r>
              <w:rPr>
                <w:rFonts w:ascii="Arial" w:hAnsi="Arial"/>
                <w:b w:val="0"/>
                <w:i w:val="0"/>
                <w:color w:val="161B26"/>
                <w:sz w:val="16"/>
              </w:rPr>
              <w:t>427</w:t>
            </w:r>
          </w:p>
        </w:tc>
      </w:tr>
      <w:tr>
        <w:tc>
          <w:tcPr>
            <w:tcW w:type="dxa" w:w="1512"/>
            <w:tcMar>
              <w:top w:w="50" w:type="dxa"/>
              <w:start w:w="60" w:type="dxa"/>
              <w:bottom w:w="50" w:type="dxa"/>
              <w:end w:w="60" w:type="dxa"/>
            </w:tcMar>
            <w:vAlign w:val="center"/>
          </w:tcPr>
          <w:p>
            <w:r>
              <w:rPr>
                <w:rFonts w:ascii="Arial" w:hAnsi="Arial"/>
                <w:b w:val="0"/>
                <w:i w:val="0"/>
                <w:color w:val="161B26"/>
                <w:sz w:val="16"/>
              </w:rPr>
              <w:t>11:45-12:25</w:t>
            </w:r>
          </w:p>
        </w:tc>
        <w:tc>
          <w:tcPr>
            <w:tcW w:type="dxa" w:w="1094"/>
            <w:tcMar>
              <w:top w:w="50" w:type="dxa"/>
              <w:start w:w="60" w:type="dxa"/>
              <w:bottom w:w="50" w:type="dxa"/>
              <w:end w:w="60" w:type="dxa"/>
            </w:tcMar>
            <w:vAlign w:val="center"/>
          </w:tcPr>
          <w:p>
            <w:r>
              <w:rPr>
                <w:rFonts w:ascii="Arial" w:hAnsi="Arial"/>
                <w:b w:val="0"/>
                <w:i w:val="0"/>
                <w:color w:val="161B26"/>
                <w:sz w:val="16"/>
              </w:rPr>
              <w:t>40 min</w:t>
            </w:r>
          </w:p>
        </w:tc>
        <w:tc>
          <w:tcPr>
            <w:tcW w:type="dxa" w:w="5112"/>
            <w:tcMar>
              <w:top w:w="50" w:type="dxa"/>
              <w:start w:w="60" w:type="dxa"/>
              <w:bottom w:w="50" w:type="dxa"/>
              <w:end w:w="60" w:type="dxa"/>
            </w:tcMar>
            <w:vAlign w:val="center"/>
          </w:tcPr>
          <w:p>
            <w:r>
              <w:rPr>
                <w:rFonts w:ascii="Arial" w:hAnsi="Arial"/>
                <w:b w:val="0"/>
                <w:i w:val="0"/>
                <w:color w:val="161B26"/>
                <w:sz w:val="16"/>
              </w:rPr>
              <w:t>Lunch</w:t>
            </w:r>
          </w:p>
        </w:tc>
        <w:tc>
          <w:tcPr>
            <w:tcW w:type="dxa" w:w="1800"/>
            <w:tcMar>
              <w:top w:w="50" w:type="dxa"/>
              <w:start w:w="60" w:type="dxa"/>
              <w:bottom w:w="50" w:type="dxa"/>
              <w:end w:w="60" w:type="dxa"/>
            </w:tcMar>
            <w:vAlign w:val="center"/>
          </w:tcPr>
          <w:p>
            <w:r>
              <w:rPr>
                <w:rFonts w:ascii="Arial" w:hAnsi="Arial"/>
                <w:b w:val="0"/>
                <w:i w:val="0"/>
                <w:color w:val="161B26"/>
                <w:sz w:val="16"/>
              </w:rPr>
              <w:t>Break</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r>
        <w:tc>
          <w:tcPr>
            <w:tcW w:type="dxa" w:w="1512"/>
            <w:tcMar>
              <w:top w:w="50" w:type="dxa"/>
              <w:start w:w="60" w:type="dxa"/>
              <w:bottom w:w="50" w:type="dxa"/>
              <w:end w:w="60" w:type="dxa"/>
            </w:tcMar>
            <w:vAlign w:val="center"/>
          </w:tcPr>
          <w:p>
            <w:r>
              <w:rPr>
                <w:rFonts w:ascii="Arial" w:hAnsi="Arial"/>
                <w:b w:val="0"/>
                <w:i w:val="0"/>
                <w:color w:val="161B26"/>
                <w:sz w:val="16"/>
              </w:rPr>
              <w:t>12:25-12:45</w:t>
            </w:r>
          </w:p>
        </w:tc>
        <w:tc>
          <w:tcPr>
            <w:tcW w:type="dxa" w:w="1094"/>
            <w:tcMar>
              <w:top w:w="50" w:type="dxa"/>
              <w:start w:w="60" w:type="dxa"/>
              <w:bottom w:w="50" w:type="dxa"/>
              <w:end w:w="60" w:type="dxa"/>
            </w:tcMar>
            <w:vAlign w:val="center"/>
          </w:tcPr>
          <w:p>
            <w:r>
              <w:rPr>
                <w:rFonts w:ascii="Arial" w:hAnsi="Arial"/>
                <w:b w:val="0"/>
                <w:i w:val="0"/>
                <w:color w:val="161B26"/>
                <w:sz w:val="16"/>
              </w:rPr>
              <w:t>20 min</w:t>
            </w:r>
          </w:p>
        </w:tc>
        <w:tc>
          <w:tcPr>
            <w:tcW w:type="dxa" w:w="5112"/>
            <w:tcMar>
              <w:top w:w="50" w:type="dxa"/>
              <w:start w:w="60" w:type="dxa"/>
              <w:bottom w:w="50" w:type="dxa"/>
              <w:end w:w="60" w:type="dxa"/>
            </w:tcMar>
            <w:vAlign w:val="center"/>
          </w:tcPr>
          <w:p>
            <w:r>
              <w:rPr>
                <w:rFonts w:ascii="Arial" w:hAnsi="Arial"/>
                <w:b w:val="0"/>
                <w:i w:val="0"/>
                <w:color w:val="161B26"/>
                <w:sz w:val="16"/>
              </w:rPr>
              <w:t>Performance and reliability evidence</w:t>
            </w:r>
          </w:p>
        </w:tc>
        <w:tc>
          <w:tcPr>
            <w:tcW w:type="dxa" w:w="1800"/>
            <w:tcMar>
              <w:top w:w="50" w:type="dxa"/>
              <w:start w:w="60" w:type="dxa"/>
              <w:bottom w:w="50" w:type="dxa"/>
              <w:end w:w="60" w:type="dxa"/>
            </w:tcMar>
            <w:vAlign w:val="center"/>
          </w:tcPr>
          <w:p>
            <w:r>
              <w:rPr>
                <w:rFonts w:ascii="Arial" w:hAnsi="Arial"/>
                <w:b w:val="0"/>
                <w:i w:val="0"/>
                <w:color w:val="161B26"/>
                <w:sz w:val="16"/>
              </w:rPr>
              <w:t>Lecture / failure analysis</w:t>
            </w:r>
          </w:p>
        </w:tc>
        <w:tc>
          <w:tcPr>
            <w:tcW w:type="dxa" w:w="1296"/>
            <w:tcMar>
              <w:top w:w="50" w:type="dxa"/>
              <w:start w:w="60" w:type="dxa"/>
              <w:bottom w:w="50" w:type="dxa"/>
              <w:end w:w="60" w:type="dxa"/>
            </w:tcMar>
            <w:vAlign w:val="center"/>
          </w:tcPr>
          <w:p>
            <w:r>
              <w:rPr>
                <w:rFonts w:ascii="Arial" w:hAnsi="Arial"/>
                <w:b w:val="0"/>
                <w:i w:val="0"/>
                <w:color w:val="161B26"/>
                <w:sz w:val="16"/>
              </w:rPr>
              <w:t>330-373</w:t>
            </w:r>
          </w:p>
        </w:tc>
      </w:tr>
      <w:tr>
        <w:tc>
          <w:tcPr>
            <w:tcW w:type="dxa" w:w="1512"/>
            <w:tcMar>
              <w:top w:w="50" w:type="dxa"/>
              <w:start w:w="60" w:type="dxa"/>
              <w:bottom w:w="50" w:type="dxa"/>
              <w:end w:w="60" w:type="dxa"/>
            </w:tcMar>
            <w:vAlign w:val="center"/>
          </w:tcPr>
          <w:p>
            <w:r>
              <w:rPr>
                <w:rFonts w:ascii="Arial" w:hAnsi="Arial"/>
                <w:b w:val="0"/>
                <w:i w:val="0"/>
                <w:color w:val="161B26"/>
                <w:sz w:val="16"/>
              </w:rPr>
              <w:t>12:45-13:40</w:t>
            </w:r>
          </w:p>
        </w:tc>
        <w:tc>
          <w:tcPr>
            <w:tcW w:type="dxa" w:w="1094"/>
            <w:tcMar>
              <w:top w:w="50" w:type="dxa"/>
              <w:start w:w="60" w:type="dxa"/>
              <w:bottom w:w="50" w:type="dxa"/>
              <w:end w:w="60" w:type="dxa"/>
            </w:tcMar>
            <w:vAlign w:val="center"/>
          </w:tcPr>
          <w:p>
            <w:r>
              <w:rPr>
                <w:rFonts w:ascii="Arial" w:hAnsi="Arial"/>
                <w:b w:val="0"/>
                <w:i w:val="0"/>
                <w:color w:val="161B26"/>
                <w:sz w:val="16"/>
              </w:rPr>
              <w:t>55 min</w:t>
            </w:r>
          </w:p>
        </w:tc>
        <w:tc>
          <w:tcPr>
            <w:tcW w:type="dxa" w:w="5112"/>
            <w:tcMar>
              <w:top w:w="50" w:type="dxa"/>
              <w:start w:w="60" w:type="dxa"/>
              <w:bottom w:w="50" w:type="dxa"/>
              <w:end w:w="60" w:type="dxa"/>
            </w:tcMar>
            <w:vAlign w:val="center"/>
          </w:tcPr>
          <w:p>
            <w:r>
              <w:rPr>
                <w:rFonts w:ascii="Arial" w:hAnsi="Arial"/>
                <w:b w:val="0"/>
                <w:i w:val="0"/>
                <w:color w:val="161B26"/>
                <w:sz w:val="16"/>
              </w:rPr>
              <w:t>Activity 6: Yield and Performance Metric Verification</w:t>
            </w:r>
          </w:p>
        </w:tc>
        <w:tc>
          <w:tcPr>
            <w:tcW w:type="dxa" w:w="1800"/>
            <w:tcMar>
              <w:top w:w="50" w:type="dxa"/>
              <w:start w:w="60" w:type="dxa"/>
              <w:bottom w:w="50" w:type="dxa"/>
              <w:end w:w="60" w:type="dxa"/>
            </w:tcMar>
            <w:vAlign w:val="center"/>
          </w:tcPr>
          <w:p>
            <w:r>
              <w:rPr>
                <w:rFonts w:ascii="Arial" w:hAnsi="Arial"/>
                <w:b w:val="0"/>
                <w:i w:val="0"/>
                <w:color w:val="161B26"/>
                <w:sz w:val="16"/>
              </w:rPr>
              <w:t>Case study / peer challenge</w:t>
            </w:r>
          </w:p>
        </w:tc>
        <w:tc>
          <w:tcPr>
            <w:tcW w:type="dxa" w:w="1296"/>
            <w:tcMar>
              <w:top w:w="50" w:type="dxa"/>
              <w:start w:w="60" w:type="dxa"/>
              <w:bottom w:w="50" w:type="dxa"/>
              <w:end w:w="60" w:type="dxa"/>
            </w:tcMar>
            <w:vAlign w:val="center"/>
          </w:tcPr>
          <w:p>
            <w:r>
              <w:rPr>
                <w:rFonts w:ascii="Arial" w:hAnsi="Arial"/>
                <w:b w:val="0"/>
                <w:i w:val="0"/>
                <w:color w:val="161B26"/>
                <w:sz w:val="16"/>
              </w:rPr>
              <w:t>428</w:t>
            </w:r>
          </w:p>
        </w:tc>
      </w:tr>
      <w:tr>
        <w:tc>
          <w:tcPr>
            <w:tcW w:type="dxa" w:w="1512"/>
            <w:tcMar>
              <w:top w:w="50" w:type="dxa"/>
              <w:start w:w="60" w:type="dxa"/>
              <w:bottom w:w="50" w:type="dxa"/>
              <w:end w:w="60" w:type="dxa"/>
            </w:tcMar>
            <w:vAlign w:val="center"/>
          </w:tcPr>
          <w:p>
            <w:r>
              <w:rPr>
                <w:rFonts w:ascii="Arial" w:hAnsi="Arial"/>
                <w:b w:val="0"/>
                <w:i w:val="0"/>
                <w:color w:val="161B26"/>
                <w:sz w:val="16"/>
              </w:rPr>
              <w:t>13:40-13:50</w:t>
            </w:r>
          </w:p>
        </w:tc>
        <w:tc>
          <w:tcPr>
            <w:tcW w:type="dxa" w:w="1094"/>
            <w:tcMar>
              <w:top w:w="50" w:type="dxa"/>
              <w:start w:w="60" w:type="dxa"/>
              <w:bottom w:w="50" w:type="dxa"/>
              <w:end w:w="60" w:type="dxa"/>
            </w:tcMar>
            <w:vAlign w:val="center"/>
          </w:tcPr>
          <w:p>
            <w:r>
              <w:rPr>
                <w:rFonts w:ascii="Arial" w:hAnsi="Arial"/>
                <w:b w:val="0"/>
                <w:i w:val="0"/>
                <w:color w:val="161B26"/>
                <w:sz w:val="16"/>
              </w:rPr>
              <w:t>10 min</w:t>
            </w:r>
          </w:p>
        </w:tc>
        <w:tc>
          <w:tcPr>
            <w:tcW w:type="dxa" w:w="5112"/>
            <w:tcMar>
              <w:top w:w="50" w:type="dxa"/>
              <w:start w:w="60" w:type="dxa"/>
              <w:bottom w:w="50" w:type="dxa"/>
              <w:end w:w="60" w:type="dxa"/>
            </w:tcMar>
            <w:vAlign w:val="center"/>
          </w:tcPr>
          <w:p>
            <w:r>
              <w:rPr>
                <w:rFonts w:ascii="Arial" w:hAnsi="Arial"/>
                <w:b w:val="0"/>
                <w:i w:val="0"/>
                <w:color w:val="161B26"/>
                <w:sz w:val="16"/>
              </w:rPr>
              <w:t>Afternoon break</w:t>
            </w:r>
          </w:p>
        </w:tc>
        <w:tc>
          <w:tcPr>
            <w:tcW w:type="dxa" w:w="1800"/>
            <w:tcMar>
              <w:top w:w="50" w:type="dxa"/>
              <w:start w:w="60" w:type="dxa"/>
              <w:bottom w:w="50" w:type="dxa"/>
              <w:end w:w="60" w:type="dxa"/>
            </w:tcMar>
            <w:vAlign w:val="center"/>
          </w:tcPr>
          <w:p>
            <w:r>
              <w:rPr>
                <w:rFonts w:ascii="Arial" w:hAnsi="Arial"/>
                <w:b w:val="0"/>
                <w:i w:val="0"/>
                <w:color w:val="161B26"/>
                <w:sz w:val="16"/>
              </w:rPr>
              <w:t>Break</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r>
        <w:tc>
          <w:tcPr>
            <w:tcW w:type="dxa" w:w="1512"/>
            <w:tcMar>
              <w:top w:w="50" w:type="dxa"/>
              <w:start w:w="60" w:type="dxa"/>
              <w:bottom w:w="50" w:type="dxa"/>
              <w:end w:w="60" w:type="dxa"/>
            </w:tcMar>
            <w:vAlign w:val="center"/>
          </w:tcPr>
          <w:p>
            <w:r>
              <w:rPr>
                <w:rFonts w:ascii="Arial" w:hAnsi="Arial"/>
                <w:b w:val="0"/>
                <w:i w:val="0"/>
                <w:color w:val="161B26"/>
                <w:sz w:val="16"/>
              </w:rPr>
              <w:t>13:50-14:10</w:t>
            </w:r>
          </w:p>
        </w:tc>
        <w:tc>
          <w:tcPr>
            <w:tcW w:type="dxa" w:w="1094"/>
            <w:tcMar>
              <w:top w:w="50" w:type="dxa"/>
              <w:start w:w="60" w:type="dxa"/>
              <w:bottom w:w="50" w:type="dxa"/>
              <w:end w:w="60" w:type="dxa"/>
            </w:tcMar>
            <w:vAlign w:val="center"/>
          </w:tcPr>
          <w:p>
            <w:r>
              <w:rPr>
                <w:rFonts w:ascii="Arial" w:hAnsi="Arial"/>
                <w:b w:val="0"/>
                <w:i w:val="0"/>
                <w:color w:val="161B26"/>
                <w:sz w:val="16"/>
              </w:rPr>
              <w:t>20 min</w:t>
            </w:r>
          </w:p>
        </w:tc>
        <w:tc>
          <w:tcPr>
            <w:tcW w:type="dxa" w:w="5112"/>
            <w:tcMar>
              <w:top w:w="50" w:type="dxa"/>
              <w:start w:w="60" w:type="dxa"/>
              <w:bottom w:w="50" w:type="dxa"/>
              <w:end w:w="60" w:type="dxa"/>
            </w:tcMar>
            <w:vAlign w:val="center"/>
          </w:tcPr>
          <w:p>
            <w:r>
              <w:rPr>
                <w:rFonts w:ascii="Arial" w:hAnsi="Arial"/>
                <w:b w:val="0"/>
                <w:i w:val="0"/>
                <w:color w:val="161B26"/>
                <w:sz w:val="16"/>
              </w:rPr>
              <w:t>Packaging, final test and emerging integration</w:t>
            </w:r>
          </w:p>
        </w:tc>
        <w:tc>
          <w:tcPr>
            <w:tcW w:type="dxa" w:w="1800"/>
            <w:tcMar>
              <w:top w:w="50" w:type="dxa"/>
              <w:start w:w="60" w:type="dxa"/>
              <w:bottom w:w="50" w:type="dxa"/>
              <w:end w:w="60" w:type="dxa"/>
            </w:tcMar>
            <w:vAlign w:val="center"/>
          </w:tcPr>
          <w:p>
            <w:r>
              <w:rPr>
                <w:rFonts w:ascii="Arial" w:hAnsi="Arial"/>
                <w:b w:val="0"/>
                <w:i w:val="0"/>
                <w:color w:val="161B26"/>
                <w:sz w:val="16"/>
              </w:rPr>
              <w:t>Lecture / examples</w:t>
            </w:r>
          </w:p>
        </w:tc>
        <w:tc>
          <w:tcPr>
            <w:tcW w:type="dxa" w:w="1296"/>
            <w:tcMar>
              <w:top w:w="50" w:type="dxa"/>
              <w:start w:w="60" w:type="dxa"/>
              <w:bottom w:w="50" w:type="dxa"/>
              <w:end w:w="60" w:type="dxa"/>
            </w:tcMar>
            <w:vAlign w:val="center"/>
          </w:tcPr>
          <w:p>
            <w:r>
              <w:rPr>
                <w:rFonts w:ascii="Arial" w:hAnsi="Arial"/>
                <w:b w:val="0"/>
                <w:i w:val="0"/>
                <w:color w:val="161B26"/>
                <w:sz w:val="16"/>
              </w:rPr>
              <w:t>374-422</w:t>
            </w:r>
          </w:p>
        </w:tc>
      </w:tr>
      <w:tr>
        <w:tc>
          <w:tcPr>
            <w:tcW w:type="dxa" w:w="1512"/>
            <w:tcMar>
              <w:top w:w="50" w:type="dxa"/>
              <w:start w:w="60" w:type="dxa"/>
              <w:bottom w:w="50" w:type="dxa"/>
              <w:end w:w="60" w:type="dxa"/>
            </w:tcMar>
            <w:vAlign w:val="center"/>
          </w:tcPr>
          <w:p>
            <w:r>
              <w:rPr>
                <w:rFonts w:ascii="Arial" w:hAnsi="Arial"/>
                <w:b w:val="0"/>
                <w:i w:val="0"/>
                <w:color w:val="161B26"/>
                <w:sz w:val="16"/>
              </w:rPr>
              <w:t>14:10-14:55</w:t>
            </w:r>
          </w:p>
        </w:tc>
        <w:tc>
          <w:tcPr>
            <w:tcW w:type="dxa" w:w="1094"/>
            <w:tcMar>
              <w:top w:w="50" w:type="dxa"/>
              <w:start w:w="60" w:type="dxa"/>
              <w:bottom w:w="50" w:type="dxa"/>
              <w:end w:w="60" w:type="dxa"/>
            </w:tcMar>
            <w:vAlign w:val="center"/>
          </w:tcPr>
          <w:p>
            <w:r>
              <w:rPr>
                <w:rFonts w:ascii="Arial" w:hAnsi="Arial"/>
                <w:b w:val="0"/>
                <w:i w:val="0"/>
                <w:color w:val="161B26"/>
                <w:sz w:val="16"/>
              </w:rPr>
              <w:t>45 min</w:t>
            </w:r>
          </w:p>
        </w:tc>
        <w:tc>
          <w:tcPr>
            <w:tcW w:type="dxa" w:w="5112"/>
            <w:tcMar>
              <w:top w:w="50" w:type="dxa"/>
              <w:start w:w="60" w:type="dxa"/>
              <w:bottom w:w="50" w:type="dxa"/>
              <w:end w:w="60" w:type="dxa"/>
            </w:tcMar>
            <w:vAlign w:val="center"/>
          </w:tcPr>
          <w:p>
            <w:r>
              <w:rPr>
                <w:rFonts w:ascii="Arial" w:hAnsi="Arial"/>
                <w:b w:val="0"/>
                <w:i w:val="0"/>
                <w:color w:val="161B26"/>
                <w:sz w:val="16"/>
              </w:rPr>
              <w:t>Activity 7: Reliability Failure Analysis</w:t>
            </w:r>
          </w:p>
        </w:tc>
        <w:tc>
          <w:tcPr>
            <w:tcW w:type="dxa" w:w="1800"/>
            <w:tcMar>
              <w:top w:w="50" w:type="dxa"/>
              <w:start w:w="60" w:type="dxa"/>
              <w:bottom w:w="50" w:type="dxa"/>
              <w:end w:w="60" w:type="dxa"/>
            </w:tcMar>
            <w:vAlign w:val="center"/>
          </w:tcPr>
          <w:p>
            <w:r>
              <w:rPr>
                <w:rFonts w:ascii="Arial" w:hAnsi="Arial"/>
                <w:b w:val="0"/>
                <w:i w:val="0"/>
                <w:color w:val="161B26"/>
                <w:sz w:val="16"/>
              </w:rPr>
              <w:t>Case study / peer challenge</w:t>
            </w:r>
          </w:p>
        </w:tc>
        <w:tc>
          <w:tcPr>
            <w:tcW w:type="dxa" w:w="1296"/>
            <w:tcMar>
              <w:top w:w="50" w:type="dxa"/>
              <w:start w:w="60" w:type="dxa"/>
              <w:bottom w:w="50" w:type="dxa"/>
              <w:end w:w="60" w:type="dxa"/>
            </w:tcMar>
            <w:vAlign w:val="center"/>
          </w:tcPr>
          <w:p>
            <w:r>
              <w:rPr>
                <w:rFonts w:ascii="Arial" w:hAnsi="Arial"/>
                <w:b w:val="0"/>
                <w:i w:val="0"/>
                <w:color w:val="161B26"/>
                <w:sz w:val="16"/>
              </w:rPr>
              <w:t>429</w:t>
            </w:r>
          </w:p>
        </w:tc>
      </w:tr>
      <w:tr>
        <w:tc>
          <w:tcPr>
            <w:tcW w:type="dxa" w:w="1512"/>
            <w:tcMar>
              <w:top w:w="50" w:type="dxa"/>
              <w:start w:w="60" w:type="dxa"/>
              <w:bottom w:w="50" w:type="dxa"/>
              <w:end w:w="60" w:type="dxa"/>
            </w:tcMar>
            <w:vAlign w:val="center"/>
          </w:tcPr>
          <w:p>
            <w:r>
              <w:rPr>
                <w:rFonts w:ascii="Arial" w:hAnsi="Arial"/>
                <w:b w:val="0"/>
                <w:i w:val="0"/>
                <w:color w:val="161B26"/>
                <w:sz w:val="16"/>
              </w:rPr>
              <w:t>14:55-15:55</w:t>
            </w:r>
          </w:p>
        </w:tc>
        <w:tc>
          <w:tcPr>
            <w:tcW w:type="dxa" w:w="1094"/>
            <w:tcMar>
              <w:top w:w="50" w:type="dxa"/>
              <w:start w:w="60" w:type="dxa"/>
              <w:bottom w:w="50" w:type="dxa"/>
              <w:end w:w="60" w:type="dxa"/>
            </w:tcMar>
            <w:vAlign w:val="center"/>
          </w:tcPr>
          <w:p>
            <w:r>
              <w:rPr>
                <w:rFonts w:ascii="Arial" w:hAnsi="Arial"/>
                <w:b w:val="0"/>
                <w:i w:val="0"/>
                <w:color w:val="161B26"/>
                <w:sz w:val="16"/>
              </w:rPr>
              <w:t>60 min</w:t>
            </w:r>
          </w:p>
        </w:tc>
        <w:tc>
          <w:tcPr>
            <w:tcW w:type="dxa" w:w="5112"/>
            <w:tcMar>
              <w:top w:w="50" w:type="dxa"/>
              <w:start w:w="60" w:type="dxa"/>
              <w:bottom w:w="50" w:type="dxa"/>
              <w:end w:w="60" w:type="dxa"/>
            </w:tcMar>
            <w:vAlign w:val="center"/>
          </w:tcPr>
          <w:p>
            <w:r>
              <w:rPr>
                <w:rFonts w:ascii="Arial" w:hAnsi="Arial"/>
                <w:b w:val="0"/>
                <w:i w:val="0"/>
                <w:color w:val="161B26"/>
                <w:sz w:val="16"/>
              </w:rPr>
              <w:t>Activity 8: Follow-Up Action and Integration Review</w:t>
            </w:r>
          </w:p>
        </w:tc>
        <w:tc>
          <w:tcPr>
            <w:tcW w:type="dxa" w:w="1800"/>
            <w:tcMar>
              <w:top w:w="50" w:type="dxa"/>
              <w:start w:w="60" w:type="dxa"/>
              <w:bottom w:w="50" w:type="dxa"/>
              <w:end w:w="60" w:type="dxa"/>
            </w:tcMar>
            <w:vAlign w:val="center"/>
          </w:tcPr>
          <w:p>
            <w:r>
              <w:rPr>
                <w:rFonts w:ascii="Arial" w:hAnsi="Arial"/>
                <w:b w:val="0"/>
                <w:i w:val="0"/>
                <w:color w:val="161B26"/>
                <w:sz w:val="16"/>
              </w:rPr>
              <w:t>Case study / peer challenge</w:t>
            </w:r>
          </w:p>
        </w:tc>
        <w:tc>
          <w:tcPr>
            <w:tcW w:type="dxa" w:w="1296"/>
            <w:tcMar>
              <w:top w:w="50" w:type="dxa"/>
              <w:start w:w="60" w:type="dxa"/>
              <w:bottom w:w="50" w:type="dxa"/>
              <w:end w:w="60" w:type="dxa"/>
            </w:tcMar>
            <w:vAlign w:val="center"/>
          </w:tcPr>
          <w:p>
            <w:r>
              <w:rPr>
                <w:rFonts w:ascii="Arial" w:hAnsi="Arial"/>
                <w:b w:val="0"/>
                <w:i w:val="0"/>
                <w:color w:val="161B26"/>
                <w:sz w:val="16"/>
              </w:rPr>
              <w:t>430</w:t>
            </w:r>
          </w:p>
        </w:tc>
      </w:tr>
      <w:tr>
        <w:tc>
          <w:tcPr>
            <w:tcW w:type="dxa" w:w="1512"/>
            <w:tcMar>
              <w:top w:w="50" w:type="dxa"/>
              <w:start w:w="60" w:type="dxa"/>
              <w:bottom w:w="50" w:type="dxa"/>
              <w:end w:w="60" w:type="dxa"/>
            </w:tcMar>
            <w:vAlign w:val="center"/>
          </w:tcPr>
          <w:p>
            <w:r>
              <w:rPr>
                <w:rFonts w:ascii="Arial" w:hAnsi="Arial"/>
                <w:b w:val="0"/>
                <w:i w:val="0"/>
                <w:color w:val="161B26"/>
                <w:sz w:val="16"/>
              </w:rPr>
              <w:t>15:55-16:00</w:t>
            </w:r>
          </w:p>
        </w:tc>
        <w:tc>
          <w:tcPr>
            <w:tcW w:type="dxa" w:w="1094"/>
            <w:tcMar>
              <w:top w:w="50" w:type="dxa"/>
              <w:start w:w="60" w:type="dxa"/>
              <w:bottom w:w="50" w:type="dxa"/>
              <w:end w:w="60" w:type="dxa"/>
            </w:tcMar>
            <w:vAlign w:val="center"/>
          </w:tcPr>
          <w:p>
            <w:r>
              <w:rPr>
                <w:rFonts w:ascii="Arial" w:hAnsi="Arial"/>
                <w:b w:val="0"/>
                <w:i w:val="0"/>
                <w:color w:val="161B26"/>
                <w:sz w:val="16"/>
              </w:rPr>
              <w:t>5 min</w:t>
            </w:r>
          </w:p>
        </w:tc>
        <w:tc>
          <w:tcPr>
            <w:tcW w:type="dxa" w:w="5112"/>
            <w:tcMar>
              <w:top w:w="50" w:type="dxa"/>
              <w:start w:w="60" w:type="dxa"/>
              <w:bottom w:w="50" w:type="dxa"/>
              <w:end w:w="60" w:type="dxa"/>
            </w:tcMar>
            <w:vAlign w:val="center"/>
          </w:tcPr>
          <w:p>
            <w:r>
              <w:rPr>
                <w:rFonts w:ascii="Arial" w:hAnsi="Arial"/>
                <w:b w:val="0"/>
                <w:i w:val="0"/>
                <w:color w:val="161B26"/>
                <w:sz w:val="16"/>
              </w:rPr>
              <w:t>Course close and assessment handoff</w:t>
            </w:r>
          </w:p>
        </w:tc>
        <w:tc>
          <w:tcPr>
            <w:tcW w:type="dxa" w:w="1800"/>
            <w:tcMar>
              <w:top w:w="50" w:type="dxa"/>
              <w:start w:w="60" w:type="dxa"/>
              <w:bottom w:w="50" w:type="dxa"/>
              <w:end w:w="60" w:type="dxa"/>
            </w:tcMar>
            <w:vAlign w:val="center"/>
          </w:tcPr>
          <w:p>
            <w:r>
              <w:rPr>
                <w:rFonts w:ascii="Arial" w:hAnsi="Arial"/>
                <w:b w:val="0"/>
                <w:i w:val="0"/>
                <w:color w:val="161B26"/>
                <w:sz w:val="16"/>
              </w:rPr>
              <w:t>Facilitation</w:t>
            </w:r>
          </w:p>
        </w:tc>
        <w:tc>
          <w:tcPr>
            <w:tcW w:type="dxa" w:w="1296"/>
            <w:tcMar>
              <w:top w:w="50" w:type="dxa"/>
              <w:start w:w="60" w:type="dxa"/>
              <w:bottom w:w="50" w:type="dxa"/>
              <w:end w:w="60" w:type="dxa"/>
            </w:tcMar>
            <w:vAlign w:val="center"/>
          </w:tcPr>
          <w:p>
            <w:r>
              <w:rPr>
                <w:rFonts w:ascii="Arial" w:hAnsi="Arial"/>
                <w:b w:val="0"/>
                <w:i w:val="0"/>
                <w:color w:val="161B26"/>
                <w:sz w:val="16"/>
              </w:rPr>
              <w:t>431-435</w:t>
            </w:r>
          </w:p>
        </w:tc>
      </w:tr>
      <w:tr>
        <w:tc>
          <w:tcPr>
            <w:tcW w:type="dxa" w:w="1512"/>
            <w:tcMar>
              <w:top w:w="50" w:type="dxa"/>
              <w:start w:w="60" w:type="dxa"/>
              <w:bottom w:w="50" w:type="dxa"/>
              <w:end w:w="60" w:type="dxa"/>
            </w:tcMar>
            <w:vAlign w:val="center"/>
          </w:tcPr>
          <w:p>
            <w:r>
              <w:rPr>
                <w:rFonts w:ascii="Arial" w:hAnsi="Arial"/>
                <w:b w:val="0"/>
                <w:i w:val="0"/>
                <w:color w:val="161B26"/>
                <w:sz w:val="16"/>
              </w:rPr>
              <w:t>16:00-17:00</w:t>
            </w:r>
          </w:p>
        </w:tc>
        <w:tc>
          <w:tcPr>
            <w:tcW w:type="dxa" w:w="1094"/>
            <w:tcMar>
              <w:top w:w="50" w:type="dxa"/>
              <w:start w:w="60" w:type="dxa"/>
              <w:bottom w:w="50" w:type="dxa"/>
              <w:end w:w="60" w:type="dxa"/>
            </w:tcMar>
            <w:vAlign w:val="center"/>
          </w:tcPr>
          <w:p>
            <w:r>
              <w:rPr>
                <w:rFonts w:ascii="Arial" w:hAnsi="Arial"/>
                <w:b w:val="0"/>
                <w:i w:val="0"/>
                <w:color w:val="161B26"/>
                <w:sz w:val="16"/>
              </w:rPr>
              <w:t>60 min</w:t>
            </w:r>
          </w:p>
        </w:tc>
        <w:tc>
          <w:tcPr>
            <w:tcW w:type="dxa" w:w="5112"/>
            <w:tcMar>
              <w:top w:w="50" w:type="dxa"/>
              <w:start w:w="60" w:type="dxa"/>
              <w:bottom w:w="50" w:type="dxa"/>
              <w:end w:w="60" w:type="dxa"/>
            </w:tcMar>
            <w:vAlign w:val="center"/>
          </w:tcPr>
          <w:p>
            <w:r>
              <w:rPr>
                <w:rFonts w:ascii="Arial" w:hAnsi="Arial"/>
                <w:b w:val="0"/>
                <w:i w:val="0"/>
                <w:color w:val="161B26"/>
                <w:sz w:val="16"/>
              </w:rPr>
              <w:t>Written Assessment (SAQ) - open book</w:t>
            </w:r>
          </w:p>
        </w:tc>
        <w:tc>
          <w:tcPr>
            <w:tcW w:type="dxa" w:w="1800"/>
            <w:tcMar>
              <w:top w:w="50" w:type="dxa"/>
              <w:start w:w="60" w:type="dxa"/>
              <w:bottom w:w="50" w:type="dxa"/>
              <w:end w:w="60" w:type="dxa"/>
            </w:tcMar>
            <w:vAlign w:val="center"/>
          </w:tcPr>
          <w:p>
            <w:r>
              <w:rPr>
                <w:rFonts w:ascii="Arial" w:hAnsi="Arial"/>
                <w:b w:val="0"/>
                <w:i w:val="0"/>
                <w:color w:val="161B26"/>
                <w:sz w:val="16"/>
              </w:rPr>
              <w:t>Assessment</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r>
        <w:tc>
          <w:tcPr>
            <w:tcW w:type="dxa" w:w="1512"/>
            <w:tcMar>
              <w:top w:w="50" w:type="dxa"/>
              <w:start w:w="60" w:type="dxa"/>
              <w:bottom w:w="50" w:type="dxa"/>
              <w:end w:w="60" w:type="dxa"/>
            </w:tcMar>
            <w:vAlign w:val="center"/>
          </w:tcPr>
          <w:p>
            <w:r>
              <w:rPr>
                <w:rFonts w:ascii="Arial" w:hAnsi="Arial"/>
                <w:b w:val="0"/>
                <w:i w:val="0"/>
                <w:color w:val="161B26"/>
                <w:sz w:val="16"/>
              </w:rPr>
              <w:t>17:00-18:00</w:t>
            </w:r>
          </w:p>
        </w:tc>
        <w:tc>
          <w:tcPr>
            <w:tcW w:type="dxa" w:w="1094"/>
            <w:tcMar>
              <w:top w:w="50" w:type="dxa"/>
              <w:start w:w="60" w:type="dxa"/>
              <w:bottom w:w="50" w:type="dxa"/>
              <w:end w:w="60" w:type="dxa"/>
            </w:tcMar>
            <w:vAlign w:val="center"/>
          </w:tcPr>
          <w:p>
            <w:r>
              <w:rPr>
                <w:rFonts w:ascii="Arial" w:hAnsi="Arial"/>
                <w:b w:val="0"/>
                <w:i w:val="0"/>
                <w:color w:val="161B26"/>
                <w:sz w:val="16"/>
              </w:rPr>
              <w:t>60 min</w:t>
            </w:r>
          </w:p>
        </w:tc>
        <w:tc>
          <w:tcPr>
            <w:tcW w:type="dxa" w:w="5112"/>
            <w:tcMar>
              <w:top w:w="50" w:type="dxa"/>
              <w:start w:w="60" w:type="dxa"/>
              <w:bottom w:w="50" w:type="dxa"/>
              <w:end w:w="60" w:type="dxa"/>
            </w:tcMar>
            <w:vAlign w:val="center"/>
          </w:tcPr>
          <w:p>
            <w:r>
              <w:rPr>
                <w:rFonts w:ascii="Arial" w:hAnsi="Arial"/>
                <w:b w:val="0"/>
                <w:i w:val="0"/>
                <w:color w:val="161B26"/>
                <w:sz w:val="16"/>
              </w:rPr>
              <w:t>Case Study Assessment - open book</w:t>
            </w:r>
          </w:p>
        </w:tc>
        <w:tc>
          <w:tcPr>
            <w:tcW w:type="dxa" w:w="1800"/>
            <w:tcMar>
              <w:top w:w="50" w:type="dxa"/>
              <w:start w:w="60" w:type="dxa"/>
              <w:bottom w:w="50" w:type="dxa"/>
              <w:end w:w="60" w:type="dxa"/>
            </w:tcMar>
            <w:vAlign w:val="center"/>
          </w:tcPr>
          <w:p>
            <w:r>
              <w:rPr>
                <w:rFonts w:ascii="Arial" w:hAnsi="Arial"/>
                <w:b w:val="0"/>
                <w:i w:val="0"/>
                <w:color w:val="161B26"/>
                <w:sz w:val="16"/>
              </w:rPr>
              <w:t>Assessment</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bl>
    <w:p>
      <w:r>
        <w:br w:type="page"/>
      </w:r>
    </w:p>
    <w:p>
      <w:pPr>
        <w:pStyle w:val="Heading1"/>
      </w:pPr>
      <w:r>
        <w:t>Topic-by-Topic Facilitation Map</w:t>
      </w:r>
    </w:p>
    <w:p>
      <w:pPr>
        <w:pStyle w:val="Heading2"/>
      </w:pPr>
      <w:r>
        <w:t>LU1: Fundamentals of Device Physics and Device Fabrication - Slides 16-287</w:t>
      </w:r>
    </w:p>
    <w:p>
      <w:pPr>
        <w:pStyle w:val="ListBullet"/>
        <w:spacing w:after="60"/>
      </w:pPr>
      <w:r>
        <w:rPr>
          <w:rFonts w:ascii="Arial" w:hAnsi="Arial"/>
          <w:b w:val="0"/>
          <w:i w:val="0"/>
          <w:color w:val="161B26"/>
          <w:sz w:val="22"/>
        </w:rPr>
        <w:t>Semiconductor materials and carrier physics - Slides 16-38</w:t>
      </w:r>
    </w:p>
    <w:p>
      <w:pPr>
        <w:pStyle w:val="ListBullet"/>
        <w:spacing w:after="60"/>
      </w:pPr>
      <w:r>
        <w:rPr>
          <w:rFonts w:ascii="Arial" w:hAnsi="Arial"/>
          <w:b w:val="0"/>
          <w:i w:val="0"/>
          <w:color w:val="161B26"/>
          <w:sz w:val="22"/>
        </w:rPr>
        <w:t>PN junctions and diode behaviour - Slides 39-50</w:t>
      </w:r>
    </w:p>
    <w:p>
      <w:pPr>
        <w:pStyle w:val="ListBullet"/>
        <w:spacing w:after="60"/>
      </w:pPr>
      <w:r>
        <w:rPr>
          <w:rFonts w:ascii="Arial" w:hAnsi="Arial"/>
          <w:b w:val="0"/>
          <w:i w:val="0"/>
          <w:color w:val="161B26"/>
          <w:sz w:val="22"/>
        </w:rPr>
        <w:t>MOSFET and BJT device operation - Slides 51-104</w:t>
      </w:r>
    </w:p>
    <w:p>
      <w:pPr>
        <w:pStyle w:val="ListBullet"/>
        <w:spacing w:after="60"/>
      </w:pPr>
      <w:r>
        <w:rPr>
          <w:rFonts w:ascii="Arial" w:hAnsi="Arial"/>
          <w:b w:val="0"/>
          <w:i w:val="0"/>
          <w:color w:val="161B26"/>
          <w:sz w:val="22"/>
        </w:rPr>
        <w:t>Memory devices and integrated circuits - Slides 105-118</w:t>
      </w:r>
    </w:p>
    <w:p>
      <w:pPr>
        <w:pStyle w:val="ListBullet"/>
        <w:spacing w:after="60"/>
      </w:pPr>
      <w:r>
        <w:rPr>
          <w:rFonts w:ascii="Arial" w:hAnsi="Arial"/>
          <w:b w:val="0"/>
          <w:i w:val="0"/>
          <w:color w:val="161B26"/>
          <w:sz w:val="22"/>
        </w:rPr>
        <w:t>Wafer fabrication process modules - Slides 119-248</w:t>
      </w:r>
    </w:p>
    <w:p>
      <w:pPr>
        <w:pStyle w:val="ListBullet"/>
        <w:spacing w:after="60"/>
      </w:pPr>
      <w:r>
        <w:rPr>
          <w:rFonts w:ascii="Arial" w:hAnsi="Arial"/>
          <w:b w:val="0"/>
          <w:i w:val="0"/>
          <w:color w:val="161B26"/>
          <w:sz w:val="22"/>
        </w:rPr>
        <w:t>CMOS integration flows - Slides 249-282</w:t>
      </w:r>
    </w:p>
    <w:p>
      <w:pPr>
        <w:pStyle w:val="ListBullet"/>
        <w:spacing w:after="60"/>
      </w:pPr>
      <w:r>
        <w:rPr>
          <w:rFonts w:ascii="Arial" w:hAnsi="Arial"/>
          <w:b w:val="0"/>
          <w:i w:val="0"/>
          <w:color w:val="161B26"/>
          <w:sz w:val="22"/>
        </w:rPr>
        <w:t>Layout and design rules - Slides 284-287</w:t>
      </w:r>
    </w:p>
    <w:p>
      <w:pPr>
        <w:pStyle w:val="Heading2"/>
      </w:pPr>
      <w:r>
        <w:t>LU2: Process Integration Issues - Slides 288-422</w:t>
      </w:r>
    </w:p>
    <w:p>
      <w:pPr>
        <w:pStyle w:val="ListBullet"/>
        <w:spacing w:after="60"/>
      </w:pPr>
      <w:r>
        <w:rPr>
          <w:rFonts w:ascii="Arial" w:hAnsi="Arial"/>
          <w:b w:val="0"/>
          <w:i w:val="0"/>
          <w:color w:val="161B26"/>
          <w:sz w:val="22"/>
        </w:rPr>
        <w:t>Isolation, wells and self-aligned modules - Slides 288-304</w:t>
      </w:r>
    </w:p>
    <w:p>
      <w:pPr>
        <w:pStyle w:val="ListBullet"/>
        <w:spacing w:after="60"/>
      </w:pPr>
      <w:r>
        <w:rPr>
          <w:rFonts w:ascii="Arial" w:hAnsi="Arial"/>
          <w:b w:val="0"/>
          <w:i w:val="0"/>
          <w:color w:val="161B26"/>
          <w:sz w:val="22"/>
        </w:rPr>
        <w:t>Contamination, yield and process variation - Slides 305-353</w:t>
      </w:r>
    </w:p>
    <w:p>
      <w:pPr>
        <w:pStyle w:val="ListBullet"/>
        <w:spacing w:after="60"/>
      </w:pPr>
      <w:r>
        <w:rPr>
          <w:rFonts w:ascii="Arial" w:hAnsi="Arial"/>
          <w:b w:val="0"/>
          <w:i w:val="0"/>
          <w:color w:val="161B26"/>
          <w:sz w:val="22"/>
        </w:rPr>
        <w:t>Device performance characterisation - Slides 354-362</w:t>
      </w:r>
    </w:p>
    <w:p>
      <w:pPr>
        <w:pStyle w:val="ListBullet"/>
        <w:spacing w:after="60"/>
      </w:pPr>
      <w:r>
        <w:rPr>
          <w:rFonts w:ascii="Arial" w:hAnsi="Arial"/>
          <w:b w:val="0"/>
          <w:i w:val="0"/>
          <w:color w:val="161B26"/>
          <w:sz w:val="22"/>
        </w:rPr>
        <w:t>Device reliability and failure mechanisms - Slides 363-373</w:t>
      </w:r>
    </w:p>
    <w:p>
      <w:pPr>
        <w:pStyle w:val="ListBullet"/>
        <w:spacing w:after="60"/>
      </w:pPr>
      <w:r>
        <w:rPr>
          <w:rFonts w:ascii="Arial" w:hAnsi="Arial"/>
          <w:b w:val="0"/>
          <w:i w:val="0"/>
          <w:color w:val="161B26"/>
          <w:sz w:val="22"/>
        </w:rPr>
        <w:t>Assembly, packaging and final test - Slides 374-406</w:t>
      </w:r>
    </w:p>
    <w:p>
      <w:pPr>
        <w:pStyle w:val="ListBullet"/>
        <w:spacing w:after="60"/>
      </w:pPr>
      <w:r>
        <w:rPr>
          <w:rFonts w:ascii="Arial" w:hAnsi="Arial"/>
          <w:b w:val="0"/>
          <w:i w:val="0"/>
          <w:color w:val="161B26"/>
          <w:sz w:val="22"/>
        </w:rPr>
        <w:t>Optimisation and emerging technologies - Slides 407-422</w:t>
      </w:r>
    </w:p>
    <w:p>
      <w:pPr>
        <w:pStyle w:val="Heading1"/>
      </w:pPr>
      <w:r>
        <w:t>Activity Facilitation Map</w:t>
      </w:r>
    </w:p>
    <w:p>
      <w:pPr>
        <w:pStyle w:val="Heading2"/>
      </w:pPr>
      <w:r>
        <w:t>Activity 1: Device Physics Evidence Map - Slide 423</w:t>
      </w:r>
    </w:p>
    <w:p>
      <w:r>
        <w:t>Purpose: Connect device-physics mechanisms to observable manufacturing controls and device consequences.</w:t>
      </w:r>
    </w:p>
    <w:p>
      <w:pPr>
        <w:pStyle w:val="ListBullet"/>
        <w:spacing w:after="60"/>
      </w:pPr>
      <w:r>
        <w:rPr>
          <w:rFonts w:ascii="Arial" w:hAnsi="Arial"/>
          <w:b w:val="0"/>
          <w:i w:val="0"/>
          <w:color w:val="161B26"/>
          <w:sz w:val="22"/>
        </w:rPr>
        <w:t>Method: individual analysis followed by peer challenge; planned duration 35 minutes.</w:t>
      </w:r>
    </w:p>
    <w:p>
      <w:pPr>
        <w:pStyle w:val="ListBullet"/>
        <w:spacing w:after="60"/>
      </w:pPr>
      <w:r>
        <w:rPr>
          <w:rFonts w:ascii="Arial" w:hAnsi="Arial"/>
          <w:b w:val="0"/>
          <w:i w:val="0"/>
          <w:color w:val="161B26"/>
          <w:sz w:val="22"/>
        </w:rPr>
        <w:t>Evidence: Completed device-physics evidence map with at least six mechanism-control-consequence links.</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2: Process Module Architecture - Slide 424</w:t>
      </w:r>
    </w:p>
    <w:p>
      <w:r>
        <w:t>Purpose: Identify the major process loops, their purposes, inputs, outputs and control gates.</w:t>
      </w:r>
    </w:p>
    <w:p>
      <w:pPr>
        <w:pStyle w:val="ListBullet"/>
        <w:spacing w:after="60"/>
      </w:pPr>
      <w:r>
        <w:rPr>
          <w:rFonts w:ascii="Arial" w:hAnsi="Arial"/>
          <w:b w:val="0"/>
          <w:i w:val="0"/>
          <w:color w:val="161B26"/>
          <w:sz w:val="22"/>
        </w:rPr>
        <w:t>Method: individual analysis followed by peer challenge; planned duration 40 minutes.</w:t>
      </w:r>
    </w:p>
    <w:p>
      <w:pPr>
        <w:pStyle w:val="ListBullet"/>
        <w:spacing w:after="60"/>
      </w:pPr>
      <w:r>
        <w:rPr>
          <w:rFonts w:ascii="Arial" w:hAnsi="Arial"/>
          <w:b w:val="0"/>
          <w:i w:val="0"/>
          <w:color w:val="161B26"/>
          <w:sz w:val="22"/>
        </w:rPr>
        <w:t>Evidence: Process architecture map with module boundaries, control gates and two feedback loops.</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3: CMOS Manufacturing Flow and Control Gates - Slide 425</w:t>
      </w:r>
    </w:p>
    <w:p>
      <w:r>
        <w:t>Purpose: Outline a coherent CMOS process flow and show where device physics constrains sequencing.</w:t>
      </w:r>
    </w:p>
    <w:p>
      <w:pPr>
        <w:pStyle w:val="ListBullet"/>
        <w:spacing w:after="60"/>
      </w:pPr>
      <w:r>
        <w:rPr>
          <w:rFonts w:ascii="Arial" w:hAnsi="Arial"/>
          <w:b w:val="0"/>
          <w:i w:val="0"/>
          <w:color w:val="161B26"/>
          <w:sz w:val="22"/>
        </w:rPr>
        <w:t>Method: individual analysis followed by peer challenge; planned duration 50 minutes.</w:t>
      </w:r>
    </w:p>
    <w:p>
      <w:pPr>
        <w:pStyle w:val="ListBullet"/>
        <w:spacing w:after="60"/>
      </w:pPr>
      <w:r>
        <w:rPr>
          <w:rFonts w:ascii="Arial" w:hAnsi="Arial"/>
          <w:b w:val="0"/>
          <w:i w:val="0"/>
          <w:color w:val="161B26"/>
          <w:sz w:val="22"/>
        </w:rPr>
        <w:t>Evidence: One-page CMOS process flow with control gates and three device-physics sequence rationales.</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4: Lithography-Etch Interaction Case - Slide 426</w:t>
      </w:r>
    </w:p>
    <w:p>
      <w:r>
        <w:t>Purpose: Determine how variation propagates between lithography, etch, clean and contact modules.</w:t>
      </w:r>
    </w:p>
    <w:p>
      <w:pPr>
        <w:pStyle w:val="ListBullet"/>
        <w:spacing w:after="60"/>
      </w:pPr>
      <w:r>
        <w:rPr>
          <w:rFonts w:ascii="Arial" w:hAnsi="Arial"/>
          <w:b w:val="0"/>
          <w:i w:val="0"/>
          <w:color w:val="161B26"/>
          <w:sz w:val="22"/>
        </w:rPr>
        <w:t>Method: individual analysis followed by peer challenge; planned duration 45 minutes.</w:t>
      </w:r>
    </w:p>
    <w:p>
      <w:pPr>
        <w:pStyle w:val="ListBullet"/>
        <w:spacing w:after="60"/>
      </w:pPr>
      <w:r>
        <w:rPr>
          <w:rFonts w:ascii="Arial" w:hAnsi="Arial"/>
          <w:b w:val="0"/>
          <w:i w:val="0"/>
          <w:color w:val="161B26"/>
          <w:sz w:val="22"/>
        </w:rPr>
        <w:t>Evidence: Interaction matrix, causal chain and discriminating verification plan.</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5: Doping and Thermal-Budget Interaction - Slide 427</w:t>
      </w:r>
    </w:p>
    <w:p>
      <w:r>
        <w:t>Purpose: Analyse implantation, activation, diffusion and oxide interactions across the thermal budget.</w:t>
      </w:r>
    </w:p>
    <w:p>
      <w:pPr>
        <w:pStyle w:val="ListBullet"/>
        <w:spacing w:after="60"/>
      </w:pPr>
      <w:r>
        <w:rPr>
          <w:rFonts w:ascii="Arial" w:hAnsi="Arial"/>
          <w:b w:val="0"/>
          <w:i w:val="0"/>
          <w:color w:val="161B26"/>
          <w:sz w:val="22"/>
        </w:rPr>
        <w:t>Method: individual analysis followed by peer challenge; planned duration 45 minutes.</w:t>
      </w:r>
    </w:p>
    <w:p>
      <w:pPr>
        <w:pStyle w:val="ListBullet"/>
        <w:spacing w:after="60"/>
      </w:pPr>
      <w:r>
        <w:rPr>
          <w:rFonts w:ascii="Arial" w:hAnsi="Arial"/>
          <w:b w:val="0"/>
          <w:i w:val="0"/>
          <w:color w:val="161B26"/>
          <w:sz w:val="22"/>
        </w:rPr>
        <w:t>Evidence: Thermal-budget comparison, evidence map and split-lot experiment design.</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6: Yield and Performance Metric Verification - Slide 428</w:t>
      </w:r>
    </w:p>
    <w:p>
      <w:r>
        <w:t>Purpose: Select and interpret metrics that verify process-integration performance.</w:t>
      </w:r>
    </w:p>
    <w:p>
      <w:pPr>
        <w:pStyle w:val="ListBullet"/>
        <w:spacing w:after="60"/>
      </w:pPr>
      <w:r>
        <w:rPr>
          <w:rFonts w:ascii="Arial" w:hAnsi="Arial"/>
          <w:b w:val="0"/>
          <w:i w:val="0"/>
          <w:color w:val="161B26"/>
          <w:sz w:val="22"/>
        </w:rPr>
        <w:t>Method: individual analysis followed by peer challenge; planned duration 55 minutes.</w:t>
      </w:r>
    </w:p>
    <w:p>
      <w:pPr>
        <w:pStyle w:val="ListBullet"/>
        <w:spacing w:after="60"/>
      </w:pPr>
      <w:r>
        <w:rPr>
          <w:rFonts w:ascii="Arial" w:hAnsi="Arial"/>
          <w:b w:val="0"/>
          <w:i w:val="0"/>
          <w:color w:val="161B26"/>
          <w:sz w:val="22"/>
        </w:rPr>
        <w:t>Evidence: Metric dashboard worksheet with calculations, spatial interpretation and verification conclusion.</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7: Reliability Failure Analysis - Slide 429</w:t>
      </w:r>
    </w:p>
    <w:p>
      <w:r>
        <w:t>Purpose: Verify whether TDDB, hot-carrier degradation or electromigration best explains the evidence.</w:t>
      </w:r>
    </w:p>
    <w:p>
      <w:pPr>
        <w:pStyle w:val="ListBullet"/>
        <w:spacing w:after="60"/>
      </w:pPr>
      <w:r>
        <w:rPr>
          <w:rFonts w:ascii="Arial" w:hAnsi="Arial"/>
          <w:b w:val="0"/>
          <w:i w:val="0"/>
          <w:color w:val="161B26"/>
          <w:sz w:val="22"/>
        </w:rPr>
        <w:t>Method: individual analysis followed by peer challenge; planned duration 45 minutes.</w:t>
      </w:r>
    </w:p>
    <w:p>
      <w:pPr>
        <w:pStyle w:val="ListBullet"/>
        <w:spacing w:after="60"/>
      </w:pPr>
      <w:r>
        <w:rPr>
          <w:rFonts w:ascii="Arial" w:hAnsi="Arial"/>
          <w:b w:val="0"/>
          <w:i w:val="0"/>
          <w:color w:val="161B26"/>
          <w:sz w:val="22"/>
        </w:rPr>
        <w:t>Evidence: Failure-mechanism comparison and reliability verification statement.</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8: Follow-Up Action and Integration Review - Slide 430</w:t>
      </w:r>
    </w:p>
    <w:p>
      <w:r>
        <w:t>Purpose: Determine proportionate containment, corrective, preventive and verification actions.</w:t>
      </w:r>
    </w:p>
    <w:p>
      <w:pPr>
        <w:pStyle w:val="ListBullet"/>
        <w:spacing w:after="60"/>
      </w:pPr>
      <w:r>
        <w:rPr>
          <w:rFonts w:ascii="Arial" w:hAnsi="Arial"/>
          <w:b w:val="0"/>
          <w:i w:val="0"/>
          <w:color w:val="161B26"/>
          <w:sz w:val="22"/>
        </w:rPr>
        <w:t>Method: individual analysis followed by peer challenge; planned duration 60 minutes.</w:t>
      </w:r>
    </w:p>
    <w:p>
      <w:pPr>
        <w:pStyle w:val="ListBullet"/>
        <w:spacing w:after="60"/>
      </w:pPr>
      <w:r>
        <w:rPr>
          <w:rFonts w:ascii="Arial" w:hAnsi="Arial"/>
          <w:b w:val="0"/>
          <w:i w:val="0"/>
          <w:color w:val="161B26"/>
          <w:sz w:val="22"/>
        </w:rPr>
        <w:t>Evidence: Integration review action register with containment, CAPA, owners and effectiveness checks.</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1"/>
      </w:pPr>
      <w:r>
        <w:t>Resources Required</w:t>
      </w:r>
    </w:p>
    <w:p>
      <w:pPr>
        <w:pStyle w:val="ListBullet"/>
        <w:spacing w:after="60"/>
      </w:pPr>
      <w:r>
        <w:rPr>
          <w:rFonts w:ascii="Arial" w:hAnsi="Arial"/>
          <w:b w:val="0"/>
          <w:i w:val="0"/>
          <w:color w:val="161B26"/>
          <w:sz w:val="22"/>
        </w:rPr>
        <w:t>Current trainer slides and learner slides</w:t>
      </w:r>
    </w:p>
    <w:p>
      <w:pPr>
        <w:pStyle w:val="ListBullet"/>
        <w:spacing w:after="60"/>
      </w:pPr>
      <w:r>
        <w:rPr>
          <w:rFonts w:ascii="Arial" w:hAnsi="Arial"/>
          <w:b w:val="0"/>
          <w:i w:val="0"/>
          <w:color w:val="161B26"/>
          <w:sz w:val="22"/>
        </w:rPr>
        <w:t>Learner Guide</w:t>
      </w:r>
    </w:p>
    <w:p>
      <w:pPr>
        <w:pStyle w:val="ListBullet"/>
        <w:spacing w:after="60"/>
      </w:pPr>
      <w:r>
        <w:rPr>
          <w:rFonts w:ascii="Arial" w:hAnsi="Arial"/>
          <w:b w:val="0"/>
          <w:i w:val="0"/>
          <w:color w:val="161B26"/>
          <w:sz w:val="22"/>
        </w:rPr>
        <w:t>Individual activity folders and printable PDFs</w:t>
      </w:r>
    </w:p>
    <w:p>
      <w:pPr>
        <w:pStyle w:val="ListBullet"/>
        <w:spacing w:after="60"/>
      </w:pPr>
      <w:r>
        <w:rPr>
          <w:rFonts w:ascii="Arial" w:hAnsi="Arial"/>
          <w:b w:val="0"/>
          <w:i w:val="0"/>
          <w:color w:val="161B26"/>
          <w:sz w:val="22"/>
        </w:rPr>
        <w:t>Laptop with spreadsheet/PDF viewer</w:t>
      </w:r>
    </w:p>
    <w:p>
      <w:pPr>
        <w:pStyle w:val="ListBullet"/>
        <w:spacing w:after="60"/>
      </w:pPr>
      <w:r>
        <w:rPr>
          <w:rFonts w:ascii="Arial" w:hAnsi="Arial"/>
          <w:b w:val="0"/>
          <w:i w:val="0"/>
          <w:color w:val="161B26"/>
          <w:sz w:val="22"/>
        </w:rPr>
        <w:t>Projector or display, whiteboard and markers</w:t>
      </w:r>
    </w:p>
    <w:p>
      <w:pPr>
        <w:pStyle w:val="ListBullet"/>
        <w:spacing w:after="60"/>
      </w:pPr>
      <w:r>
        <w:rPr>
          <w:rFonts w:ascii="Arial" w:hAnsi="Arial"/>
          <w:b w:val="0"/>
          <w:i w:val="0"/>
          <w:color w:val="161B26"/>
          <w:sz w:val="22"/>
        </w:rPr>
        <w:t>LMS access and SSG digital-attendance QR code</w:t>
      </w:r>
    </w:p>
    <w:p>
      <w:pPr>
        <w:pStyle w:val="Heading1"/>
      </w:pPr>
      <w:r>
        <w:t>Assessment</w:t>
      </w:r>
    </w:p>
    <w:p>
      <w:r>
        <w:t>Assessment runs from 4:00 PM to 6:00 PM on Day 2: one hour for the open-book Written Assessment (K1-K2), followed by one hour for the open-book Case Study (A1-A5). Learners complete assessment digital attendance, submit answers through the LMS and sign the Assessment Summary Record.</w:t>
      </w:r>
    </w:p>
    <w:p>
      <w:pPr>
        <w:pStyle w:val="Heading2"/>
      </w:pPr>
      <w:r>
        <w:t>Assessment Administration Checklist</w:t>
      </w:r>
    </w:p>
    <w:p>
      <w:pPr>
        <w:pStyle w:val="ListBullet"/>
        <w:spacing w:after="60"/>
      </w:pPr>
      <w:r>
        <w:rPr>
          <w:rFonts w:ascii="Arial" w:hAnsi="Arial"/>
          <w:b w:val="0"/>
          <w:i w:val="0"/>
          <w:color w:val="161B26"/>
          <w:sz w:val="22"/>
        </w:rPr>
        <w:t>Confirm candidate identity, assessment digital attendance and the approved assessment version before distribution.</w:t>
      </w:r>
    </w:p>
    <w:p>
      <w:pPr>
        <w:pStyle w:val="ListBullet"/>
        <w:spacing w:after="60"/>
      </w:pPr>
      <w:r>
        <w:rPr>
          <w:rFonts w:ascii="Arial" w:hAnsi="Arial"/>
          <w:b w:val="0"/>
          <w:i w:val="0"/>
          <w:color w:val="161B26"/>
          <w:sz w:val="22"/>
        </w:rPr>
        <w:t>Brief candidates on the one-hour duration, open-book condition, individual work requirement and C / NYC grading outcome for each instrument.</w:t>
      </w:r>
    </w:p>
    <w:p>
      <w:pPr>
        <w:pStyle w:val="ListBullet"/>
        <w:spacing w:after="60"/>
      </w:pPr>
      <w:r>
        <w:rPr>
          <w:rFonts w:ascii="Arial" w:hAnsi="Arial"/>
          <w:b w:val="0"/>
          <w:i w:val="0"/>
          <w:color w:val="161B26"/>
          <w:sz w:val="22"/>
        </w:rPr>
        <w:t>Issue only candidate papers. Keep answer keys trainer-only and do not place answer-key links in learner-facing systems.</w:t>
      </w:r>
    </w:p>
    <w:p>
      <w:pPr>
        <w:pStyle w:val="ListBullet"/>
        <w:spacing w:after="60"/>
      </w:pPr>
      <w:r>
        <w:rPr>
          <w:rFonts w:ascii="Arial" w:hAnsi="Arial"/>
          <w:b w:val="0"/>
          <w:i w:val="0"/>
          <w:color w:val="161B26"/>
          <w:sz w:val="22"/>
        </w:rPr>
        <w:t>Collect the Written Assessment before issuing the Case Study, then verify all pages and uploads are attributable to the candidate.</w:t>
      </w:r>
    </w:p>
    <w:p>
      <w:pPr>
        <w:pStyle w:val="ListBullet"/>
        <w:spacing w:after="60"/>
      </w:pPr>
      <w:r>
        <w:rPr>
          <w:rFonts w:ascii="Arial" w:hAnsi="Arial"/>
          <w:b w:val="0"/>
          <w:i w:val="0"/>
          <w:color w:val="161B26"/>
          <w:sz w:val="22"/>
        </w:rPr>
        <w:t>Record K1-K2 evidence from the Written Assessment and A1-A5 evidence from the Case Study; document reassessment decisions where required.</w:t>
      </w:r>
    </w:p>
    <w:p>
      <w:r>
        <w:t xml:space="preserve">LMS: </w:t>
      </w:r>
      <w:hyperlink r:id="rId10">
        <w:r>
          <w:rPr>
            <w:color w:val="1F6FEB"/>
            <w:u w:val="single"/>
          </w:rPr>
          <w:t>https://lms-tms.tertiaryinfotech.com/</w:t>
        </w:r>
      </w:hyperlink>
    </w:p>
    <w:sectPr w:rsidR="00FC693F" w:rsidRPr="0006063C" w:rsidSect="00034616">
      <w:footerReference w:type="default" r:id="rId11"/>
      <w:pgSz w:w="11909" w:h="16834"/>
      <w:pgMar w:top="1080" w:right="1123" w:bottom="1080"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372"/>
        <w:sz w:val="16"/>
      </w:rPr>
      <w:t xml:space="preserve">© 2026 Tertiary Infotech Academy Pte Ltd · TGS-2024049339 · Page </w:t>
    </w:r>
    <w:r>
      <w:fldChar w:fldCharType="begin"/>
      <w:instrText xml:space="preserve">PAGE</w:instrText>
      <w:fldChar w:fldCharType="separate"/>
      <w:t>1</w:t>
      <w:fldChar w:fldCharType="end"/>
    </w:r>
    <w:r>
      <w:rPr>
        <w:rFonts w:ascii="Arial" w:hAnsi="Arial"/>
        <w:b w:val="0"/>
        <w:i w:val="0"/>
        <w:color w:val="5B6372"/>
        <w:sz w:val="16"/>
      </w:rPr>
      <w:t xml:space="preserve"> of </w:t>
    </w:r>
    <w: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61B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6FE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08A73"/>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6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ms-tms.tertiaryinfotech.com/"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