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1" name="logo6.png"/>
                    <pic:cNvPicPr/>
                  </pic:nvPicPr>
                  <pic:blipFill>
                    <a:blip r:embed="rId9"/>
                    <a:stretch>
                      <a:fillRect/>
                    </a:stretch>
                  </pic:blipFill>
                  <pic:spPr>
                    <a:xfrm>
                      <a:off x="0" y="0"/>
                      <a:ext cx="1188720" cy="1188720"/>
                    </a:xfrm>
                    <a:prstGeom prst="rect"/>
                  </pic:spPr>
                </pic:pic>
              </a:graphicData>
            </a:graphic>
          </wp:inline>
        </w:drawing>
      </w:r>
    </w:p>
    <w:p>
      <w:pPr>
        <w:spacing w:after="40" w:before="0"/>
        <w:jc w:val="center"/>
      </w:pPr>
      <w:r>
        <w:rPr>
          <w:b/>
          <w:sz w:val="26"/>
        </w:rPr>
        <w:t>Tertiary Infotech Academy Pte Ltd</w:t>
      </w:r>
    </w:p>
    <w:p>
      <w:pPr>
        <w:spacing w:after="800" w:before="0"/>
        <w:jc w:val="center"/>
      </w:pPr>
      <w:r>
        <w:rPr>
          <w:b w:val="0"/>
          <w:sz w:val="20"/>
        </w:rPr>
        <w:t>UEN: 201200696W</w:t>
      </w:r>
    </w:p>
    <w:p>
      <w:pPr>
        <w:spacing w:after="600" w:before="0"/>
        <w:jc w:val="center"/>
      </w:pPr>
      <w:r>
        <w:rPr>
          <w:b/>
          <w:sz w:val="52"/>
        </w:rPr>
        <w:t>LESSON PLAN</w:t>
      </w:r>
    </w:p>
    <w:p>
      <w:pPr>
        <w:spacing w:after="200" w:before="0"/>
        <w:jc w:val="center"/>
      </w:pPr>
      <w:r>
        <w:rPr>
          <w:b w:val="0"/>
          <w:sz w:val="24"/>
        </w:rPr>
        <w:t>For</w:t>
      </w:r>
    </w:p>
    <w:p>
      <w:pPr>
        <w:spacing w:after="200" w:before="0"/>
        <w:jc w:val="center"/>
      </w:pPr>
      <w:r>
        <w:rPr>
          <w:b/>
          <w:sz w:val="40"/>
        </w:rPr>
        <w:t>Agentic AI Applications with Claude Code</w:t>
      </w:r>
    </w:p>
    <w:p>
      <w:pPr>
        <w:spacing w:after="800" w:before="0"/>
        <w:jc w:val="center"/>
      </w:pPr>
      <w:r>
        <w:rPr>
          <w:b w:val="0"/>
          <w:sz w:val="24"/>
        </w:rPr>
        <w:t>TGS Ref No: TGS-2025052468</w:t>
      </w:r>
    </w:p>
    <w:p>
      <w:pPr>
        <w:spacing w:after="120" w:before="0"/>
        <w:jc w:val="center"/>
      </w:pPr>
      <w:r>
        <w:rPr>
          <w:b w:val="0"/>
          <w:sz w:val="24"/>
        </w:rPr>
        <w:t>Conducted by</w:t>
      </w:r>
    </w:p>
    <w:p>
      <w:pPr>
        <w:spacing w:after="40" w:before="0"/>
        <w:jc w:val="center"/>
      </w:pPr>
      <w:r>
        <w:rPr>
          <w:b/>
          <w:sz w:val="26"/>
        </w:rPr>
        <w:t>Tertiary Infotech Academy Pte Ltd</w:t>
      </w:r>
    </w:p>
    <w:p>
      <w:pPr>
        <w:spacing w:after="600" w:before="0"/>
        <w:jc w:val="center"/>
      </w:pPr>
      <w:r>
        <w:rPr>
          <w:b w:val="0"/>
          <w:sz w:val="20"/>
        </w:rPr>
        <w:t>UEN: 201200696W</w:t>
      </w:r>
    </w:p>
    <w:p>
      <w:pPr>
        <w:spacing w:after="120" w:before="0"/>
        <w:jc w:val="center"/>
      </w:pPr>
      <w:r>
        <w:rPr>
          <w:b/>
          <w:sz w:val="24"/>
        </w:rPr>
        <w:t>Version 2.1</w:t>
      </w:r>
    </w:p>
    <w:p>
      <w:r>
        <w:br w:type="page"/>
      </w:r>
    </w:p>
    <w:p>
      <w:pPr>
        <w:spacing w:after="160"/>
        <w:jc w:val="left"/>
      </w:pPr>
      <w:r>
        <w:rPr>
          <w:b/>
          <w:sz w:val="26"/>
        </w:rPr>
        <w:t>DOCUMENT VERSION CONTROL RECORD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6FEB"/>
          </w:tcPr>
          <w:p>
            <w:r>
              <w:rPr>
                <w:b/>
                <w:color w:val="FFFFFF"/>
                <w:sz w:val="19"/>
              </w:rPr>
            </w:r>
            <w:r>
              <w:rPr>
                <w:b/>
                <w:color w:val="FFFFFF"/>
                <w:sz w:val="19"/>
              </w:rPr>
              <w:t>Version Number</w:t>
            </w:r>
          </w:p>
        </w:tc>
        <w:tc>
          <w:tcPr>
            <w:tcW w:type="dxa" w:w="2340"/>
            <w:shd w:val="clear" w:color="auto" w:fill="1F6FEB"/>
          </w:tcPr>
          <w:p>
            <w:r>
              <w:rPr>
                <w:b/>
                <w:color w:val="FFFFFF"/>
                <w:sz w:val="19"/>
              </w:rPr>
            </w:r>
            <w:r>
              <w:rPr>
                <w:b/>
                <w:color w:val="FFFFFF"/>
                <w:sz w:val="19"/>
              </w:rPr>
              <w:t>Effective Date of Release</w:t>
            </w:r>
          </w:p>
        </w:tc>
        <w:tc>
          <w:tcPr>
            <w:tcW w:type="dxa" w:w="2340"/>
            <w:shd w:val="clear" w:color="auto" w:fill="1F6FEB"/>
          </w:tcPr>
          <w:p>
            <w:r>
              <w:rPr>
                <w:b/>
                <w:color w:val="FFFFFF"/>
                <w:sz w:val="19"/>
              </w:rPr>
            </w:r>
            <w:r>
              <w:rPr>
                <w:b/>
                <w:color w:val="FFFFFF"/>
                <w:sz w:val="19"/>
              </w:rPr>
              <w:t>Summary of Included Changes</w:t>
            </w:r>
          </w:p>
        </w:tc>
        <w:tc>
          <w:tcPr>
            <w:tcW w:type="dxa" w:w="2340"/>
            <w:shd w:val="clear" w:color="auto" w:fill="1F6FEB"/>
          </w:tcPr>
          <w:p>
            <w:r>
              <w:rPr>
                <w:b/>
                <w:color w:val="FFFFFF"/>
                <w:sz w:val="19"/>
              </w:rPr>
            </w:r>
            <w:r>
              <w:rPr>
                <w:b/>
                <w:color w:val="FFFFFF"/>
                <w:sz w:val="19"/>
              </w:rPr>
              <w:t>Author</w:t>
            </w:r>
          </w:p>
        </w:tc>
      </w:tr>
      <w:tr>
        <w:tc>
          <w:tcPr>
            <w:tcW w:type="dxa" w:w="2340"/>
          </w:tcPr>
          <w:p>
            <w:r/>
            <w:r>
              <w:rPr>
                <w:b w:val="0"/>
                <w:sz w:val="20"/>
              </w:rPr>
              <w:t>1.0</w:t>
            </w:r>
          </w:p>
        </w:tc>
        <w:tc>
          <w:tcPr>
            <w:tcW w:type="dxa" w:w="2340"/>
          </w:tcPr>
          <w:p>
            <w:r/>
            <w:r>
              <w:rPr>
                <w:b w:val="0"/>
                <w:sz w:val="20"/>
              </w:rPr>
              <w:t>27 Jun 2026</w:t>
            </w:r>
          </w:p>
        </w:tc>
        <w:tc>
          <w:tcPr>
            <w:tcW w:type="dxa" w:w="2340"/>
          </w:tcPr>
          <w:p>
            <w:r/>
            <w:r>
              <w:rPr>
                <w:b w:val="0"/>
                <w:sz w:val="20"/>
              </w:rPr>
              <w:t>First version — full-day (9:00 AM–6:00 PM) lesson plan mapped to the three topics and activities</w:t>
            </w:r>
          </w:p>
        </w:tc>
        <w:tc>
          <w:tcPr>
            <w:tcW w:type="dxa" w:w="2340"/>
          </w:tcPr>
          <w:p>
            <w:r/>
            <w:r>
              <w:rPr>
                <w:b w:val="0"/>
                <w:sz w:val="20"/>
              </w:rPr>
              <w:t>Dr. Alfred Ang</w:t>
            </w:r>
          </w:p>
        </w:tc>
      </w:tr>
      <w:tr>
        <w:tc>
          <w:tcPr>
            <w:tcW w:type="dxa" w:w="2340"/>
          </w:tcPr>
          <w:p>
            <w:r/>
            <w:r>
              <w:rPr>
                <w:b w:val="0"/>
                <w:sz w:val="20"/>
              </w:rPr>
              <w:t>1.1</w:t>
            </w:r>
          </w:p>
        </w:tc>
        <w:tc>
          <w:tcPr>
            <w:tcW w:type="dxa" w:w="2340"/>
          </w:tcPr>
          <w:p>
            <w:r/>
            <w:r>
              <w:rPr>
                <w:b w:val="0"/>
                <w:sz w:val="20"/>
              </w:rPr>
              <w:t>27 Jun 2026</w:t>
            </w:r>
          </w:p>
        </w:tc>
        <w:tc>
          <w:tcPr>
            <w:tcW w:type="dxa" w:w="2340"/>
          </w:tcPr>
          <w:p>
            <w:r/>
            <w:r>
              <w:rPr>
                <w:b w:val="0"/>
                <w:sz w:val="20"/>
              </w:rPr>
              <w:t>One-day schedule with 1-hour assessment at 5:00 PM (30 min WA + 30 min PP), shortened breaks, and courseware/assessment on the LMS</w:t>
            </w:r>
          </w:p>
        </w:tc>
        <w:tc>
          <w:tcPr>
            <w:tcW w:type="dxa" w:w="2340"/>
          </w:tcPr>
          <w:p>
            <w:r/>
            <w:r>
              <w:rPr>
                <w:b w:val="0"/>
                <w:sz w:val="20"/>
              </w:rPr>
              <w:t>Tertiary Infotech Academy Pte Ltd</w:t>
            </w:r>
          </w:p>
        </w:tc>
      </w:tr>
      <w:tr>
        <w:tc>
          <w:tcPr>
            <w:tcW w:type="dxa" w:w="2340"/>
          </w:tcPr>
          <w:p>
            <w:r/>
            <w:r>
              <w:rPr>
                <w:b w:val="0"/>
                <w:sz w:val="20"/>
              </w:rPr>
              <w:t>1.2</w:t>
            </w:r>
          </w:p>
        </w:tc>
        <w:tc>
          <w:tcPr>
            <w:tcW w:type="dxa" w:w="2340"/>
          </w:tcPr>
          <w:p>
            <w:r/>
            <w:r>
              <w:rPr>
                <w:b w:val="0"/>
                <w:sz w:val="20"/>
              </w:rPr>
              <w:t>27 Jun 2026</w:t>
            </w:r>
          </w:p>
        </w:tc>
        <w:tc>
          <w:tcPr>
            <w:tcW w:type="dxa" w:w="2340"/>
          </w:tcPr>
          <w:p>
            <w:r/>
            <w:r>
              <w:rPr>
                <w:b w:val="0"/>
                <w:sz w:val="20"/>
              </w:rPr>
              <w:t>Aligned Topic 1 to the 7-step build workflow (Activity 1a/1b) and added the Hooks activity</w:t>
            </w:r>
          </w:p>
        </w:tc>
        <w:tc>
          <w:tcPr>
            <w:tcW w:type="dxa" w:w="2340"/>
          </w:tcPr>
          <w:p>
            <w:r/>
            <w:r>
              <w:rPr>
                <w:b w:val="0"/>
                <w:sz w:val="20"/>
              </w:rPr>
              <w:t>Tertiary Infotech Academy Pte Ltd</w:t>
            </w:r>
          </w:p>
        </w:tc>
      </w:tr>
      <w:tr>
        <w:tc>
          <w:tcPr>
            <w:tcW w:type="dxa" w:w="2340"/>
          </w:tcPr>
          <w:p>
            <w:r>
              <w:t>1.3</w:t>
            </w:r>
            <w:r>
              <w:rPr>
                <w:b w:val="0"/>
                <w:sz w:val="20"/>
              </w:rPr>
            </w:r>
          </w:p>
        </w:tc>
        <w:tc>
          <w:tcPr>
            <w:tcW w:type="dxa" w:w="2340"/>
          </w:tcPr>
          <w:p>
            <w:r>
              <w:t>8 Jul 2026</w:t>
            </w:r>
            <w:r>
              <w:rPr>
                <w:b w:val="0"/>
                <w:sz w:val="20"/>
              </w:rPr>
            </w:r>
          </w:p>
        </w:tc>
        <w:tc>
          <w:tcPr>
            <w:tcW w:type="dxa" w:w="2340"/>
          </w:tcPr>
          <w:p>
            <w:r>
              <w:t>Added a “Setup Claude Code in VS Code” slide (now slide 19) and realigned all slide-number references to the updated 65-slide deck (v13.0)</w:t>
            </w:r>
            <w:r>
              <w:rPr>
                <w:b w:val="0"/>
                <w:sz w:val="20"/>
              </w:rPr>
            </w:r>
          </w:p>
        </w:tc>
        <w:tc>
          <w:tcPr>
            <w:tcW w:type="dxa" w:w="2340"/>
          </w:tcPr>
          <w:p>
            <w:r>
              <w:t>Tertiary Infotech Academy Pte Ltd</w:t>
            </w:r>
            <w:r>
              <w:rPr>
                <w:b w:val="0"/>
                <w:sz w:val="20"/>
              </w:rPr>
            </w:r>
          </w:p>
        </w:tc>
      </w:tr>
      <w:tr>
        <w:tc>
          <w:tcPr>
            <w:tcW w:type="dxa" w:w="2340"/>
          </w:tcPr>
          <w:p>
            <w:r>
              <w:t>1.4</w:t>
            </w:r>
            <w:r>
              <w:rPr>
                <w:b w:val="0"/>
                <w:sz w:val="20"/>
              </w:rPr>
            </w:r>
          </w:p>
        </w:tc>
        <w:tc>
          <w:tcPr>
            <w:tcW w:type="dxa" w:w="2340"/>
          </w:tcPr>
          <w:p>
            <w:r>
              <w:t>2 Sep 2026</w:t>
            </w:r>
            <w:r>
              <w:rPr>
                <w:b w:val="0"/>
                <w:sz w:val="20"/>
              </w:rPr>
            </w:r>
          </w:p>
        </w:tc>
        <w:tc>
          <w:tcPr>
            <w:tcW w:type="dxa" w:w="2340"/>
          </w:tcPr>
          <w:p>
            <w:r>
              <w:t>Added Claude for Chrome &amp; Claude for Science to the Claude Product Family slide; added a “Plan” step to the Agentic Loop in Action slide; added a new “SKILL.md vs CLAUDE.md” slide. Slide references updated.</w:t>
            </w:r>
            <w:r>
              <w:rPr>
                <w:b w:val="0"/>
                <w:sz w:val="20"/>
              </w:rPr>
            </w:r>
          </w:p>
        </w:tc>
        <w:tc>
          <w:tcPr>
            <w:tcW w:type="dxa" w:w="2340"/>
          </w:tcPr>
          <w:p>
            <w:r>
              <w:t>Tertiary Infotech Academy Pte Ltd</w:t>
            </w:r>
            <w:r>
              <w:rPr>
                <w:b w:val="0"/>
                <w:sz w:val="20"/>
              </w:rPr>
            </w:r>
          </w:p>
        </w:tc>
      </w:tr>
      <w:tr>
        <w:tc>
          <w:tcPr>
            <w:tcW w:type="dxa" w:w="2340"/>
          </w:tcPr>
          <w:p>
            <w:r>
              <w:t>1.5</w:t>
            </w:r>
            <w:r>
              <w:rPr>
                <w:b w:val="0"/>
                <w:sz w:val="20"/>
              </w:rPr>
            </w:r>
          </w:p>
        </w:tc>
        <w:tc>
          <w:tcPr>
            <w:tcW w:type="dxa" w:w="2340"/>
          </w:tcPr>
          <w:p>
            <w:r>
              <w:t>2 Sep 2026</w:t>
            </w:r>
            <w:r>
              <w:rPr>
                <w:b w:val="0"/>
                <w:sz w:val="20"/>
              </w:rPr>
            </w:r>
          </w:p>
        </w:tc>
        <w:tc>
          <w:tcPr>
            <w:tcW w:type="dxa" w:w="2340"/>
          </w:tcPr>
          <w:p>
            <w:r>
              <w:t>Added a Practice Exam Portal slide (exams.tertiaryinfotech.com) and an LMS screenshot on the Courseware &amp; Assessment slide; reworked Activity 6 to the floating WhatsApp widget with a 10-second auto-open hook, suggested queries and voice activation.</w:t>
            </w:r>
            <w:r>
              <w:rPr>
                <w:b w:val="0"/>
                <w:sz w:val="20"/>
              </w:rPr>
            </w:r>
          </w:p>
        </w:tc>
        <w:tc>
          <w:tcPr>
            <w:tcW w:type="dxa" w:w="2340"/>
          </w:tcPr>
          <w:p>
            <w:r>
              <w:t>Tertiary Infotech Academy Pte Ltd</w:t>
            </w:r>
            <w:r>
              <w:rPr>
                <w:b w:val="0"/>
                <w:sz w:val="20"/>
              </w:rPr>
            </w:r>
          </w:p>
        </w:tc>
      </w:tr>
      <w:tr>
        <w:tc>
          <w:tcPr>
            <w:tcW w:type="dxa" w:w="2340"/>
          </w:tcPr>
          <w:p>
            <w:r>
              <w:t>1.6</w:t>
            </w:r>
            <w:r>
              <w:rPr>
                <w:b w:val="0"/>
                <w:sz w:val="20"/>
              </w:rPr>
            </w:r>
          </w:p>
        </w:tc>
        <w:tc>
          <w:tcPr>
            <w:tcW w:type="dxa" w:w="2340"/>
          </w:tcPr>
          <w:p>
            <w:r>
              <w:t>4 Sep 2026</w:t>
            </w:r>
            <w:r>
              <w:rPr>
                <w:b w:val="0"/>
                <w:sz w:val="20"/>
              </w:rPr>
            </w:r>
          </w:p>
        </w:tc>
        <w:tc>
          <w:tcPr>
            <w:tcW w:type="dxa" w:w="2340"/>
          </w:tcPr>
          <w:p>
            <w:r>
              <w:t>Added a “User Level vs Project Level” slide (slide 42) comparing where commands, MCP tools, skills, CLAUDE.md and hooks are stored at user level (applies to all projects) versus project level (one project only); realigned all slide-number references to the 68-slide deck (v14.0)</w:t>
            </w:r>
            <w:r>
              <w:rPr>
                <w:b w:val="0"/>
                <w:sz w:val="20"/>
              </w:rPr>
            </w:r>
          </w:p>
        </w:tc>
        <w:tc>
          <w:tcPr>
            <w:tcW w:type="dxa" w:w="2340"/>
          </w:tcPr>
          <w:p>
            <w:r>
              <w:t>Tertiary Infotech Academy Pte Ltd</w:t>
            </w:r>
            <w:r>
              <w:rPr>
                <w:b w:val="0"/>
                <w:sz w:val="20"/>
              </w:rPr>
            </w:r>
          </w:p>
        </w:tc>
      </w:tr>
      <w:tr>
        <w:tc>
          <w:tcPr>
            <w:tcW w:type="dxa" w:w="2340"/>
          </w:tcPr>
          <w:p>
            <w:r>
              <w:t xml:space="preserve">1.7</w:t>
            </w:r>
          </w:p>
        </w:tc>
        <w:tc>
          <w:tcPr>
            <w:tcW w:type="dxa" w:w="2340"/>
          </w:tcPr>
          <w:p>
            <w:r>
              <w:t xml:space="preserve">9 Sep 2026</w:t>
            </w:r>
          </w:p>
        </w:tc>
        <w:tc>
          <w:tcPr>
            <w:tcW w:type="dxa" w:w="2340"/>
          </w:tcPr>
          <w:p>
            <w:r>
              <w:t xml:space="preserve">Added a “What Triggers What” key-concepts summary slide (new slide 64) covering CLAUDE.md, skills, tools, commands, hooks and sub agents and their triggers; expanded the SKILL.md vs CLAUDE.md comparison.</w:t>
            </w:r>
          </w:p>
        </w:tc>
        <w:tc>
          <w:tcPr>
            <w:tcW w:type="dxa" w:w="2340"/>
          </w:tcPr>
          <w:p>
            <w:r>
              <w:t xml:space="preserve">Tertiary Infotech Academy Pte Ltd</w:t>
            </w:r>
          </w:p>
        </w:tc>
      </w:tr>
      <w:tr>
        <w:tc>
          <w:tcPr>
            <w:tcW w:type="dxa" w:w="2340"/>
          </w:tcPr>
          <w:p>
            <w:r>
              <w:t xml:space="preserve">1.8</w:t>
            </w:r>
          </w:p>
        </w:tc>
        <w:tc>
          <w:tcPr>
            <w:tcW w:type="dxa" w:w="2340"/>
          </w:tcPr>
          <w:p>
            <w:r>
              <w:t xml:space="preserve">9 Sep 2026</w:t>
            </w:r>
          </w:p>
        </w:tc>
        <w:tc>
          <w:tcPr>
            <w:tcW w:type="dxa" w:w="2340"/>
          </w:tcPr>
          <w:p>
            <w:r>
              <w:t xml:space="preserve">Corrected Topic 1.2 / Activity 1 slide references (31–38 and 25–30, 39). Added the Lab Materials section covering the four restructured lab folders (Lab 1, Lab 1b, Lab 2, Lab 3).</w:t>
            </w:r>
          </w:p>
        </w:tc>
        <w:tc>
          <w:tcPr>
            <w:tcW w:type="dxa" w:w="2340"/>
          </w:tcPr>
          <w:p>
            <w:r>
              <w:t xml:space="preserve">Tertiary Infotech Academy Pte Ltd</w:t>
            </w:r>
          </w:p>
        </w:tc>
      </w:tr>
      <w:tr>
        <w:tc>
          <w:tcPr>
            <w:tcW w:type="dxa" w:w="2340"/>
          </w:tcPr>
          <w:p>
            <w:r>
              <w:t xml:space="preserve">1.9</w:t>
            </w:r>
          </w:p>
        </w:tc>
        <w:tc>
          <w:tcPr>
            <w:tcW w:type="dxa" w:w="2340"/>
          </w:tcPr>
          <w:p>
            <w:r>
              <w:t xml:space="preserve">9 Sep 2026</w:t>
            </w:r>
          </w:p>
        </w:tc>
        <w:tc>
          <w:tcPr>
            <w:tcW w:type="dxa" w:w="2340"/>
          </w:tcPr>
          <w:p>
            <w:r>
              <w:t xml:space="preserve">Recomputed every slide reference against deck v15 after the Lab Materials slide insert shifted numbering by one: Topic 1.2 = 32–39, Activity 1 = 31 and 40, and all other schedule rows and topic headings realigned.</w:t>
            </w:r>
          </w:p>
        </w:tc>
        <w:tc>
          <w:tcPr>
            <w:tcW w:type="dxa" w:w="2340"/>
          </w:tcPr>
          <w:p>
            <w:r>
              <w:t xml:space="preserve">Tertiary Infotech Academy Pte Ltd</w:t>
            </w:r>
          </w:p>
        </w:tc>
      </w:tr>
      <w:tr>
        <w:tc>
          <w:tcPr>
            <w:tcW w:type="dxa" w:w="2340"/>
          </w:tcPr>
          <w:p>
            <w:r>
              <w:t xml:space="preserve">2.0</w:t>
            </w:r>
          </w:p>
        </w:tc>
        <w:tc>
          <w:tcPr>
            <w:tcW w:type="dxa" w:w="2340"/>
          </w:tcPr>
          <w:p>
            <w:r>
              <w:t xml:space="preserve">29 Oct 2026</w:t>
            </w:r>
          </w:p>
        </w:tc>
        <w:tc>
          <w:tcPr>
            <w:tcW w:type="dxa" w:w="2340"/>
          </w:tcPr>
          <w:p>
            <w:r>
              <w:t xml:space="preserve">Recomputed every slide reference against deck v21 (77 slides) after seven setup/GitHub screenshot slides were added and the agentic-loop slides moved to follow Harness Engineering (slides 19–22) and the setup walkthrough moved into Activity 1 after the 7 Steps (29–31): Topic 1 = 14–49 (Activity 1 = 28–32, 37, 46–49), Topic 2 = 50–59, Topic 3 = 60–73, closing = 72–77. Replaced the retired Mini Capstone with Activities 6–7 to match the deck.</w:t>
            </w:r>
          </w:p>
        </w:tc>
        <w:tc>
          <w:tcPr>
            <w:tcW w:type="dxa" w:w="2340"/>
          </w:tcPr>
          <w:p>
            <w:r>
              <w:t xml:space="preserve">Tertiary Infotech Academy Pte Ltd</w:t>
            </w:r>
          </w:p>
        </w:tc>
      </w:tr>
      <w:tr>
        <w:tc>
          <w:tcPr>
            <w:tcW w:type="dxa" w:w="2340"/>
          </w:tcPr>
          <w:p>
            <w:r>
              <w:t xml:space="preserve">2.1</w:t>
            </w:r>
          </w:p>
        </w:tc>
        <w:tc>
          <w:tcPr>
            <w:tcW w:type="dxa" w:w="2340"/>
          </w:tcPr>
          <w:p>
            <w:r>
              <w:t xml:space="preserve">29 Oct 2026</w:t>
            </w:r>
          </w:p>
        </w:tc>
        <w:tc>
          <w:tcPr>
            <w:tcW w:type="dxa" w:w="2340"/>
          </w:tcPr>
          <w:p>
            <w:r>
              <w:t xml:space="preserve">Recomputed slide references against deck v22 (79 slides) after two hook-example slides were added after Automating with Hooks (slides 70–71): Topic 3 = 60–75, Topic 3.2/3.3 = 64–71, Activities 6–7 = 72–73, closing = 74–79.</w:t>
            </w:r>
          </w:p>
        </w:tc>
        <w:tc>
          <w:tcPr>
            <w:tcW w:type="dxa" w:w="2340"/>
          </w:tcPr>
          <w:p>
            <w:r>
              <w:t xml:space="preserve">Tertiary Infotech Academy Pte Ltd</w:t>
            </w:r>
          </w:p>
        </w:tc>
      </w:tr>
    </w:tbl>
    <w:p>
      <w:r>
        <w:br w:type="page"/>
      </w:r>
    </w:p>
    <w:p>
      <w:pPr>
        <w:spacing w:after="160"/>
      </w:pPr>
      <w:r>
        <w:rPr>
          <w:b/>
          <w:sz w:val="26"/>
        </w:rPr>
        <w:t>TABLE OF CONTENTS</w:t>
      </w:r>
    </w:p>
    <w:p>
      <w:pPr>
        <w:tabs>
          <w:tab w:val="right" w:leader="dot" w:pos="9072"/>
        </w:tabs>
        <w:spacing w:after="60"/>
      </w:pPr>
      <w:r>
        <w:fldChar w:fldCharType="begin"/>
      </w:r>
      <w:r>
        <w:instrText xml:space="preserve">TOC \o "1-3" \h \z \u</w:instrText>
      </w:r>
      <w:r>
        <w:fldChar w:fldCharType="separate"/>
      </w:r>
      <w:r>
        <w:rPr>
          <w:rFonts w:ascii="Arial" w:hAnsi="Arial"/>
          <w:b/>
          <w:color w:val="333333"/>
          <w:sz w:val="22"/>
        </w:rPr>
        <w:t xml:space="preserve">Learning Outcomes</w:t>
      </w:r>
      <w:r>
        <w:rPr>
          <w:rFonts w:ascii="Arial" w:hAnsi="Arial"/>
          <w:b/>
          <w:color w:val="333333"/>
          <w:sz w:val="22"/>
        </w:rPr>
        <w:tab/>
        <w:t>6</w:t>
      </w:r>
    </w:p>
    <w:p>
      <w:pPr>
        <w:tabs>
          <w:tab w:val="right" w:leader="dot" w:pos="9072"/>
        </w:tabs>
        <w:spacing w:after="60"/>
      </w:pPr>
      <w:r>
        <w:rPr>
          <w:rFonts w:ascii="Arial" w:hAnsi="Arial"/>
          <w:b/>
          <w:color w:val="333333"/>
          <w:sz w:val="22"/>
        </w:rPr>
        <w:t xml:space="preserve">Daily Schedule (9:00 AM – 6:00 PM, one-day class)</w:t>
      </w:r>
      <w:r>
        <w:rPr>
          <w:rFonts w:ascii="Arial" w:hAnsi="Arial"/>
          <w:b/>
          <w:color w:val="333333"/>
          <w:sz w:val="22"/>
        </w:rPr>
        <w:tab/>
        <w:t>6</w:t>
      </w:r>
    </w:p>
    <w:p>
      <w:pPr>
        <w:tabs>
          <w:tab w:val="right" w:leader="dot" w:pos="9072"/>
        </w:tabs>
        <w:spacing w:after="60"/>
      </w:pPr>
      <w:r>
        <w:rPr>
          <w:rFonts w:ascii="Arial" w:hAnsi="Arial"/>
          <w:b/>
          <w:color w:val="333333"/>
          <w:sz w:val="22"/>
        </w:rPr>
        <w:t xml:space="preserve">Topic-by-Topic Breakdown</w:t>
      </w:r>
      <w:r>
        <w:rPr>
          <w:rFonts w:ascii="Arial" w:hAnsi="Arial"/>
          <w:b/>
          <w:color w:val="333333"/>
          <w:sz w:val="22"/>
        </w:rPr>
        <w:tab/>
        <w:t>7</w:t>
      </w:r>
    </w:p>
    <w:p>
      <w:pPr>
        <w:tabs>
          <w:tab w:val="right" w:leader="dot" w:pos="9072"/>
        </w:tabs>
        <w:spacing w:after="60"/>
        <w:ind w:left="360"/>
      </w:pPr>
      <w:r>
        <w:rPr>
          <w:rFonts w:ascii="Arial" w:hAnsi="Arial"/>
          <w:color w:val="333333"/>
          <w:sz w:val="20"/>
        </w:rPr>
        <w:t xml:space="preserve">Topic 1 — Claude Code Fundamentals (≈ 1 hr 15 min + Activity 1)  ·  Slides 14–49</w:t>
      </w:r>
      <w:r>
        <w:rPr>
          <w:rFonts w:ascii="Arial" w:hAnsi="Arial"/>
          <w:color w:val="333333"/>
          <w:sz w:val="20"/>
        </w:rPr>
        <w:tab/>
        <w:t>7</w:t>
      </w:r>
    </w:p>
    <w:p>
      <w:pPr>
        <w:tabs>
          <w:tab w:val="right" w:leader="dot" w:pos="9072"/>
        </w:tabs>
        <w:spacing w:after="60"/>
        <w:ind w:left="360"/>
      </w:pPr>
      <w:r>
        <w:rPr>
          <w:rFonts w:ascii="Arial" w:hAnsi="Arial"/>
          <w:color w:val="333333"/>
          <w:sz w:val="20"/>
        </w:rPr>
        <w:t xml:space="preserve">Topic 2 — Tools and Commands (≈ 1 hr 30 min incl. activities)  ·  Slides 50–59</w:t>
      </w:r>
      <w:r>
        <w:rPr>
          <w:rFonts w:ascii="Arial" w:hAnsi="Arial"/>
          <w:color w:val="333333"/>
          <w:sz w:val="20"/>
        </w:rPr>
        <w:tab/>
        <w:t>8</w:t>
      </w:r>
    </w:p>
    <w:p>
      <w:pPr>
        <w:tabs>
          <w:tab w:val="right" w:leader="dot" w:pos="9072"/>
        </w:tabs>
        <w:spacing w:after="60"/>
        <w:ind w:left="360"/>
      </w:pPr>
      <w:r>
        <w:rPr>
          <w:rFonts w:ascii="Arial" w:hAnsi="Arial"/>
          <w:color w:val="333333"/>
          <w:sz w:val="20"/>
        </w:rPr>
        <w:t xml:space="preserve">Topic 3 — Skills, Agents &amp; Hooks (≈ 1 hr 30 min incl. Activities 6–7)  ·  Slides 60–75</w:t>
      </w:r>
      <w:r>
        <w:rPr>
          <w:rFonts w:ascii="Arial" w:hAnsi="Arial"/>
          <w:color w:val="333333"/>
          <w:sz w:val="20"/>
        </w:rPr>
        <w:tab/>
        <w:t>8</w:t>
      </w:r>
    </w:p>
    <w:p>
      <w:pPr>
        <w:tabs>
          <w:tab w:val="right" w:leader="dot" w:pos="9072"/>
        </w:tabs>
        <w:spacing w:after="60"/>
      </w:pPr>
      <w:r>
        <w:rPr>
          <w:rFonts w:ascii="Arial" w:hAnsi="Arial"/>
          <w:b/>
          <w:color w:val="333333"/>
          <w:sz w:val="22"/>
        </w:rPr>
        <w:t xml:space="preserve">Lab Materials</w:t>
      </w:r>
      <w:r>
        <w:rPr>
          <w:rFonts w:ascii="Arial" w:hAnsi="Arial"/>
          <w:b/>
          <w:color w:val="333333"/>
          <w:sz w:val="22"/>
        </w:rPr>
        <w:tab/>
        <w:t>8</w:t>
      </w:r>
    </w:p>
    <w:p>
      <w:pPr>
        <w:tabs>
          <w:tab w:val="right" w:leader="dot" w:pos="9072"/>
        </w:tabs>
        <w:spacing w:after="60"/>
      </w:pPr>
      <w:r>
        <w:rPr>
          <w:rFonts w:ascii="Arial" w:hAnsi="Arial"/>
          <w:b/>
          <w:color w:val="333333"/>
          <w:sz w:val="22"/>
        </w:rPr>
        <w:t xml:space="preserve">Resources Required</w:t>
      </w:r>
      <w:r>
        <w:rPr>
          <w:rFonts w:ascii="Arial" w:hAnsi="Arial"/>
          <w:b/>
          <w:color w:val="333333"/>
          <w:sz w:val="22"/>
        </w:rPr>
        <w:tab/>
        <w:t>8</w:t>
      </w:r>
    </w:p>
    <w:p>
      <w:pPr>
        <w:tabs>
          <w:tab w:val="right" w:leader="dot" w:pos="9072"/>
        </w:tabs>
        <w:spacing w:after="60"/>
      </w:pPr>
      <w:r>
        <w:rPr>
          <w:rFonts w:ascii="Arial" w:hAnsi="Arial"/>
          <w:b/>
          <w:color w:val="333333"/>
          <w:sz w:val="22"/>
        </w:rPr>
        <w:t xml:space="preserve">Assessment</w:t>
      </w:r>
      <w:r>
        <w:rPr>
          <w:rFonts w:ascii="Arial" w:hAnsi="Arial"/>
          <w:b/>
          <w:color w:val="333333"/>
          <w:sz w:val="22"/>
        </w:rPr>
        <w:tab/>
        <w:t>9</w:t>
      </w:r>
      <w:r>
        <w:fldChar w:fldCharType="end"/>
      </w:r>
    </w:p>
    <w:p>
      <w:r>
        <w:br w:type="page"/>
      </w:r>
    </w:p>
    <w:p>
      <w:pPr>
        <w:pStyle w:val="Heading2"/>
      </w:pPr>
      <w:bookmarkStart w:id="0" w:name="learning-outcomes"/>
      <w:r>
        <w:t xml:space="preserve">Learning Outcomes</w:t>
      </w:r>
      <w:bookmarkEnd w:id="0"/>
    </w:p>
    <w:p>
      <w:pPr>
        <w:pStyle w:val="FirstParagraph"/>
      </w:pPr>
      <w:r>
        <w:t xml:space="preserve">By the end of this course, learners will be able to:</w:t>
      </w:r>
    </w:p>
    <w:p>
      <w:pPr>
        <w:numPr>
          <w:ilvl w:val="0"/>
          <w:numId w:val="11"/>
        </w:numPr>
        <w:pStyle w:val="Compact"/>
      </w:pPr>
      <w:r>
        <w:t xml:space="preserve">Explain the agentic loop and apply context-engineering techniques in Claude Code.</w:t>
      </w:r>
    </w:p>
    <w:p>
      <w:pPr>
        <w:numPr>
          <w:ilvl w:val="0"/>
          <w:numId w:val="11"/>
        </w:numPr>
        <w:pStyle w:val="Compact"/>
      </w:pPr>
      <w:r>
        <w:t xml:space="preserve">Create custom slash commands and connect MCP tools to extend Claude Code.</w:t>
      </w:r>
    </w:p>
    <w:p>
      <w:pPr>
        <w:numPr>
          <w:ilvl w:val="0"/>
          <w:numId w:val="11"/>
        </w:numPr>
        <w:pStyle w:val="Compact"/>
      </w:pPr>
      <w:r>
        <w:t xml:space="preserve">Use agent skills, sub agents and hooks to automate specialised tasks.</w:t>
      </w:r>
    </w:p>
    <w:p>
      <w:pPr>
        <w:numPr>
          <w:ilvl w:val="0"/>
          <w:numId w:val="11"/>
        </w:numPr>
        <w:pStyle w:val="Compact"/>
      </w:pPr>
      <w:r>
        <w:t xml:space="preserve">Build, deploy, test, secure and optimise a real website end-to-end with Claude Code.</w:t>
      </w:r>
    </w:p>
    <w:p>
      <w:r>
        <w:pict>
          <v:rect style="width:0;height:1.5pt" o:hralign="center" o:hrstd="t" o:hr="t"/>
        </w:pict>
      </w:r>
    </w:p>
    <w:p>
      <w:pPr>
        <w:pStyle w:val="Heading2"/>
      </w:pPr>
      <w:bookmarkStart w:id="1" w:name="X0c271257a048661cc5ede3ecd8ebf92149c4569"/>
      <w:r>
        <w:t xml:space="preserve">Daily Schedule (9:00 AM – 6:00 PM, one-day class)</w:t>
      </w:r>
      <w:bookmarkEnd w:id="1"/>
    </w:p>
    <w:p>
      <w:pPr>
        <w:pStyle w:val="FirstParagraph"/>
      </w:pPr>
      <w:r>
        <w:t xml:space="preserve">This is a</w:t>
      </w:r>
      <w:r>
        <w:t xml:space="preserve"> </w:t>
      </w:r>
      <w:r>
        <w:rPr>
          <w:b/>
        </w:rPr>
        <w:t xml:space="preserve">one-day class</w:t>
      </w:r>
      <w:r>
        <w:t xml:space="preserve">, so the</w:t>
      </w:r>
      <w:r>
        <w:t xml:space="preserve"> </w:t>
      </w:r>
      <w:r>
        <w:rPr>
          <w:b/>
        </w:rPr>
        <w:t xml:space="preserve">1-hour assessment runs from 5:00 – 6:00 PM</w:t>
      </w:r>
      <w:r>
        <w:t xml:space="preserve"> </w:t>
      </w:r>
      <w:r>
        <w:t xml:space="preserve">and all</w:t>
      </w:r>
      <w:r>
        <w:t xml:space="preserve"> </w:t>
      </w:r>
      <w:r>
        <w:t xml:space="preserve">teaching content finishes by 5:00 PM. Breaks are shortened (10-minute breaks, 45-minute</w:t>
      </w:r>
      <w:r>
        <w:t xml:space="preserve"> </w:t>
      </w:r>
      <w:r>
        <w:t xml:space="preserve">lunch) to make room.</w:t>
      </w:r>
    </w:p>
    <w:tbl>
      <w:tblPr>
        <w:tblStyle w:val="TableGrid"/>
        <w:tblW w:type="pct" w:w="5000.0"/>
        <w:tblLook w:firstRow="1"/>
      </w:tblPr>
      <w:tblGrid>
        <w:gridCol w:w="1102"/>
        <w:gridCol w:w="1339"/>
        <w:gridCol w:w="2913"/>
        <w:gridCol w:w="1417"/>
        <w:gridCol w:w="1228"/>
      </w:tblGrid>
      <w:tr>
        <w:trPr>
          <w:cnfStyle w:firstRow="1"/>
        </w:trPr>
        <w:tc>
          <w:tcPr>
            <w:tcW w:type="dxa" w:w="1102"/>
            <w:tcBorders>
              <w:bottom w:val="single"/>
            </w:tcBorders>
            <w:vAlign w:val="bottom"/>
            <w:shd w:val="clear" w:color="auto" w:fill="1F6FEB"/>
          </w:tcPr>
          <w:p>
            <w:pPr>
              <w:pStyle w:val="Compact"/>
              <w:jc w:val="left"/>
            </w:pPr>
            <w:r>
              <w:rPr>
                <w:b/>
                <w:color w:val="FFFFFF"/>
                <w:sz w:val="19"/>
              </w:rPr>
              <w:t xml:space="preserve">Time</w:t>
            </w:r>
          </w:p>
        </w:tc>
        <w:tc>
          <w:tcPr>
            <w:tcW w:type="dxa" w:w="1339"/>
            <w:tcBorders>
              <w:bottom w:val="single"/>
            </w:tcBorders>
            <w:vAlign w:val="bottom"/>
            <w:shd w:val="clear" w:color="auto" w:fill="1F6FEB"/>
          </w:tcPr>
          <w:p>
            <w:pPr>
              <w:pStyle w:val="Compact"/>
              <w:jc w:val="left"/>
            </w:pPr>
            <w:r>
              <w:rPr>
                <w:b/>
                <w:color w:val="FFFFFF"/>
                <w:sz w:val="19"/>
              </w:rPr>
              <w:t xml:space="preserve">Duration</w:t>
            </w:r>
          </w:p>
        </w:tc>
        <w:tc>
          <w:tcPr>
            <w:tcW w:type="dxa" w:w="2913"/>
            <w:tcBorders>
              <w:bottom w:val="single"/>
            </w:tcBorders>
            <w:vAlign w:val="bottom"/>
            <w:shd w:val="clear" w:color="auto" w:fill="1F6FEB"/>
          </w:tcPr>
          <w:p>
            <w:pPr>
              <w:pStyle w:val="Compact"/>
              <w:jc w:val="left"/>
            </w:pPr>
            <w:r>
              <w:rPr>
                <w:b/>
                <w:color w:val="FFFFFF"/>
                <w:sz w:val="19"/>
              </w:rPr>
              <w:t xml:space="preserve">Topic / Activity</w:t>
            </w:r>
          </w:p>
        </w:tc>
        <w:tc>
          <w:tcPr>
            <w:tcW w:type="dxa" w:w="1417"/>
            <w:tcBorders>
              <w:bottom w:val="single"/>
            </w:tcBorders>
            <w:vAlign w:val="bottom"/>
            <w:shd w:val="clear" w:color="auto" w:fill="1F6FEB"/>
          </w:tcPr>
          <w:p>
            <w:pPr>
              <w:pStyle w:val="Compact"/>
              <w:jc w:val="left"/>
            </w:pPr>
            <w:r>
              <w:rPr>
                <w:b/>
                <w:color w:val="FFFFFF"/>
                <w:sz w:val="19"/>
              </w:rPr>
              <w:t xml:space="preserve">Method</w:t>
            </w:r>
          </w:p>
        </w:tc>
        <w:tc>
          <w:tcPr>
            <w:tcW w:type="dxa" w:w="1228"/>
            <w:shd w:val="clear" w:color="auto" w:fill="1F6FEB"/>
          </w:tcPr>
          <w:p>
            <w:r>
              <w:rPr>
                <w:b/>
                <w:color w:val="FFFFFF"/>
                <w:sz w:val="19"/>
              </w:rPr>
            </w:r>
            <w:r>
              <w:rPr>
                <w:b/>
                <w:color w:val="FFFFFF"/>
                <w:sz w:val="19"/>
              </w:rPr>
              <w:t>Slides</w:t>
            </w:r>
          </w:p>
        </w:tc>
      </w:tr>
      <w:tr>
        <w:tc>
          <w:tcPr>
            <w:tcW w:type="dxa" w:w="1102"/>
          </w:tcPr>
          <w:p>
            <w:pPr>
              <w:pStyle w:val="Compact"/>
              <w:jc w:val="left"/>
            </w:pPr>
            <w:r>
              <w:t xml:space="preserve">9:00 – 9:30</w:t>
            </w:r>
          </w:p>
        </w:tc>
        <w:tc>
          <w:tcPr>
            <w:tcW w:type="dxa" w:w="1339"/>
          </w:tcPr>
          <w:p>
            <w:pPr>
              <w:pStyle w:val="Compact"/>
              <w:jc w:val="left"/>
            </w:pPr>
            <w:r>
              <w:t xml:space="preserve">30 min</w:t>
            </w:r>
          </w:p>
        </w:tc>
        <w:tc>
          <w:tcPr>
            <w:tcW w:type="dxa" w:w="2913"/>
          </w:tcPr>
          <w:p>
            <w:pPr>
              <w:pStyle w:val="Compact"/>
              <w:jc w:val="left"/>
            </w:pPr>
            <w:r>
              <w:rPr>
                <w:b/>
              </w:rPr>
              <w:t xml:space="preserve">Welcome &amp; Administration</w:t>
            </w:r>
            <w:r>
              <w:t xml:space="preserve"> </w:t>
            </w:r>
            <w:r>
              <w:t xml:space="preserve">— Digital attendance (AM), trainer introduction, learner introductions, ground rules, course outline</w:t>
            </w:r>
          </w:p>
        </w:tc>
        <w:tc>
          <w:tcPr>
            <w:tcW w:type="dxa" w:w="1417"/>
          </w:tcPr>
          <w:p>
            <w:pPr>
              <w:pStyle w:val="Compact"/>
              <w:jc w:val="left"/>
            </w:pPr>
            <w:r>
              <w:t xml:space="preserve">Lecture / Discussion</w:t>
            </w:r>
          </w:p>
        </w:tc>
        <w:tc>
          <w:tcPr>
            <w:tcW w:type="dxa" w:w="1228"/>
          </w:tcPr>
          <w:p>
            <w:r>
              <w:t xml:space="preserve">1–13</w:t>
            </w:r>
          </w:p>
        </w:tc>
      </w:tr>
      <w:tr>
        <w:tc>
          <w:tcPr>
            <w:tcW w:type="dxa" w:w="1102"/>
          </w:tcPr>
          <w:p>
            <w:pPr>
              <w:pStyle w:val="Compact"/>
              <w:jc w:val="left"/>
            </w:pPr>
            <w:r>
              <w:t xml:space="preserve">9:30 – 10:30</w:t>
            </w:r>
          </w:p>
        </w:tc>
        <w:tc>
          <w:tcPr>
            <w:tcW w:type="dxa" w:w="1339"/>
          </w:tcPr>
          <w:p>
            <w:pPr>
              <w:pStyle w:val="Compact"/>
              <w:jc w:val="left"/>
            </w:pPr>
            <w:r>
              <w:t xml:space="preserve">60 min</w:t>
            </w:r>
          </w:p>
        </w:tc>
        <w:tc>
          <w:tcPr>
            <w:tcW w:type="dxa" w:w="2913"/>
          </w:tcPr>
          <w:p>
            <w:pPr>
              <w:pStyle w:val="Compact"/>
              <w:jc w:val="left"/>
            </w:pPr>
            <w:r>
              <w:rPr>
                <w:b/>
              </w:rPr>
              <w:t xml:space="preserve">Topic 1.1 Claude Code fundamentals — How it works (agentic loop + built-in tools); Setup (Terminal, VS Code, Desktop) &amp; pricing; permission modes &amp; bypass (VS Code and Desktop settings)</w:t>
            </w:r>
            <w:r>
              <w:t xml:space="preserve"/>
            </w:r>
            <w:r>
              <w:t xml:space="preserve"/>
            </w:r>
          </w:p>
        </w:tc>
        <w:tc>
          <w:tcPr>
            <w:tcW w:type="dxa" w:w="1417"/>
          </w:tcPr>
          <w:p>
            <w:pPr>
              <w:pStyle w:val="Compact"/>
              <w:jc w:val="left"/>
            </w:pPr>
            <w:r>
              <w:t xml:space="preserve">Lecture / Demo</w:t>
            </w:r>
          </w:p>
        </w:tc>
        <w:tc>
          <w:tcPr>
            <w:tcW w:type="dxa" w:w="1228"/>
          </w:tcPr>
          <w:p>
            <w:r>
              <w:t xml:space="preserve">14–27, 33–36</w:t>
            </w:r>
          </w:p>
        </w:tc>
      </w:tr>
      <w:tr>
        <w:tc>
          <w:tcPr>
            <w:tcW w:type="dxa" w:w="1102"/>
          </w:tcPr>
          <w:p>
            <w:pPr>
              <w:pStyle w:val="Compact"/>
              <w:jc w:val="left"/>
            </w:pPr>
            <w:r>
              <w:t xml:space="preserve">10:30 – 10:40</w:t>
            </w:r>
          </w:p>
        </w:tc>
        <w:tc>
          <w:tcPr>
            <w:tcW w:type="dxa" w:w="1339"/>
          </w:tcPr>
          <w:p>
            <w:pPr>
              <w:pStyle w:val="Compact"/>
              <w:jc w:val="left"/>
            </w:pPr>
            <w:r>
              <w:t xml:space="preserve">10 min</w:t>
            </w:r>
          </w:p>
        </w:tc>
        <w:tc>
          <w:tcPr>
            <w:tcW w:type="dxa" w:w="2913"/>
          </w:tcPr>
          <w:p>
            <w:pPr>
              <w:pStyle w:val="Compact"/>
              <w:jc w:val="left"/>
            </w:pPr>
            <w:r>
              <w:rPr>
                <w:b/>
              </w:rPr>
              <w:t xml:space="preserve">Morning Break</w:t>
            </w:r>
          </w:p>
        </w:tc>
        <w:tc>
          <w:tcPr>
            <w:tcW w:type="dxa" w:w="1417"/>
          </w:tcPr>
          <w:p>
            <w:pPr>
              <w:pStyle w:val="Compact"/>
              <w:jc w:val="left"/>
            </w:pPr>
            <w:r>
              <w:t xml:space="preserve">—</w:t>
            </w:r>
          </w:p>
        </w:tc>
        <w:tc>
          <w:tcPr>
            <w:tcW w:type="dxa" w:w="1228"/>
          </w:tcPr>
          <w:p>
            <w:r/>
            <w:r>
              <w:rPr>
                <w:sz w:val="19"/>
              </w:rPr>
              <w:t>—</w:t>
            </w:r>
          </w:p>
        </w:tc>
      </w:tr>
      <w:tr>
        <w:tc>
          <w:tcPr>
            <w:tcW w:type="dxa" w:w="1102"/>
          </w:tcPr>
          <w:p>
            <w:pPr>
              <w:pStyle w:val="Compact"/>
              <w:jc w:val="left"/>
            </w:pPr>
            <w:r>
              <w:t xml:space="preserve">10:40 – 11:20</w:t>
            </w:r>
          </w:p>
        </w:tc>
        <w:tc>
          <w:tcPr>
            <w:tcW w:type="dxa" w:w="1339"/>
          </w:tcPr>
          <w:p>
            <w:pPr>
              <w:pStyle w:val="Compact"/>
              <w:jc w:val="left"/>
            </w:pPr>
            <w:r>
              <w:t xml:space="preserve">40 min</w:t>
            </w:r>
          </w:p>
        </w:tc>
        <w:tc>
          <w:tcPr>
            <w:tcW w:type="dxa" w:w="2913"/>
          </w:tcPr>
          <w:p>
            <w:pPr>
              <w:pStyle w:val="Compact"/>
              <w:jc w:val="left"/>
            </w:pPr>
            <w:r>
              <w:rPr>
                <w:b/>
              </w:rPr>
              <w:t xml:space="preserve">Topic 1.2 Context, memory &amp; sessions</w:t>
            </w:r>
            <w:r>
              <w:t xml:space="preserve"> </w:t>
            </w:r>
            <w:r>
              <w:t xml:space="preserve">— context window &amp; /context, CLAUDE.md vs auto memory, managing sessions, scheduled tasks, /goal</w:t>
            </w:r>
          </w:p>
        </w:tc>
        <w:tc>
          <w:tcPr>
            <w:tcW w:type="dxa" w:w="1417"/>
          </w:tcPr>
          <w:p>
            <w:pPr>
              <w:pStyle w:val="Compact"/>
              <w:jc w:val="left"/>
            </w:pPr>
            <w:r>
              <w:t xml:space="preserve">Lecture / Demo</w:t>
            </w:r>
          </w:p>
        </w:tc>
        <w:tc>
          <w:tcPr>
            <w:tcW w:type="dxa" w:w="1228"/>
          </w:tcPr>
          <w:p>
            <w:r>
              <w:t xml:space="preserve">38–45</w:t>
            </w:r>
          </w:p>
        </w:tc>
      </w:tr>
      <w:tr>
        <w:tc>
          <w:tcPr>
            <w:tcW w:type="dxa" w:w="1102"/>
          </w:tcPr>
          <w:p>
            <w:pPr>
              <w:pStyle w:val="Compact"/>
              <w:jc w:val="left"/>
            </w:pPr>
            <w:r>
              <w:t xml:space="preserve">11:20 – 12:30</w:t>
            </w:r>
          </w:p>
        </w:tc>
        <w:tc>
          <w:tcPr>
            <w:tcW w:type="dxa" w:w="1339"/>
          </w:tcPr>
          <w:p>
            <w:pPr>
              <w:pStyle w:val="Compact"/>
              <w:jc w:val="left"/>
            </w:pPr>
            <w:r>
              <w:t xml:space="preserve">70 min</w:t>
            </w:r>
          </w:p>
        </w:tc>
        <w:tc>
          <w:tcPr>
            <w:tcW w:type="dxa" w:w="2913"/>
          </w:tcPr>
          <w:p>
            <w:pPr>
              <w:pStyle w:val="Compact"/>
              <w:jc w:val="left"/>
            </w:pPr>
            <w:r>
              <w:rPr>
                <w:b/>
              </w:rPr>
              <w:t xml:space="preserve">Activity 1 — Build &amp; Deploy a Website — Build a responsive software-dev site (hero, testimonials, enquiry form) after setting up the VS Code extension / Desktop app, create a GitHub repository and push with Claude, deploy on GitHub Pages via Actions, add README</w:t>
            </w:r>
            <w:r>
              <w:t xml:space="preserve"/>
            </w:r>
            <w:r>
              <w:t xml:space="preserve"/>
            </w:r>
          </w:p>
        </w:tc>
        <w:tc>
          <w:tcPr>
            <w:tcW w:type="dxa" w:w="1417"/>
          </w:tcPr>
          <w:p>
            <w:pPr>
              <w:pStyle w:val="Compact"/>
              <w:jc w:val="left"/>
            </w:pPr>
            <w:r>
              <w:t xml:space="preserve">Hands-on</w:t>
            </w:r>
          </w:p>
        </w:tc>
        <w:tc>
          <w:tcPr>
            <w:tcW w:type="dxa" w:w="1228"/>
          </w:tcPr>
          <w:p>
            <w:r>
              <w:t xml:space="preserve">28–32, 37, 46–49</w:t>
            </w:r>
          </w:p>
        </w:tc>
      </w:tr>
      <w:tr>
        <w:tc>
          <w:tcPr>
            <w:tcW w:type="dxa" w:w="1102"/>
          </w:tcPr>
          <w:p>
            <w:pPr>
              <w:pStyle w:val="Compact"/>
              <w:jc w:val="left"/>
            </w:pPr>
            <w:r>
              <w:t xml:space="preserve">12:30 – 1:15</w:t>
            </w:r>
          </w:p>
        </w:tc>
        <w:tc>
          <w:tcPr>
            <w:tcW w:type="dxa" w:w="1339"/>
          </w:tcPr>
          <w:p>
            <w:pPr>
              <w:pStyle w:val="Compact"/>
              <w:jc w:val="left"/>
            </w:pPr>
            <w:r>
              <w:t xml:space="preserve">45 min</w:t>
            </w:r>
          </w:p>
        </w:tc>
        <w:tc>
          <w:tcPr>
            <w:tcW w:type="dxa" w:w="2913"/>
          </w:tcPr>
          <w:p>
            <w:pPr>
              <w:pStyle w:val="Compact"/>
              <w:jc w:val="left"/>
            </w:pPr>
            <w:r>
              <w:rPr>
                <w:b/>
              </w:rPr>
              <w:t xml:space="preserve">Lunch Break</w:t>
            </w:r>
          </w:p>
        </w:tc>
        <w:tc>
          <w:tcPr>
            <w:tcW w:type="dxa" w:w="1417"/>
          </w:tcPr>
          <w:p>
            <w:pPr>
              <w:pStyle w:val="Compact"/>
              <w:jc w:val="left"/>
            </w:pPr>
            <w:r>
              <w:t xml:space="preserve">—</w:t>
            </w:r>
          </w:p>
        </w:tc>
        <w:tc>
          <w:tcPr>
            <w:tcW w:type="dxa" w:w="1228"/>
          </w:tcPr>
          <w:p>
            <w:r/>
            <w:r>
              <w:rPr>
                <w:sz w:val="19"/>
              </w:rPr>
              <w:t>—</w:t>
            </w:r>
          </w:p>
        </w:tc>
      </w:tr>
      <w:tr>
        <w:tc>
          <w:tcPr>
            <w:tcW w:type="dxa" w:w="1102"/>
          </w:tcPr>
          <w:p>
            <w:pPr>
              <w:pStyle w:val="Compact"/>
              <w:jc w:val="left"/>
            </w:pPr>
            <w:r>
              <w:t xml:space="preserve">1:15 – 1:45</w:t>
            </w:r>
          </w:p>
        </w:tc>
        <w:tc>
          <w:tcPr>
            <w:tcW w:type="dxa" w:w="1339"/>
          </w:tcPr>
          <w:p>
            <w:pPr>
              <w:pStyle w:val="Compact"/>
              <w:jc w:val="left"/>
            </w:pPr>
            <w:r>
              <w:t xml:space="preserve">30 min</w:t>
            </w:r>
          </w:p>
        </w:tc>
        <w:tc>
          <w:tcPr>
            <w:tcW w:type="dxa" w:w="2913"/>
          </w:tcPr>
          <w:p>
            <w:pPr>
              <w:pStyle w:val="Compact"/>
              <w:jc w:val="left"/>
            </w:pPr>
            <w:r>
              <w:rPr>
                <w:b/>
              </w:rPr>
              <w:t xml:space="preserve">Topic 2.1 Custom Commands</w:t>
            </w:r>
            <w:r>
              <w:t xml:space="preserve"> </w:t>
            </w:r>
            <w:r>
              <w:t xml:space="preserve">— Slash commands, .claude/commands, arguments;</w:t>
            </w:r>
            <w:r>
              <w:t xml:space="preserve"> </w:t>
            </w:r>
            <w:r>
              <w:rPr>
                <w:b/>
              </w:rPr>
              <w:t xml:space="preserve">Activity 2 — Create /gitpush command</w:t>
            </w:r>
          </w:p>
        </w:tc>
        <w:tc>
          <w:tcPr>
            <w:tcW w:type="dxa" w:w="1417"/>
          </w:tcPr>
          <w:p>
            <w:pPr>
              <w:pStyle w:val="Compact"/>
              <w:jc w:val="left"/>
            </w:pPr>
            <w:r>
              <w:t xml:space="preserve">Lecture / Hands-on</w:t>
            </w:r>
          </w:p>
        </w:tc>
        <w:tc>
          <w:tcPr>
            <w:tcW w:type="dxa" w:w="1228"/>
          </w:tcPr>
          <w:p>
            <w:r>
              <w:t xml:space="preserve">50–54</w:t>
            </w:r>
          </w:p>
        </w:tc>
      </w:tr>
      <w:tr>
        <w:tc>
          <w:tcPr>
            <w:tcW w:type="dxa" w:w="1102"/>
          </w:tcPr>
          <w:p>
            <w:pPr>
              <w:pStyle w:val="Compact"/>
              <w:jc w:val="left"/>
            </w:pPr>
            <w:r>
              <w:t xml:space="preserve">1:45 – 2:45</w:t>
            </w:r>
          </w:p>
        </w:tc>
        <w:tc>
          <w:tcPr>
            <w:tcW w:type="dxa" w:w="1339"/>
          </w:tcPr>
          <w:p>
            <w:pPr>
              <w:pStyle w:val="Compact"/>
              <w:jc w:val="left"/>
            </w:pPr>
            <w:r>
              <w:t xml:space="preserve">60 min</w:t>
            </w:r>
          </w:p>
        </w:tc>
        <w:tc>
          <w:tcPr>
            <w:tcW w:type="dxa" w:w="2913"/>
          </w:tcPr>
          <w:p>
            <w:pPr>
              <w:pStyle w:val="Compact"/>
              <w:jc w:val="left"/>
            </w:pPr>
            <w:r>
              <w:rPr>
                <w:b/>
              </w:rPr>
              <w:t xml:space="preserve">Topic 2.2 MCP Tools</w:t>
            </w:r>
            <w:r>
              <w:t xml:space="preserve"> </w:t>
            </w:r>
            <w:r>
              <w:t xml:space="preserve">— MCP architecture, connecting servers &amp; scopes, Playwright MCP;</w:t>
            </w:r>
            <w:r>
              <w:t xml:space="preserve"> </w:t>
            </w:r>
            <w:r>
              <w:rPr>
                <w:b/>
              </w:rPr>
              <w:t xml:space="preserve">Activity 3 — screenshot site &amp; push; Activity 3B — test enquiry form to email</w:t>
            </w:r>
          </w:p>
        </w:tc>
        <w:tc>
          <w:tcPr>
            <w:tcW w:type="dxa" w:w="1417"/>
          </w:tcPr>
          <w:p>
            <w:pPr>
              <w:pStyle w:val="Compact"/>
              <w:jc w:val="left"/>
            </w:pPr>
            <w:r>
              <w:t xml:space="preserve">Lecture / Hands-on</w:t>
            </w:r>
          </w:p>
        </w:tc>
        <w:tc>
          <w:tcPr>
            <w:tcW w:type="dxa" w:w="1228"/>
          </w:tcPr>
          <w:p>
            <w:r>
              <w:t xml:space="preserve">55–59</w:t>
            </w:r>
          </w:p>
        </w:tc>
      </w:tr>
      <w:tr>
        <w:tc>
          <w:tcPr>
            <w:tcW w:type="dxa" w:w="1102"/>
          </w:tcPr>
          <w:p>
            <w:pPr>
              <w:pStyle w:val="Compact"/>
              <w:jc w:val="left"/>
            </w:pPr>
            <w:r>
              <w:t xml:space="preserve">2:45 – 2:55</w:t>
            </w:r>
          </w:p>
        </w:tc>
        <w:tc>
          <w:tcPr>
            <w:tcW w:type="dxa" w:w="1339"/>
          </w:tcPr>
          <w:p>
            <w:pPr>
              <w:pStyle w:val="Compact"/>
              <w:jc w:val="left"/>
            </w:pPr>
            <w:r>
              <w:t xml:space="preserve">10 min</w:t>
            </w:r>
          </w:p>
        </w:tc>
        <w:tc>
          <w:tcPr>
            <w:tcW w:type="dxa" w:w="2913"/>
          </w:tcPr>
          <w:p>
            <w:pPr>
              <w:pStyle w:val="Compact"/>
              <w:jc w:val="left"/>
            </w:pPr>
            <w:r>
              <w:rPr>
                <w:b/>
              </w:rPr>
              <w:t xml:space="preserve">Afternoon Break</w:t>
            </w:r>
          </w:p>
        </w:tc>
        <w:tc>
          <w:tcPr>
            <w:tcW w:type="dxa" w:w="1417"/>
          </w:tcPr>
          <w:p>
            <w:pPr>
              <w:pStyle w:val="Compact"/>
              <w:jc w:val="left"/>
            </w:pPr>
            <w:r>
              <w:t xml:space="preserve">—</w:t>
            </w:r>
          </w:p>
        </w:tc>
        <w:tc>
          <w:tcPr>
            <w:tcW w:type="dxa" w:w="1228"/>
          </w:tcPr>
          <w:p>
            <w:r/>
            <w:r>
              <w:rPr>
                <w:sz w:val="19"/>
              </w:rPr>
              <w:t>—</w:t>
            </w:r>
          </w:p>
        </w:tc>
      </w:tr>
      <w:tr>
        <w:tc>
          <w:tcPr>
            <w:tcW w:type="dxa" w:w="1102"/>
          </w:tcPr>
          <w:p>
            <w:pPr>
              <w:pStyle w:val="Compact"/>
              <w:jc w:val="left"/>
            </w:pPr>
            <w:r>
              <w:t xml:space="preserve">2:55 – 3:40</w:t>
            </w:r>
          </w:p>
        </w:tc>
        <w:tc>
          <w:tcPr>
            <w:tcW w:type="dxa" w:w="1339"/>
          </w:tcPr>
          <w:p>
            <w:pPr>
              <w:pStyle w:val="Compact"/>
              <w:jc w:val="left"/>
            </w:pPr>
            <w:r>
              <w:t xml:space="preserve">45 min</w:t>
            </w:r>
          </w:p>
        </w:tc>
        <w:tc>
          <w:tcPr>
            <w:tcW w:type="dxa" w:w="2913"/>
          </w:tcPr>
          <w:p>
            <w:pPr>
              <w:pStyle w:val="Compact"/>
              <w:jc w:val="left"/>
            </w:pPr>
            <w:r>
              <w:rPr>
                <w:b/>
              </w:rPr>
              <w:t xml:space="preserve">Topic 3.1 Agent Skills</w:t>
            </w:r>
            <w:r>
              <w:t xml:space="preserve"> </w:t>
            </w:r>
            <w:r>
              <w:t xml:space="preserve">— SKILL.md, project skills, installing skills;</w:t>
            </w:r>
            <w:r>
              <w:t xml:space="preserve"> </w:t>
            </w:r>
            <w:r>
              <w:rPr>
                <w:b/>
              </w:rPr>
              <w:t xml:space="preserve">Activity 4 — Install frontend-design &amp; seo-audit skills, optimise site</w:t>
            </w:r>
          </w:p>
        </w:tc>
        <w:tc>
          <w:tcPr>
            <w:tcW w:type="dxa" w:w="1417"/>
          </w:tcPr>
          <w:p>
            <w:pPr>
              <w:pStyle w:val="Compact"/>
              <w:jc w:val="left"/>
            </w:pPr>
            <w:r>
              <w:t xml:space="preserve">Lecture / Hands-on</w:t>
            </w:r>
          </w:p>
        </w:tc>
        <w:tc>
          <w:tcPr>
            <w:tcW w:type="dxa" w:w="1228"/>
          </w:tcPr>
          <w:p>
            <w:r>
              <w:t xml:space="preserve">60–63</w:t>
            </w:r>
          </w:p>
        </w:tc>
      </w:tr>
      <w:tr>
        <w:tc>
          <w:tcPr>
            <w:tcW w:type="dxa" w:w="1102"/>
          </w:tcPr>
          <w:p>
            <w:pPr>
              <w:pStyle w:val="Compact"/>
              <w:jc w:val="left"/>
            </w:pPr>
            <w:r>
              <w:t xml:space="preserve">3:40 – 4:25</w:t>
            </w:r>
          </w:p>
        </w:tc>
        <w:tc>
          <w:tcPr>
            <w:tcW w:type="dxa" w:w="1339"/>
          </w:tcPr>
          <w:p>
            <w:pPr>
              <w:pStyle w:val="Compact"/>
              <w:jc w:val="left"/>
            </w:pPr>
            <w:r>
              <w:t xml:space="preserve">45 min</w:t>
            </w:r>
          </w:p>
        </w:tc>
        <w:tc>
          <w:tcPr>
            <w:tcW w:type="dxa" w:w="2913"/>
          </w:tcPr>
          <w:p>
            <w:pPr>
              <w:pStyle w:val="Compact"/>
              <w:jc w:val="left"/>
            </w:pPr>
            <w:r>
              <w:rPr>
                <w:b/>
              </w:rPr>
              <w:t xml:space="preserve">Topic 3.2 Sub Agents &amp; 3.3 Hooks — Creating sub agents, hook events, hooks in action (10-second pop-up, voice greeting on chat click); Activity 5 — Security sub agent + lead-magnet UI/UX sub agent</w:t>
            </w:r>
            <w:r>
              <w:t xml:space="preserve"/>
            </w:r>
            <w:r>
              <w:t xml:space="preserve"/>
            </w:r>
            <w:r>
              <w:t xml:space="preserve"/>
            </w:r>
            <w:r>
              <w:rPr>
                <w:b/>
              </w:rPr>
              <w:t xml:space="preserve"/>
            </w:r>
          </w:p>
        </w:tc>
        <w:tc>
          <w:tcPr>
            <w:tcW w:type="dxa" w:w="1417"/>
          </w:tcPr>
          <w:p>
            <w:pPr>
              <w:pStyle w:val="Compact"/>
              <w:jc w:val="left"/>
            </w:pPr>
            <w:r>
              <w:t xml:space="preserve">Lecture / Hands-on</w:t>
            </w:r>
          </w:p>
        </w:tc>
        <w:tc>
          <w:tcPr>
            <w:tcW w:type="dxa" w:w="1228"/>
          </w:tcPr>
          <w:p>
            <w:r>
              <w:t xml:space="preserve">64–71</w:t>
            </w:r>
          </w:p>
        </w:tc>
      </w:tr>
      <w:tr>
        <w:tc>
          <w:tcPr>
            <w:tcW w:type="dxa" w:w="1102"/>
          </w:tcPr>
          <w:p>
            <w:pPr>
              <w:pStyle w:val="Compact"/>
              <w:jc w:val="left"/>
            </w:pPr>
            <w:r>
              <w:t xml:space="preserve">4:25 – 4:50</w:t>
            </w:r>
          </w:p>
        </w:tc>
        <w:tc>
          <w:tcPr>
            <w:tcW w:type="dxa" w:w="1339"/>
          </w:tcPr>
          <w:p>
            <w:pPr>
              <w:pStyle w:val="Compact"/>
              <w:jc w:val="left"/>
            </w:pPr>
            <w:r>
              <w:t xml:space="preserve">25 min</w:t>
            </w:r>
          </w:p>
        </w:tc>
        <w:tc>
          <w:tcPr>
            <w:tcW w:type="dxa" w:w="2913"/>
          </w:tcPr>
          <w:p>
            <w:pPr>
              <w:pStyle w:val="Compact"/>
              <w:jc w:val="left"/>
            </w:pPr>
            <w:r>
              <w:rPr>
                <w:b/>
              </w:rPr>
              <w:t xml:space="preserve">Activities 6–7 — Hooks (floating WhatsApp widget), final testing, optimisation &amp; deployment</w:t>
            </w:r>
            <w:r>
              <w:t xml:space="preserve"/>
            </w:r>
            <w:r>
              <w:t xml:space="preserve"/>
            </w:r>
          </w:p>
        </w:tc>
        <w:tc>
          <w:tcPr>
            <w:tcW w:type="dxa" w:w="1417"/>
          </w:tcPr>
          <w:p>
            <w:pPr>
              <w:pStyle w:val="Compact"/>
              <w:jc w:val="left"/>
            </w:pPr>
            <w:r>
              <w:t xml:space="preserve">Hands-on</w:t>
            </w:r>
          </w:p>
        </w:tc>
        <w:tc>
          <w:tcPr>
            <w:tcW w:type="dxa" w:w="1228"/>
          </w:tcPr>
          <w:p>
            <w:r>
              <w:t xml:space="preserve">72–73</w:t>
            </w:r>
          </w:p>
        </w:tc>
      </w:tr>
      <w:tr>
        <w:tc>
          <w:tcPr>
            <w:tcW w:type="dxa" w:w="1102"/>
          </w:tcPr>
          <w:p>
            <w:pPr>
              <w:pStyle w:val="Compact"/>
              <w:jc w:val="left"/>
            </w:pPr>
            <w:r>
              <w:t xml:space="preserve">4:50 – 5:00</w:t>
            </w:r>
          </w:p>
        </w:tc>
        <w:tc>
          <w:tcPr>
            <w:tcW w:type="dxa" w:w="1339"/>
          </w:tcPr>
          <w:p>
            <w:pPr>
              <w:pStyle w:val="Compact"/>
              <w:jc w:val="left"/>
            </w:pPr>
            <w:r>
              <w:t xml:space="preserve">10 min</w:t>
            </w:r>
          </w:p>
        </w:tc>
        <w:tc>
          <w:tcPr>
            <w:tcW w:type="dxa" w:w="2913"/>
          </w:tcPr>
          <w:p>
            <w:pPr>
              <w:pStyle w:val="Compact"/>
              <w:jc w:val="left"/>
            </w:pPr>
            <w:r>
              <w:rPr>
                <w:b/>
              </w:rPr>
              <w:t xml:space="preserve">Summary, Q&amp;A &amp; Closing — Key-concepts recap (what triggers what), recap, digital attendance, TRAQOM survey &amp; certification</w:t>
            </w:r>
          </w:p>
        </w:tc>
        <w:tc>
          <w:tcPr>
            <w:tcW w:type="dxa" w:w="1417"/>
          </w:tcPr>
          <w:p>
            <w:pPr>
              <w:pStyle w:val="Compact"/>
              <w:jc w:val="left"/>
            </w:pPr>
            <w:r>
              <w:t xml:space="preserve">Discussion</w:t>
            </w:r>
          </w:p>
        </w:tc>
        <w:tc>
          <w:tcPr>
            <w:tcW w:type="dxa" w:w="1228"/>
          </w:tcPr>
          <w:p>
            <w:r>
              <w:t xml:space="preserve">74–79</w:t>
            </w:r>
          </w:p>
        </w:tc>
      </w:tr>
      <w:tr>
        <w:tc>
          <w:tcPr>
            <w:tcW w:type="dxa" w:w="1102"/>
          </w:tcPr>
          <w:p>
            <w:pPr>
              <w:pStyle w:val="Compact"/>
              <w:jc w:val="left"/>
            </w:pPr>
            <w:r>
              <w:t xml:space="preserve">5:00 – 5:30</w:t>
            </w:r>
          </w:p>
        </w:tc>
        <w:tc>
          <w:tcPr>
            <w:tcW w:type="dxa" w:w="1339"/>
          </w:tcPr>
          <w:p>
            <w:pPr>
              <w:pStyle w:val="Compact"/>
              <w:jc w:val="left"/>
            </w:pPr>
            <w:r>
              <w:t xml:space="preserve">30 min</w:t>
            </w:r>
          </w:p>
        </w:tc>
        <w:tc>
          <w:tcPr>
            <w:tcW w:type="dxa" w:w="2913"/>
          </w:tcPr>
          <w:p>
            <w:pPr>
              <w:pStyle w:val="Compact"/>
              <w:jc w:val="left"/>
            </w:pPr>
            <w:r>
              <w:rPr>
                <w:b/>
              </w:rPr>
              <w:t xml:space="preserve">Written Assessment (WA)</w:t>
            </w:r>
            <w:r>
              <w:t xml:space="preserve"> </w:t>
            </w:r>
            <w:r>
              <w:t xml:space="preserve">— open book, on the LMS</w:t>
            </w:r>
          </w:p>
        </w:tc>
        <w:tc>
          <w:tcPr>
            <w:tcW w:type="dxa" w:w="1417"/>
          </w:tcPr>
          <w:p>
            <w:pPr>
              <w:pStyle w:val="Compact"/>
              <w:jc w:val="left"/>
            </w:pPr>
            <w:r>
              <w:t xml:space="preserve">Assessment</w:t>
            </w:r>
          </w:p>
        </w:tc>
        <w:tc>
          <w:tcPr>
            <w:tcW w:type="dxa" w:w="1228"/>
          </w:tcPr>
          <w:p>
            <w:r/>
            <w:r>
              <w:rPr>
                <w:sz w:val="19"/>
              </w:rPr>
              <w:t>—</w:t>
            </w:r>
          </w:p>
        </w:tc>
      </w:tr>
      <w:tr>
        <w:tc>
          <w:tcPr>
            <w:tcW w:type="dxa" w:w="1102"/>
          </w:tcPr>
          <w:p>
            <w:pPr>
              <w:pStyle w:val="Compact"/>
              <w:jc w:val="left"/>
            </w:pPr>
            <w:r>
              <w:t xml:space="preserve">5:30 – 6:00</w:t>
            </w:r>
          </w:p>
        </w:tc>
        <w:tc>
          <w:tcPr>
            <w:tcW w:type="dxa" w:w="1339"/>
          </w:tcPr>
          <w:p>
            <w:pPr>
              <w:pStyle w:val="Compact"/>
              <w:jc w:val="left"/>
            </w:pPr>
            <w:r>
              <w:t xml:space="preserve">30 min</w:t>
            </w:r>
          </w:p>
        </w:tc>
        <w:tc>
          <w:tcPr>
            <w:tcW w:type="dxa" w:w="2913"/>
          </w:tcPr>
          <w:p>
            <w:pPr>
              <w:pStyle w:val="Compact"/>
              <w:jc w:val="left"/>
            </w:pPr>
            <w:r>
              <w:rPr>
                <w:b/>
              </w:rPr>
              <w:t xml:space="preserve">Practical Performance (PP)</w:t>
            </w:r>
            <w:r>
              <w:t xml:space="preserve"> </w:t>
            </w:r>
            <w:r>
              <w:t xml:space="preserve">— open book, on the LMS</w:t>
            </w:r>
          </w:p>
        </w:tc>
        <w:tc>
          <w:tcPr>
            <w:tcW w:type="dxa" w:w="1417"/>
          </w:tcPr>
          <w:p>
            <w:pPr>
              <w:pStyle w:val="Compact"/>
              <w:jc w:val="left"/>
            </w:pPr>
            <w:r>
              <w:t xml:space="preserve">Assessment</w:t>
            </w:r>
          </w:p>
        </w:tc>
        <w:tc>
          <w:tcPr>
            <w:tcW w:type="dxa" w:w="1228"/>
          </w:tcPr>
          <w:p>
            <w:r/>
            <w:r>
              <w:rPr>
                <w:sz w:val="19"/>
              </w:rPr>
              <w:t>—</w:t>
            </w:r>
          </w:p>
        </w:tc>
      </w:tr>
    </w:tbl>
    <w:p>
      <w:pPr>
        <w:pStyle w:val="BodyText"/>
      </w:pPr>
      <w:r>
        <w:rPr>
          <w:i/>
        </w:rPr>
        <w:t xml:space="preserve">The 1-hour assessment (30 min WA + 30 min PP) runs from 5:00 PM and the class ends at 6:00 PM. Breaks are shortened (10-minute breaks, 45-minute lunch) to fit the assessment. Courseware and the assessment are available on the LMS at https://lms-tms.tertiaryinfotech.com/. Timings may be adjusted slightly to suit class pace.</w:t>
      </w:r>
    </w:p>
    <w:p>
      <w:r>
        <w:pict>
          <v:rect style="width:0;height:1.5pt" o:hralign="center" o:hrstd="t" o:hr="t"/>
        </w:pict>
      </w:r>
    </w:p>
    <w:p>
      <w:pPr>
        <w:pStyle w:val="Heading2"/>
      </w:pPr>
      <w:bookmarkStart w:id="2" w:name="topic-by-topic-breakdown"/>
      <w:r>
        <w:t xml:space="preserve">Topic-by-Topic Breakdown</w:t>
      </w:r>
      <w:bookmarkEnd w:id="2"/>
    </w:p>
    <w:p>
      <w:pPr>
        <w:pStyle w:val="Heading3"/>
      </w:pPr>
      <w:bookmarkStart w:id="3" w:name="Xb9290cd5cfd3cee39c1461a7fce98dad9f6772d"/>
      <w:r>
        <w:t>Topic 1 — Claude Code Fundamentals (≈ 1 hr 15 min + Activity 1)  ·  Slides 14–49</w:t>
      </w:r>
      <w:bookmarkEnd w:id="3"/>
      <w:r>
        <w:rPr/>
      </w:r>
    </w:p>
    <w:p>
      <w:pPr>
        <w:numPr>
          <w:ilvl w:val="0"/>
          <w:numId w:val="12"/>
        </w:numPr>
        <w:pStyle w:val="Compact"/>
      </w:pPr>
      <w:r>
        <w:t xml:space="preserve">How Claude Code works: the agentic loop and built-in tools</w:t>
      </w:r>
    </w:p>
    <w:p>
      <w:pPr>
        <w:numPr>
          <w:ilvl w:val="0"/>
          <w:numId w:val="12"/>
        </w:numPr>
        <w:pStyle w:val="Compact"/>
      </w:pPr>
      <w:r>
        <w:t>Setup: Terminal, IDE (VS Code) and the Desktop app; pricing</w:t>
      </w:r>
    </w:p>
    <w:p>
      <w:pPr>
        <w:numPr>
          <w:ilvl w:val="0"/>
          <w:numId w:val="12"/>
        </w:numPr>
        <w:pStyle w:val="Compact"/>
      </w:pPr>
      <w:r>
        <w:t xml:space="preserve">Context engineering &amp; the context window (/context, /compact, /clear)</w:t>
      </w:r>
    </w:p>
    <w:p>
      <w:pPr>
        <w:numPr>
          <w:ilvl w:val="0"/>
          <w:numId w:val="12"/>
        </w:numPr>
        <w:pStyle w:val="Compact"/>
      </w:pPr>
      <w:r>
        <w:t xml:space="preserve">Memory files: CLAUDE.md vs auto memory (/init, /memory)</w:t>
      </w:r>
    </w:p>
    <w:p>
      <w:pPr>
        <w:numPr>
          <w:ilvl w:val="0"/>
          <w:numId w:val="12"/>
        </w:numPr>
        <w:pStyle w:val="Compact"/>
      </w:pPr>
      <w:r>
        <w:t>Permission modes and the dangers of bypass permissions; allowing bypass mode in VS Code and Claude Desktop</w:t>
      </w:r>
    </w:p>
    <w:p>
      <w:pPr>
        <w:numPr>
          <w:ilvl w:val="0"/>
          <w:numId w:val="12"/>
        </w:numPr>
        <w:pStyle w:val="Compact"/>
      </w:pPr>
      <w:r>
        <w:t xml:space="preserve">Managing sessions, scheduled tasks (Routines), and /goal</w:t>
      </w:r>
    </w:p>
    <w:p>
      <w:pPr>
        <w:numPr>
          <w:ilvl w:val="0"/>
          <w:numId w:val="12"/>
        </w:numPr>
        <w:pStyle w:val="Compact"/>
      </w:pPr>
      <w:r>
        <w:rPr>
          <w:b/>
        </w:rPr>
        <w:t>Activity 1: Build and deploy a website — set up the VS Code extension (secondary side bar) or the Desktop app, then create a GitHub repository and push with Claude (Step 5)</w:t>
      </w:r>
      <w:r/>
      <w:r/>
    </w:p>
    <w:p>
      <w:pPr>
        <w:pStyle w:val="Heading3"/>
      </w:pPr>
      <w:bookmarkStart w:id="4" w:name="X73ca5d129f6cc1e36951d8e1fdfed440c79a748"/>
      <w:r>
        <w:t>Topic 2 — Tools and Commands (≈ 1 hr 30 min incl. activities)  ·  Slides 50–59</w:t>
      </w:r>
      <w:bookmarkEnd w:id="4"/>
      <w:r>
        <w:rPr/>
      </w:r>
    </w:p>
    <w:p>
      <w:pPr>
        <w:numPr>
          <w:ilvl w:val="0"/>
          <w:numId w:val="13"/>
        </w:numPr>
        <w:pStyle w:val="Compact"/>
      </w:pPr>
      <w:r>
        <w:t xml:space="preserve">Custom slash commands and arguments</w:t>
      </w:r>
    </w:p>
    <w:p>
      <w:pPr>
        <w:numPr>
          <w:ilvl w:val="0"/>
          <w:numId w:val="13"/>
        </w:numPr>
        <w:pStyle w:val="Compact"/>
      </w:pPr>
      <w:r>
        <w:rPr>
          <w:b/>
        </w:rPr>
        <w:t xml:space="preserve">Activity 2:</w:t>
      </w:r>
      <w:r>
        <w:t xml:space="preserve"> </w:t>
      </w:r>
      <w:r>
        <w:t xml:space="preserve">Create a /gitpush custom command</w:t>
      </w:r>
    </w:p>
    <w:p>
      <w:pPr>
        <w:numPr>
          <w:ilvl w:val="0"/>
          <w:numId w:val="13"/>
        </w:numPr>
        <w:pStyle w:val="Compact"/>
      </w:pPr>
      <w:r>
        <w:t xml:space="preserve">MCP tools and architecture; Playwright MCP</w:t>
      </w:r>
    </w:p>
    <w:p>
      <w:pPr>
        <w:numPr>
          <w:ilvl w:val="0"/>
          <w:numId w:val="13"/>
        </w:numPr>
        <w:pStyle w:val="Compact"/>
      </w:pPr>
      <w:r>
        <w:rPr>
          <w:b/>
        </w:rPr>
        <w:t xml:space="preserve">Activity 3:</w:t>
      </w:r>
      <w:r>
        <w:t xml:space="preserve"> </w:t>
      </w:r>
      <w:r>
        <w:t xml:space="preserve">Install Playwright MCP, screenshot site, push</w:t>
      </w:r>
    </w:p>
    <w:p>
      <w:pPr>
        <w:numPr>
          <w:ilvl w:val="0"/>
          <w:numId w:val="13"/>
        </w:numPr>
        <w:pStyle w:val="Compact"/>
      </w:pPr>
      <w:r>
        <w:rPr>
          <w:b/>
        </w:rPr>
        <w:t xml:space="preserve">Activity 3B:</w:t>
      </w:r>
      <w:r>
        <w:t xml:space="preserve"> </w:t>
      </w:r>
      <w:r>
        <w:t xml:space="preserve">Test the enquiry form with Playwright; confirm enquiries reach your email</w:t>
      </w:r>
    </w:p>
    <w:p>
      <w:pPr>
        <w:pStyle w:val="Heading3"/>
      </w:pPr>
      <w:bookmarkStart w:id="5" w:name="Xdea2e2f9d65e6adc3f0e170b560c3465e8774bb"/>
      <w:r>
        <w:t>Topic 3 — Skills, Agents &amp; Hooks (≈ 1 hr 30 min incl. Activities 6–7)  ·  Slides 60–75</w:t>
      </w:r>
      <w:bookmarkEnd w:id="5"/>
      <w:r>
        <w:rPr/>
      </w:r>
    </w:p>
    <w:p>
      <w:pPr>
        <w:numPr>
          <w:ilvl w:val="0"/>
          <w:numId w:val="14"/>
        </w:numPr>
        <w:pStyle w:val="Compact"/>
      </w:pPr>
      <w:r>
        <w:t xml:space="preserve">Agent skills and installation</w:t>
      </w:r>
    </w:p>
    <w:p>
      <w:pPr>
        <w:numPr>
          <w:ilvl w:val="0"/>
          <w:numId w:val="14"/>
        </w:numPr>
        <w:pStyle w:val="Compact"/>
      </w:pPr>
      <w:r>
        <w:rPr>
          <w:b/>
        </w:rPr>
        <w:t xml:space="preserve">Activity 4:</w:t>
      </w:r>
      <w:r>
        <w:t xml:space="preserve"> </w:t>
      </w:r>
      <w:r>
        <w:t xml:space="preserve">Install &amp; run frontend-design and seo-audit skills</w:t>
      </w:r>
    </w:p>
    <w:p>
      <w:pPr>
        <w:numPr>
          <w:ilvl w:val="0"/>
          <w:numId w:val="14"/>
        </w:numPr>
        <w:pStyle w:val="Compact"/>
      </w:pPr>
      <w:r>
        <w:t>Sub agents and hooks; hooks in action — a 10-second pop-up and a voice greeting on chat click</w:t>
      </w:r>
    </w:p>
    <w:p>
      <w:pPr>
        <w:numPr>
          <w:ilvl w:val="0"/>
          <w:numId w:val="14"/>
        </w:numPr>
        <w:pStyle w:val="Compact"/>
      </w:pPr>
      <w:r>
        <w:rPr>
          <w:b/>
        </w:rPr>
        <w:t xml:space="preserve">Activity 5:</w:t>
      </w:r>
      <w:r>
        <w:t xml:space="preserve"> </w:t>
      </w:r>
      <w:r>
        <w:t xml:space="preserve">Security and UI/UX (lead-magnet) sub agents</w:t>
      </w:r>
    </w:p>
    <w:p>
      <w:pPr>
        <w:numPr>
          <w:ilvl w:val="0"/>
          <w:numId w:val="14"/>
        </w:numPr>
        <w:pStyle w:val="Compact"/>
      </w:pPr>
      <w:r>
        <w:rPr>
          <w:b/>
        </w:rPr>
        <w:t>Activity 6: Floating WhatsApp widget with a 10-second auto-open hook, suggested queries and voice activation; Activity 7: test, optimise and deploy</w:t>
      </w:r>
      <w:r/>
      <w:r/>
    </w:p>
    <w:p>
      <w:pPr>
        <w:numPr>
          <w:ilvl w:val="0"/>
          <w:numId w:val="14"/>
        </w:numPr>
        <w:pStyle w:val="Compact"/>
      </w:pPr>
      <w:r>
        <w:rPr>
          <w:b/>
        </w:rPr>
        <w:t xml:space="preserve">Key concepts summary: what triggers what — CLAUDE.md (every session), skills and tools (on demand), slash commands (manual), hooks (by event) and sub agents (by delegation); SKILL.md vs CLAUDE.md</w:t>
      </w:r>
    </w:p>
    <w:p>
      <w:r>
        <w:pict>
          <v:rect style="width:0;height:1.5pt" o:hralign="center" o:hrstd="t" o:hr="t"/>
        </w:pict>
      </w:r>
    </w:p>
    <w:p>
      <w:pPr>
        <w:pStyle w:val="Heading2"/>
      </w:pPr>
      <w:bookmarkStart w:id="6" w:name="resources-required"/>
      <w:bookmarkEnd w:id="6"/>
      <w:r>
        <w:t xml:space="preserve">Lab Materials</w:t>
      </w:r>
    </w:p>
    <w:p>
      <w:pPr>
        <w:numPr>
          <w:ilvl w:val="0"/>
          <w:numId w:val="15"/>
        </w:numPr>
        <w:pStyle w:val="Compact"/>
      </w:pPr>
      <w:r>
        <w:t xml:space="preserve">Lab 1 (Topic 1) — labs/lab1-seven-steps/: the 7-step build workflow, one file per step, plus a reference site and three sample sites.</w:t>
      </w:r>
    </w:p>
    <w:p>
      <w:pPr>
        <w:numPr>
          <w:ilvl w:val="0"/>
          <w:numId w:val="15"/>
        </w:numPr>
        <w:pStyle w:val="Compact"/>
      </w:pPr>
      <w:r>
        <w:t xml:space="preserve">Lab 1b (Topic 2) — labs/lab1b-commands-mcp/: build a /publish custom command, install Playwright MCP, screenshot the live site into the README.</w:t>
      </w:r>
    </w:p>
    <w:p>
      <w:pPr>
        <w:numPr>
          <w:ilvl w:val="0"/>
          <w:numId w:val="15"/>
        </w:numPr>
        <w:pStyle w:val="Compact"/>
      </w:pPr>
      <w:r>
        <w:t xml:space="preserve">Lab 2 (Topic 3) — labs/lab2-skills/: install the cybersecurity-analyst, agent-kanban and ui-ux-pro-max skills and revamp the Lab 1 site.</w:t>
      </w:r>
    </w:p>
    <w:p>
      <w:pPr>
        <w:numPr>
          <w:ilvl w:val="0"/>
          <w:numId w:val="15"/>
        </w:numPr>
        <w:pStyle w:val="Compact"/>
      </w:pPr>
      <w:r>
        <w:t xml:space="preserve">Lab 3 (Topic 3) — labs/lab3-hooks/: a completion hook, the WhatsApp widget, an add-task sub agent, a security-scan sub agent writing JSON, and /loop.</w:t>
      </w:r>
    </w:p>
    <w:p>
      <w:pPr>
        <w:numPr>
          <w:ilvl w:val="0"/>
          <w:numId w:val="15"/>
        </w:numPr>
        <w:pStyle w:val="Compact"/>
      </w:pPr>
      <w:r>
        <w:t>Labs repository: https://github.com/tertiarycourses/TGS-2025052468-Claude-Code</w:t>
      </w:r>
    </w:p>
    <w:p>
      <w:pPr>
        <w:pStyle w:val="Heading2"/>
      </w:pPr>
      <w:bookmarkStart w:id="6" w:name="resources-required"/>
      <w:r>
        <w:t xml:space="preserve">Resources Required</w:t>
      </w:r>
      <w:bookmarkEnd w:id="6"/>
    </w:p>
    <w:p>
      <w:pPr>
        <w:numPr>
          <w:ilvl w:val="0"/>
          <w:numId w:val="15"/>
        </w:numPr>
        <w:pStyle w:val="Compact"/>
      </w:pPr>
      <w:r>
        <w:t xml:space="preserve">Computers with internet access (per learner)</w:t>
      </w:r>
    </w:p>
    <w:p>
      <w:pPr>
        <w:numPr>
          <w:ilvl w:val="0"/>
          <w:numId w:val="15"/>
        </w:numPr>
        <w:pStyle w:val="Compact"/>
      </w:pPr>
      <w:r>
        <w:t xml:space="preserve">Claude Code installed and signed in</w:t>
      </w:r>
    </w:p>
    <w:p>
      <w:pPr>
        <w:numPr>
          <w:ilvl w:val="0"/>
          <w:numId w:val="15"/>
        </w:numPr>
        <w:pStyle w:val="Compact"/>
      </w:pPr>
      <w:r>
        <w:t xml:space="preserve">GitHub accounts; Node.js installed</w:t>
      </w:r>
    </w:p>
    <w:p>
      <w:pPr>
        <w:numPr>
          <w:ilvl w:val="0"/>
          <w:numId w:val="15"/>
        </w:numPr>
        <w:pStyle w:val="Compact"/>
      </w:pPr>
      <w:r>
        <w:t xml:space="preserve">Projector / shared screen for demonstrations</w:t>
      </w:r>
    </w:p>
    <w:p>
      <w:pPr>
        <w:numPr>
          <w:ilvl w:val="0"/>
          <w:numId w:val="15"/>
        </w:numPr>
        <w:pStyle w:val="Compact"/>
      </w:pPr>
      <w:r>
        <w:t xml:space="preserve">Course slides and this learner guide</w:t>
      </w:r>
    </w:p>
    <w:p>
      <w:pPr>
        <w:pStyle w:val="Heading2"/>
      </w:pPr>
      <w:bookmarkStart w:id="7" w:name="assessment"/>
      <w:r>
        <w:t xml:space="preserve">Assessment</w:t>
      </w:r>
      <w:bookmarkEnd w:id="7"/>
    </w:p>
    <w:p>
      <w:pPr>
        <w:numPr>
          <w:ilvl w:val="0"/>
          <w:numId w:val="16"/>
        </w:numPr>
        <w:pStyle w:val="Compact"/>
      </w:pPr>
      <w:r>
        <w:rPr>
          <w:b/>
        </w:rPr>
        <w:t xml:space="preserve">Written Assessment (WA):</w:t>
      </w:r>
      <w:r>
        <w:t xml:space="preserve"> </w:t>
      </w:r>
      <w:r>
        <w:t xml:space="preserve">30 min — open book, on the LMS</w:t>
      </w:r>
    </w:p>
    <w:p>
      <w:pPr>
        <w:numPr>
          <w:ilvl w:val="0"/>
          <w:numId w:val="16"/>
        </w:numPr>
        <w:pStyle w:val="Compact"/>
      </w:pPr>
      <w:r>
        <w:rPr>
          <w:b/>
        </w:rPr>
        <w:t xml:space="preserve">Practical Performance (PP):</w:t>
      </w:r>
      <w:r>
        <w:t xml:space="preserve"> </w:t>
      </w:r>
      <w:r>
        <w:t xml:space="preserve">30 min — open book, on the LMS</w:t>
      </w:r>
    </w:p>
    <w:p>
      <w:pPr>
        <w:numPr>
          <w:ilvl w:val="0"/>
          <w:numId w:val="16"/>
        </w:numPr>
        <w:pStyle w:val="Compact"/>
      </w:pPr>
      <w:r>
        <w:t xml:space="preserve">Assessment starts at 5:00 PM and the class ends at 6:00 PM.</w:t>
      </w:r>
    </w:p>
    <w:p>
      <w:pPr>
        <w:numPr>
          <w:ilvl w:val="0"/>
          <w:numId w:val="16"/>
        </w:numPr>
        <w:pStyle w:val="Compact"/>
      </w:pPr>
      <w:r>
        <w:rPr>
          <w:b/>
        </w:rPr>
        <w:t xml:space="preserve">Courseware &amp; assessment:</w:t>
      </w:r>
      <w:r>
        <w:t xml:space="preserve"> </w:t>
      </w:r>
      <w:r>
        <w:t xml:space="preserve">available on the LMS at https://lms-tms.tertiaryinfotech.com/</w:t>
      </w:r>
    </w:p>
    <w:p>
      <w:pPr>
        <w:numPr>
          <w:ilvl w:val="0"/>
          <w:numId w:val="16"/>
        </w:numPr>
        <w:pStyle w:val="Compact"/>
      </w:pPr>
      <w:r>
        <w:rPr>
          <w:b/>
        </w:rPr>
        <w:t xml:space="preserve">Funding criteria:</w:t>
      </w:r>
      <w:r>
        <w:t xml:space="preserve"> </w:t>
      </w:r>
      <w:r>
        <w:t xml:space="preserve">minimum 75% attendance and assessed as</w:t>
      </w:r>
      <w:r>
        <w:t xml:space="preserve"> </w:t>
      </w:r>
      <w:r>
        <w:rPr>
          <w:i/>
        </w:rPr>
        <w:t xml:space="preserve">Competent</w:t>
      </w:r>
    </w:p>
    <w:p>
      <w:r>
        <w:pict>
          <v:rect style="width:0;height:1.5pt" o:hralign="center" o:hrstd="t" o:hr="t"/>
        </w:pict>
      </w:r>
    </w:p>
    <w:p>
      <w:pPr>
        <w:pStyle w:val="FirstParagraph"/>
      </w:pPr>
      <w:r>
        <w:rPr>
          <w:i/>
        </w:rPr>
        <w:t xml:space="preserve">Trainer contact: enquiry@tertiaryinfotech.com | +65 6100 0613</w:t>
      </w:r>
    </w:p>
    <w:sectPr w:rsidR="00FC693F" w:rsidRPr="0006063C" w:rsidSect="00034616">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3E534D4"/>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0">
    <w:nsid w:val="011DE74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2">
    <w:abstractNumId w:val="10"/>
  </w:num>
  <w:num w:numId="13">
    <w:abstractNumId w:val="10"/>
  </w:num>
  <w:num w:numId="14">
    <w:abstractNumId w:val="10"/>
  </w:num>
  <w:num w:numId="15">
    <w:abstractNumId w:val="10"/>
  </w:num>
  <w:num w:numId="16">
    <w:abstractNumId w:val="1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