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color w:val="4B5563"/>
          <w:sz w:val="20"/>
        </w:rPr>
        <w:t>UEN: 201200696W</w:t>
      </w:r>
    </w:p>
    <w:p>
      <w:pPr>
        <w:jc w:val="center"/>
        <w:shd w:fill="1F6FEB"/>
      </w:pPr>
      <w:r>
        <w:rPr>
          <w:sz w:val="6"/>
        </w:rPr>
        <w:t xml:space="preserve">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F3F7FB"/>
      </w:pPr>
      <w:r>
        <w:rPr>
          <w:b/>
          <w:color w:val="111827"/>
          <w:sz w:val="40"/>
        </w:rPr>
        <w:t>LESSON PLAN</w:t>
      </w:r>
    </w:p>
    <w:p>
      <w:pPr>
        <w:jc w:val="center"/>
      </w:pPr>
      <w:r>
        <w:rPr>
          <w:color w:val="4B5563"/>
          <w:sz w:val="22"/>
        </w:rPr>
        <w:t>For</w:t>
      </w:r>
    </w:p>
    <w:p/>
    <w:p>
      <w:pPr>
        <w:spacing w:before="160" w:after="160"/>
        <w:jc w:val="center"/>
      </w:pPr>
      <w:r>
        <w:rPr>
          <w:b/>
          <w:color w:val="111827"/>
          <w:sz w:val="36"/>
        </w:rPr>
        <w:t>AWS Certified Developer Associate Training</w:t>
      </w:r>
    </w:p>
    <w:p>
      <w:pPr>
        <w:jc w:val="center"/>
      </w:pPr>
      <w:r>
        <w:rPr>
          <w:rFonts w:ascii="Arial" w:hAnsi="Arial"/>
          <w:b w:val="0"/>
          <w:color w:val="4B5563"/>
          <w:sz w:val="22"/>
        </w:rPr>
        <w:t>TGS Ref No: TGS-2025052675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Conducted by</w:t>
      </w:r>
    </w:p>
    <w:p>
      <w:pPr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Version 3</w:t>
      </w:r>
    </w:p>
    <w:p>
      <w:r>
        <w:br w:type="page"/>
      </w:r>
    </w:p>
    <w:p>
      <w:r>
        <w:rPr>
          <w:b/>
          <w:color w:val="111827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>
            <w:r>
              <w:t>13 July 2026</w:t>
            </w:r>
          </w:p>
        </w:tc>
        <w:tc>
          <w:tcPr>
            <w:tcW w:type="dxa" w:w="2412"/>
          </w:tcPr>
          <w:p>
            <w:r>
              <w:t>Regenerated courseware with updated LMS download guidance, AWS practice exam link, and assessment alignment.</w:t>
            </w:r>
          </w:p>
        </w:tc>
        <w:tc>
          <w:tcPr>
            <w:tcW w:type="dxa" w:w="2412"/>
          </w:tcPr>
          <w:p>
            <w:r>
              <w:t>Tertiary Infotech Academy Pte Ltd</w:t>
            </w:r>
          </w:p>
        </w:tc>
      </w:tr>
    </w:tbl>
    <w:p/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Update field in Microsoft Word to populate this table.</w:t>
      </w:r>
      <w:r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rPr>
          <w:sz w:val="21"/>
        </w:rPr>
        <w:t>Two-day instructor-led AWS developer training driven by eight hands-on labs, with a two-hour open-book assessment at the end of Day 2.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rPr>
          <w:sz w:val="21"/>
        </w:rPr>
        <w:t>Develop applications with AWS managed services.</w:t>
      </w:r>
    </w:p>
    <w:p>
      <w:pPr>
        <w:pStyle w:val="ListBullet"/>
      </w:pPr>
      <w:r>
        <w:rPr>
          <w:sz w:val="21"/>
        </w:rPr>
        <w:t>Apply secure access and secret-management patterns.</w:t>
      </w:r>
    </w:p>
    <w:p>
      <w:pPr>
        <w:pStyle w:val="ListBullet"/>
      </w:pPr>
      <w:r>
        <w:rPr>
          <w:sz w:val="21"/>
        </w:rPr>
        <w:t>Automate builds and deployments.</w:t>
      </w:r>
    </w:p>
    <w:p>
      <w:pPr>
        <w:pStyle w:val="ListBullet"/>
      </w:pPr>
      <w:r>
        <w:rPr>
          <w:sz w:val="21"/>
        </w:rPr>
        <w:t>Monitor, troubleshoot and optimize AWS applications.</w:t>
      </w:r>
    </w:p>
    <w:p>
      <w:pPr>
        <w:pStyle w:val="Heading1"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9:00-9:30</w:t>
            </w:r>
          </w:p>
        </w:tc>
        <w:tc>
          <w:tcPr>
            <w:tcW w:type="dxa" w:w="2412"/>
            <w:vAlign w:val="center"/>
          </w:tcPr>
          <w:p>
            <w:r>
              <w:t>Admin, attendance, introductions and outcomes</w:t>
            </w:r>
          </w:p>
        </w:tc>
        <w:tc>
          <w:tcPr>
            <w:tcW w:type="dxa" w:w="2412"/>
            <w:vAlign w:val="center"/>
          </w:tcPr>
          <w:p>
            <w:r>
              <w:t>1-11</w:t>
            </w:r>
          </w:p>
        </w:tc>
        <w:tc>
          <w:tcPr>
            <w:tcW w:type="dxa" w:w="2412"/>
            <w:vAlign w:val="center"/>
          </w:tcPr>
          <w:p>
            <w:r>
              <w:t>30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9:30-10:45</w:t>
            </w:r>
          </w:p>
        </w:tc>
        <w:tc>
          <w:tcPr>
            <w:tcW w:type="dxa" w:w="2412"/>
            <w:vAlign w:val="center"/>
          </w:tcPr>
          <w:p>
            <w:r>
              <w:t>Lab 1 - Developer setup</w:t>
            </w:r>
          </w:p>
        </w:tc>
        <w:tc>
          <w:tcPr>
            <w:tcW w:type="dxa" w:w="2412"/>
            <w:vAlign w:val="center"/>
          </w:tcPr>
          <w:p>
            <w:r>
              <w:t>17-22</w:t>
            </w:r>
          </w:p>
        </w:tc>
        <w:tc>
          <w:tcPr>
            <w:tcW w:type="dxa" w:w="2412"/>
            <w:vAlign w:val="center"/>
          </w:tcPr>
          <w:p>
            <w:r>
              <w:t>75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10:45-11:00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11:00-12:30</w:t>
            </w:r>
          </w:p>
        </w:tc>
        <w:tc>
          <w:tcPr>
            <w:tcW w:type="dxa" w:w="2412"/>
            <w:vAlign w:val="center"/>
          </w:tcPr>
          <w:p>
            <w:r>
              <w:t>Lab 2 - Serverless APIs</w:t>
            </w:r>
          </w:p>
        </w:tc>
        <w:tc>
          <w:tcPr>
            <w:tcW w:type="dxa" w:w="2412"/>
            <w:vAlign w:val="center"/>
          </w:tcPr>
          <w:p>
            <w:r>
              <w:t>23-29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12:30-1:30</w:t>
            </w:r>
          </w:p>
        </w:tc>
        <w:tc>
          <w:tcPr>
            <w:tcW w:type="dxa" w:w="2412"/>
            <w:vAlign w:val="center"/>
          </w:tcPr>
          <w:p>
            <w:r>
              <w:t>Lunch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60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1:30-3:00</w:t>
            </w:r>
          </w:p>
        </w:tc>
        <w:tc>
          <w:tcPr>
            <w:tcW w:type="dxa" w:w="2412"/>
            <w:vAlign w:val="center"/>
          </w:tcPr>
          <w:p>
            <w:r>
              <w:t>Lab 3 - Application data</w:t>
            </w:r>
          </w:p>
        </w:tc>
        <w:tc>
          <w:tcPr>
            <w:tcW w:type="dxa" w:w="2412"/>
            <w:vAlign w:val="center"/>
          </w:tcPr>
          <w:p>
            <w:r>
              <w:t>30-36</w:t>
            </w:r>
          </w:p>
        </w:tc>
        <w:tc>
          <w:tcPr>
            <w:tcW w:type="dxa" w:w="2412"/>
            <w:vAlign w:val="center"/>
          </w:tcPr>
          <w:p>
            <w:r>
              <w:t>90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3:00-3:15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3:15-5:15</w:t>
            </w:r>
          </w:p>
        </w:tc>
        <w:tc>
          <w:tcPr>
            <w:tcW w:type="dxa" w:w="2412"/>
            <w:vAlign w:val="center"/>
          </w:tcPr>
          <w:p>
            <w:r>
              <w:t>Lab 4 - Event-driven applications</w:t>
            </w:r>
          </w:p>
        </w:tc>
        <w:tc>
          <w:tcPr>
            <w:tcW w:type="dxa" w:w="2412"/>
            <w:vAlign w:val="center"/>
          </w:tcPr>
          <w:p>
            <w:r>
              <w:t>37-42</w:t>
            </w:r>
          </w:p>
        </w:tc>
        <w:tc>
          <w:tcPr>
            <w:tcW w:type="dxa" w:w="2412"/>
            <w:vAlign w:val="center"/>
          </w:tcPr>
          <w:p>
            <w:r>
              <w:t>120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5:15-6:00</w:t>
            </w:r>
          </w:p>
        </w:tc>
        <w:tc>
          <w:tcPr>
            <w:tcW w:type="dxa" w:w="2412"/>
            <w:vAlign w:val="center"/>
          </w:tcPr>
          <w:p>
            <w:r>
              <w:t>Review and evidence check</w:t>
            </w:r>
          </w:p>
        </w:tc>
        <w:tc>
          <w:tcPr>
            <w:tcW w:type="dxa" w:w="2412"/>
            <w:vAlign w:val="center"/>
          </w:tcPr>
          <w:p>
            <w:r>
              <w:t>17-42</w:t>
            </w:r>
          </w:p>
        </w:tc>
        <w:tc>
          <w:tcPr>
            <w:tcW w:type="dxa" w:w="2412"/>
            <w:vAlign w:val="center"/>
          </w:tcPr>
          <w:p>
            <w:r>
              <w:t>45 min</w:t>
            </w:r>
          </w:p>
        </w:tc>
      </w:tr>
    </w:tbl>
    <w:p/>
    <w:p>
      <w:pPr>
        <w:pStyle w:val="Heading1"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Slides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12"/>
            <w:vAlign w:val="center"/>
          </w:tcPr>
          <w:p>
            <w:r>
              <w:t>9:00-10:20</w:t>
            </w:r>
          </w:p>
        </w:tc>
        <w:tc>
          <w:tcPr>
            <w:tcW w:type="dxa" w:w="2412"/>
            <w:vAlign w:val="center"/>
          </w:tcPr>
          <w:p>
            <w:r>
              <w:t>Lab 5 - CI/CD pipelines</w:t>
            </w:r>
          </w:p>
        </w:tc>
        <w:tc>
          <w:tcPr>
            <w:tcW w:type="dxa" w:w="2412"/>
            <w:vAlign w:val="center"/>
          </w:tcPr>
          <w:p>
            <w:r>
              <w:t>43-48</w:t>
            </w:r>
          </w:p>
        </w:tc>
        <w:tc>
          <w:tcPr>
            <w:tcW w:type="dxa" w:w="2412"/>
            <w:vAlign w:val="center"/>
          </w:tcPr>
          <w:p>
            <w:r>
              <w:t>80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10:20-10:30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10:30-11:50</w:t>
            </w:r>
          </w:p>
        </w:tc>
        <w:tc>
          <w:tcPr>
            <w:tcW w:type="dxa" w:w="2412"/>
            <w:vAlign w:val="center"/>
          </w:tcPr>
          <w:p>
            <w:r>
              <w:t>Lab 6 - Deployment and IaC</w:t>
            </w:r>
          </w:p>
        </w:tc>
        <w:tc>
          <w:tcPr>
            <w:tcW w:type="dxa" w:w="2412"/>
            <w:vAlign w:val="center"/>
          </w:tcPr>
          <w:p>
            <w:r>
              <w:t>49-54</w:t>
            </w:r>
          </w:p>
        </w:tc>
        <w:tc>
          <w:tcPr>
            <w:tcW w:type="dxa" w:w="2412"/>
            <w:vAlign w:val="center"/>
          </w:tcPr>
          <w:p>
            <w:r>
              <w:t>80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11:50-12:35</w:t>
            </w:r>
          </w:p>
        </w:tc>
        <w:tc>
          <w:tcPr>
            <w:tcW w:type="dxa" w:w="2412"/>
            <w:vAlign w:val="center"/>
          </w:tcPr>
          <w:p>
            <w:r>
              <w:t>Lab 7 - Security</w:t>
            </w:r>
          </w:p>
        </w:tc>
        <w:tc>
          <w:tcPr>
            <w:tcW w:type="dxa" w:w="2412"/>
            <w:vAlign w:val="center"/>
          </w:tcPr>
          <w:p>
            <w:r>
              <w:t>55-60</w:t>
            </w:r>
          </w:p>
        </w:tc>
        <w:tc>
          <w:tcPr>
            <w:tcW w:type="dxa" w:w="2412"/>
            <w:vAlign w:val="center"/>
          </w:tcPr>
          <w:p>
            <w:r>
              <w:t>45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12:35-1:20</w:t>
            </w:r>
          </w:p>
        </w:tc>
        <w:tc>
          <w:tcPr>
            <w:tcW w:type="dxa" w:w="2412"/>
            <w:vAlign w:val="center"/>
          </w:tcPr>
          <w:p>
            <w:r>
              <w:t>Lunch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45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1:20-2:35</w:t>
            </w:r>
          </w:p>
        </w:tc>
        <w:tc>
          <w:tcPr>
            <w:tcW w:type="dxa" w:w="2412"/>
            <w:vAlign w:val="center"/>
          </w:tcPr>
          <w:p>
            <w:r>
              <w:t>Lab 7 - Security continued</w:t>
            </w:r>
          </w:p>
        </w:tc>
        <w:tc>
          <w:tcPr>
            <w:tcW w:type="dxa" w:w="2412"/>
            <w:vAlign w:val="center"/>
          </w:tcPr>
          <w:p>
            <w:r>
              <w:t>55-60</w:t>
            </w:r>
          </w:p>
        </w:tc>
        <w:tc>
          <w:tcPr>
            <w:tcW w:type="dxa" w:w="2412"/>
            <w:vAlign w:val="center"/>
          </w:tcPr>
          <w:p>
            <w:r>
              <w:t>75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2:35-2:45</w:t>
            </w:r>
          </w:p>
        </w:tc>
        <w:tc>
          <w:tcPr>
            <w:tcW w:type="dxa" w:w="2412"/>
            <w:vAlign w:val="center"/>
          </w:tcPr>
          <w:p>
            <w:r>
              <w:t>Tea break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2:45-3:45</w:t>
            </w:r>
          </w:p>
        </w:tc>
        <w:tc>
          <w:tcPr>
            <w:tcW w:type="dxa" w:w="2412"/>
            <w:vAlign w:val="center"/>
          </w:tcPr>
          <w:p>
            <w:r>
              <w:t>Lab 8 - Operations and exam review</w:t>
            </w:r>
          </w:p>
        </w:tc>
        <w:tc>
          <w:tcPr>
            <w:tcW w:type="dxa" w:w="2412"/>
            <w:vAlign w:val="center"/>
          </w:tcPr>
          <w:p>
            <w:r>
              <w:t>61-66</w:t>
            </w:r>
          </w:p>
        </w:tc>
        <w:tc>
          <w:tcPr>
            <w:tcW w:type="dxa" w:w="2412"/>
            <w:vAlign w:val="center"/>
          </w:tcPr>
          <w:p>
            <w:r>
              <w:t>60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3:45-4:00</w:t>
            </w:r>
          </w:p>
        </w:tc>
        <w:tc>
          <w:tcPr>
            <w:tcW w:type="dxa" w:w="2412"/>
            <w:vAlign w:val="center"/>
          </w:tcPr>
          <w:p>
            <w:r>
              <w:t>Assessment briefing</w:t>
            </w:r>
          </w:p>
        </w:tc>
        <w:tc>
          <w:tcPr>
            <w:tcW w:type="dxa" w:w="2412"/>
            <w:vAlign w:val="center"/>
          </w:tcPr>
          <w:p>
            <w:r>
              <w:t>9-11</w:t>
            </w:r>
          </w:p>
        </w:tc>
        <w:tc>
          <w:tcPr>
            <w:tcW w:type="dxa" w:w="2412"/>
            <w:vAlign w:val="center"/>
          </w:tcPr>
          <w:p>
            <w:r>
              <w:t>15 min</w:t>
            </w:r>
          </w:p>
        </w:tc>
      </w:tr>
      <w:tr>
        <w:tc>
          <w:tcPr>
            <w:tcW w:type="dxa" w:w="2412"/>
            <w:vAlign w:val="center"/>
          </w:tcPr>
          <w:p>
            <w:r>
              <w:t>4:00-6:00</w:t>
            </w:r>
          </w:p>
        </w:tc>
        <w:tc>
          <w:tcPr>
            <w:tcW w:type="dxa" w:w="2412"/>
            <w:vAlign w:val="center"/>
          </w:tcPr>
          <w:p>
            <w:r>
              <w:t>WA (1 hr) and PP (1 hr)</w:t>
            </w:r>
          </w:p>
        </w:tc>
        <w:tc>
          <w:tcPr>
            <w:tcW w:type="dxa" w:w="2412"/>
            <w:vAlign w:val="center"/>
          </w:tcPr>
          <w:p>
            <w:r>
              <w:t>-</w:t>
            </w:r>
          </w:p>
        </w:tc>
        <w:tc>
          <w:tcPr>
            <w:tcW w:type="dxa" w:w="2412"/>
            <w:vAlign w:val="center"/>
          </w:tcPr>
          <w:p>
            <w:r>
              <w:t>120 min</w:t>
            </w:r>
          </w:p>
        </w:tc>
      </w:tr>
    </w:tbl>
    <w:p/>
    <w:p>
      <w:pPr>
        <w:pStyle w:val="Heading1"/>
      </w:pPr>
      <w:r>
        <w:t>Topic-by-Topic Breakdown</w:t>
      </w:r>
    </w:p>
    <w:p>
      <w:pPr>
        <w:pStyle w:val="Heading2"/>
      </w:pPr>
      <w:r>
        <w:t>Lab 1 - Account Safety, IAM, AWS CLI, SDKs, and Developer Setup | Slides 17-22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2 - Lambda, API Gateway, and Serverless APIs | Slides 23-29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3 - DynamoDB, S3, and Application Data Patterns | Slides 30-36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4 - SQS, SNS, EventBridge, and Step Functions | Slides 37-42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5 - Developer Tools and CI/CD Pipelines | Slides 43-48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6 - Deployment with SAM, CloudFormation, Elastic Beanstalk, and Containers | Slides 49-54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7 - Application Security, Secrets, Cognito, KMS, and Least Privilege | Slides 55-60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2"/>
      </w:pPr>
      <w:r>
        <w:t>Lab 8 - Monitoring, Troubleshooting, Optimization, and Exam Review | Slides 61-66</w:t>
      </w:r>
    </w:p>
    <w:p>
      <w:r>
        <w:rPr>
          <w:sz w:val="21"/>
        </w:rPr>
        <w:t>Trainer action: demonstrate the workflow, reinforce safety constraints, and coach troubleshooting. Learner action: follow every source step, capture deliverables, and explain the checkpoint result.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Trainer-assigned AWS account and permitted region</w:t>
      </w:r>
    </w:p>
    <w:p>
      <w:pPr>
        <w:pStyle w:val="ListBullet"/>
      </w:pPr>
      <w:r>
        <w:rPr>
          <w:sz w:val="21"/>
        </w:rPr>
        <w:t>AWS Management Console, CloudShell or AWS CLI</w:t>
      </w:r>
    </w:p>
    <w:p>
      <w:pPr>
        <w:pStyle w:val="ListBullet"/>
      </w:pPr>
      <w:r>
        <w:rPr>
          <w:sz w:val="21"/>
        </w:rPr>
        <w:t>Course labs repository and Learner Guide</w:t>
      </w:r>
    </w:p>
    <w:p>
      <w:pPr>
        <w:pStyle w:val="ListBullet"/>
      </w:pPr>
      <w:r>
        <w:rPr>
          <w:sz w:val="21"/>
        </w:rPr>
        <w:t>LMS access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Day 2, 4:00 PM-6:00 PM: 1-hour Written Assessment and 1-hour Practical Performance.</w:t>
      </w:r>
    </w:p>
    <w:p>
      <w:pPr>
        <w:pStyle w:val="ListBullet"/>
      </w:pPr>
      <w:r>
        <w:rPr>
          <w:sz w:val="21"/>
        </w:rPr>
        <w:t>Open book. Complete assessment attendance and submit answers on the LMS.</w:t>
      </w:r>
    </w:p>
    <w:p>
      <w:pPr>
        <w:pStyle w:val="ListBullet"/>
      </w:pPr>
      <w:r>
        <w:rPr>
          <w:sz w:val="21"/>
        </w:rPr>
        <w:t>LMS: https://lms-tms.tertiaryinfotech.com/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