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3 — FACILITATOR GUIDE</w:t>
      </w:r>
    </w:p>
    <w:p>
      <w:r>
        <w:rPr>
          <w:b/>
          <w:color w:val="111827"/>
          <w:sz w:val="30"/>
        </w:rPr>
        <w:t>Analyze — Find the Root Cause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Analyze — Find the Cause</w:t>
            </w:r>
          </w:p>
        </w:tc>
      </w:tr>
    </w:tbl>
    <w:p/>
    <w:p>
      <w:pPr>
        <w:pStyle w:val="Heading2"/>
      </w:pPr>
      <w:r>
        <w:t>Purpose of this activity</w:t>
      </w:r>
    </w:p>
    <w:p>
      <w:r>
        <w:t>By the end of this activity learners will be able to identify likely causes using 5 Whys and Fishbone analysis (A3, K2).</w:t>
      </w:r>
    </w:p>
    <w:p>
      <w:pPr>
        <w:pStyle w:val="Heading2"/>
      </w:pPr>
      <w:r>
        <w:t>What learners produce</w:t>
      </w:r>
    </w:p>
    <w:p>
      <w:r>
        <w:t>A completed 5 Whys chain ending in an actionable cause, a Fishbone diagram with causes sorted into the five categories, and a shortlist of two or three root causes each backed by evidence.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t>Learner Worksheet (one per learner)</w:t>
      </w:r>
    </w:p>
    <w:p>
      <w:pPr>
        <w:pStyle w:val="ListBullet"/>
      </w:pPr>
      <w:r>
        <w:t>Checklist (one per group)</w:t>
      </w:r>
    </w:p>
    <w:p>
      <w:pPr>
        <w:pStyle w:val="ListBullet"/>
      </w:pPr>
      <w:r>
        <w:t>Flipchart or A3 sheet and markers</w:t>
      </w:r>
    </w:p>
    <w:p>
      <w:pPr>
        <w:pStyle w:val="ListBullet"/>
      </w:pPr>
      <w:r>
        <w:t>The course slides for the scenario and framework</w:t>
      </w:r>
    </w:p>
    <w:p>
      <w:pPr>
        <w:pStyle w:val="ListBullet"/>
      </w:pPr>
      <w:r>
        <w:t>Internet access where the activity calls for live research</w:t>
      </w:r>
    </w:p>
    <w:p>
      <w:pPr>
        <w:pStyle w:val="Heading2"/>
      </w:pPr>
      <w:r>
        <w:t>Set-up</w:t>
      </w:r>
    </w:p>
    <w:p>
      <w:r>
        <w:t>Groups of 3–5. Distribute one worksheet per learner and one checklist per group, and make sure every group can open this activity's data/ folder. All 5 activities run on the same continuous BrewBean Cafe scenario and follow DMAIC in order, so remind learners where this activity sits in that story — and that its output feeds the next one.</w:t>
      </w:r>
    </w:p>
    <w:p>
      <w:pPr>
        <w:pStyle w:val="Heading2"/>
      </w:pPr>
      <w:r>
        <w:t>Scenario / briefing material</w:t>
      </w:r>
    </w:p>
    <w:p>
      <w:r>
        <w:t>The team now knows WHERE the delay happens. This activity asks WHY it happens.</w:t>
      </w:r>
    </w:p>
    <w:p>
      <w:r>
        <w:t>At the last team meeting two theories were argued loudly. The owner still wants to buy a second machine. The shift supervisor wants to add a staff member to the morning rota. Both are solutions to a symptom nobody has yet explained: the queue is long, so add capacity. Neither theory has been tested against the observation data.</w:t>
      </w:r>
    </w:p>
    <w:p>
      <w:r>
        <w:t>Most improvement teams jump straight from a symptom to a solution and end up fixing the wrong thing at considerable cost. Your job is to drill past the symptom to a cause the team can actually act on — and to be able to show the evidence for it.</w:t>
      </w:r>
    </w:p>
    <w:p>
      <w:pPr>
        <w:pStyle w:val="Heading2"/>
      </w:pPr>
      <w:r>
        <w:t>How to run it — step by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Instruction to learners</w:t>
            </w:r>
          </w:p>
        </w:tc>
        <w:tc>
          <w:tcPr>
            <w:tcW w:type="dxa" w:w="322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Facilitator note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State the symptom. </w:t>
            </w:r>
            <w:r>
              <w:rPr>
                <w:sz w:val="19"/>
              </w:rPr>
              <w:t>Write the symptom from your Activity 2 baseline at the top of templates/5-whys-template.csv — for example 'customers wait an average of 8.9 minutes against a 5-minute promise'. Start from the measured symptom, not from a theory about the cause.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  <w:t>Watch for chains that stop at 'the barista is slow'. That blames a person. Ask 'why is the barista slow?' and keep going.</w:t>
            </w:r>
          </w:p>
        </w:tc>
      </w:tr>
      <w:tr>
        <w:tc>
          <w:tcPr>
            <w:tcW w:type="dxa" w:w="3226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b/>
                <w:sz w:val="19"/>
              </w:rPr>
              <w:t xml:space="preserve">Drill down with 5 Whys. </w:t>
            </w:r>
            <w:r>
              <w:rPr>
                <w:sz w:val="19"/>
              </w:rPr>
              <w:t>Ask 'why does that happen?' down the template, each answer becoming the next question. Stop when you reach a PROCESS the team can act on. Two rules: never stop at a person ('the barista is slow' is not a root cause — ask why), and do not stop early just because an answer sounds plausible.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sz w:val="18"/>
              </w:rPr>
              <w:t>Some tables stop after two whys. The test is not exactly five levels — it is reaching something the team can act on.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Set up the Fishbone. </w:t>
            </w:r>
            <w:r>
              <w:rPr>
                <w:sz w:val="19"/>
              </w:rPr>
              <w:t>Open templates/fishbone-template.csv and write the problem in the head of the fish. The 5 Whys drills DOWN one chain; the Fishbone spreads WIDE so no whole area of cause is missed. Used together they are stronger than either alone.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  <w:t>If a cause appears on the fishbone with no evidence anywhere, point at the cause-evidence sheet. Opinion is fine in brainstorming, not in the shortlist.</w:t>
            </w:r>
          </w:p>
        </w:tc>
      </w:tr>
      <w:tr>
        <w:tc>
          <w:tcPr>
            <w:tcW w:type="dxa" w:w="3226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b/>
                <w:sz w:val="19"/>
              </w:rPr>
              <w:t xml:space="preserve">Populate the five bones. </w:t>
            </w:r>
            <w:r>
              <w:rPr>
                <w:sz w:val="19"/>
              </w:rPr>
              <w:t>Brainstorm possible causes onto Manpower, Method, Machine, Material and Measurement. Then check them against data/cause-evidence-sheet.csv to see which ones the data actually supports — some entries there are pure opinion, and telling them apart is the point.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sz w:val="18"/>
              </w:rPr>
              <w:t>Most rooms label everything 'common cause'. Use the grinder breakdown on the evidence sheet as the anchor example of a special cause.</w:t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Read the Pareto. </w:t>
            </w:r>
            <w:r>
              <w:rPr>
                <w:sz w:val="19"/>
              </w:rPr>
              <w:t>Open data/delay-reason-pareto-data.csv — the delay reasons from your Activity 2 log, counted and ranked. Read the Cumulative % column and state which few causes account for most of the problem. Remember the Pareto ranks FREQUENCY, which is usually but not always the same as importance.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  <w:t>Compare two tables' 5 Whys chains side by side at the debrief. They usually reach different root causes from the same symptom — which is exactly why the evidence column decides. Flag that Case Study Q2 asks for this chain.</w:t>
            </w:r>
          </w:p>
        </w:tc>
      </w:tr>
      <w:tr>
        <w:tc>
          <w:tcPr>
            <w:tcW w:type="dxa" w:w="3226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b/>
                <w:sz w:val="19"/>
              </w:rPr>
              <w:t xml:space="preserve">Separate common from special cause. </w:t>
            </w:r>
            <w:r>
              <w:rPr>
                <w:sz w:val="19"/>
              </w:rPr>
              <w:t>Using the last column of the cause-evidence sheet, decide for each cause whether it is common cause (built into the process, happens every day) or special cause (a specific one-off event). Common causes are fixed by changing the process; a team that chases special causes is always firefighting.</w:t>
            </w:r>
          </w:p>
        </w:tc>
        <w:tc>
          <w:tcPr>
            <w:tcW w:type="dxa" w:w="3226"/>
            <w:shd w:val="clear" w:color="auto" w:fill="F5F8FC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22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226"/>
          </w:tcPr>
          <w:p>
            <w:r/>
            <w:r>
              <w:rPr>
                <w:b/>
                <w:sz w:val="19"/>
              </w:rPr>
              <w:t xml:space="preserve">Shortlist on evidence. </w:t>
            </w:r>
            <w:r>
              <w:rPr>
                <w:sz w:val="19"/>
              </w:rPr>
              <w:t>In templates/root-cause-shortlist-template.csv, shortlist the two or three causes best supported by evidence — not by opinion, and not by who argued loudest. For each, record the evidence and where it came from. Three is the maximum a White Belt team should carry into Improve.</w:t>
            </w:r>
          </w:p>
        </w:tc>
        <w:tc>
          <w:tcPr>
            <w:tcW w:type="dxa" w:w="3226"/>
          </w:tcPr>
          <w:p>
            <w:r/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Suggested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483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9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Build the 5 Whys chain down to an actionable cause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8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Spread the causes across the Fishbone categories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5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Read the Pareto and name the vital few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4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Separate common cause from special cause</w:t>
            </w:r>
          </w:p>
        </w:tc>
      </w:tr>
      <w:tr>
        <w:tc>
          <w:tcPr>
            <w:tcW w:type="dxa" w:w="4839"/>
          </w:tcPr>
          <w:p>
            <w:r/>
            <w:r>
              <w:rPr>
                <w:sz w:val="19"/>
              </w:rPr>
              <w:t>4 min</w:t>
            </w:r>
          </w:p>
        </w:tc>
        <w:tc>
          <w:tcPr>
            <w:tcW w:type="dxa" w:w="4839"/>
          </w:tcPr>
          <w:p>
            <w:r/>
            <w:r>
              <w:rPr>
                <w:sz w:val="19"/>
              </w:rPr>
              <w:t>Shortlist the causes backed by evidence</w:t>
            </w:r>
          </w:p>
        </w:tc>
      </w:tr>
    </w:tbl>
    <w:p>
      <w:r>
        <w:rPr>
          <w:b/>
          <w:sz w:val="19"/>
        </w:rPr>
        <w:t>Total: 30 minutes</w:t>
      </w:r>
    </w:p>
    <w:p>
      <w:pPr>
        <w:pStyle w:val="Heading2"/>
      </w:pPr>
      <w:r>
        <w:t>Discussion &amp; decision prompts</w:t>
      </w:r>
    </w:p>
    <w:p>
      <w:pPr>
        <w:pStyle w:val="ListNumber"/>
      </w:pPr>
      <w:r>
        <w:t>Compare your 5 Whys chain with another group's. You started from the same symptom — did you reach the same root cause, and what does that tell you?</w:t>
      </w:r>
    </w:p>
    <w:p>
      <w:pPr>
        <w:pStyle w:val="ListNumber"/>
      </w:pPr>
      <w:r>
        <w:t>Which causes on your Fishbone have real evidence behind them, and which are assumptions the team simply believes?</w:t>
      </w:r>
    </w:p>
    <w:p>
      <w:pPr>
        <w:pStyle w:val="ListNumber"/>
      </w:pPr>
      <w:r>
        <w:t>The Pareto ranks causes by frequency. When might the most frequent cause NOT be the most important one?</w:t>
      </w:r>
    </w:p>
    <w:p>
      <w:pPr>
        <w:pStyle w:val="ListNumber"/>
      </w:pPr>
      <w:r>
        <w:t>Why does it matter whether a cause is common cause or special cause?</w:t>
      </w:r>
    </w:p>
    <w:p>
      <w:pPr>
        <w:pStyle w:val="Heading2"/>
      </w:pPr>
      <w:r>
        <w:t>Debrief</w:t>
      </w:r>
    </w:p>
    <w:p>
      <w:r>
        <w:t>Bring the class back together and draw out the learning:</w:t>
      </w:r>
    </w:p>
    <w:p>
      <w:pPr>
        <w:pStyle w:val="ListBullet"/>
      </w:pPr>
      <w:r>
        <w:t>Ask two or three groups to show what they produced, not just what they concluded.</w:t>
      </w:r>
    </w:p>
    <w:p>
      <w:pPr>
        <w:pStyle w:val="ListBullet"/>
      </w:pPr>
      <w:r>
        <w:t>Ask what surprised them — the gap between what they assumed and what they found.</w:t>
      </w:r>
    </w:p>
    <w:p>
      <w:pPr>
        <w:pStyle w:val="ListBullet"/>
      </w:pPr>
      <w:r>
        <w:t>Link the activity explicitly back to DMAIC · ANALYZE — Analyze — Find the Cause.</w:t>
      </w:r>
    </w:p>
    <w:p>
      <w:pPr>
        <w:pStyle w:val="ListBullet"/>
      </w:pPr>
      <w:r>
        <w:t>Remind learners this activity rehearses what the Case Study assessment will require.</w:t>
      </w:r>
    </w:p>
    <w:p>
      <w:r>
        <w:t>Reflection questions:</w:t>
      </w:r>
    </w:p>
    <w:p>
      <w:pPr>
        <w:pStyle w:val="ListBullet"/>
      </w:pPr>
      <w:r>
        <w:t>Did your chain stop at a person at any point? What happened when you asked 'why' again?</w:t>
      </w:r>
    </w:p>
    <w:p>
      <w:pPr>
        <w:pStyle w:val="ListBullet"/>
      </w:pPr>
      <w:r>
        <w:t>Which of the owner's or supervisor's two theories survives contact with the data?</w:t>
      </w:r>
    </w:p>
    <w:p>
      <w:pPr>
        <w:pStyle w:val="ListBullet"/>
      </w:pPr>
      <w:r>
        <w:t>What would it have cost the cafe to act on the loudest opinion instead of the evidence?</w:t>
      </w:r>
    </w:p>
    <w:p>
      <w:pPr>
        <w:pStyle w:val="Heading2"/>
      </w:pPr>
      <w:r>
        <w:t>Facilitator notes — what to watch for</w:t>
      </w:r>
    </w:p>
    <w:p>
      <w:pPr>
        <w:pStyle w:val="ListBullet"/>
      </w:pPr>
      <w:r>
        <w:t>Watch for chains that stop at 'the barista is slow'. That blames a person. Ask 'why is the barista slow?' and keep going.</w:t>
      </w:r>
    </w:p>
    <w:p>
      <w:pPr>
        <w:pStyle w:val="ListBullet"/>
      </w:pPr>
      <w:r>
        <w:t>Some tables stop after two whys. The test is not exactly five levels — it is reaching something the team can act on.</w:t>
      </w:r>
    </w:p>
    <w:p>
      <w:pPr>
        <w:pStyle w:val="ListBullet"/>
      </w:pPr>
      <w:r>
        <w:t>If a cause appears on the fishbone with no evidence anywhere, point at the cause-evidence sheet. Opinion is fine in brainstorming, not in the shortlist.</w:t>
      </w:r>
    </w:p>
    <w:p>
      <w:pPr>
        <w:pStyle w:val="ListBullet"/>
      </w:pPr>
      <w:r>
        <w:t>Most rooms label everything 'common cause'. Use the grinder breakdown on the evidence sheet as the anchor example of a special cause.</w:t>
      </w:r>
    </w:p>
    <w:p>
      <w:pPr>
        <w:pStyle w:val="ListBullet"/>
      </w:pPr>
      <w:r>
        <w:t>Compare two tables' 5 Whys chains side by side at the debrief. They usually reach different root causes from the same symptom — which is exactly why the evidence column decides. Flag that Case Study Q2 asks for this chain.</w:t>
      </w:r>
    </w:p>
    <w:p>
      <w:pPr>
        <w:pStyle w:val="Heading2"/>
      </w:pPr>
      <w:r>
        <w:t>Success criterion</w:t>
      </w:r>
    </w:p>
    <w:p>
      <w:r>
        <w:t>Every group can show a 5 Whys chain ending in an actionable process cause, a Fishbone with causes sorted into the five categories, and two or three shortlisted causes each backed by a stated observation.</w:t>
      </w:r>
    </w:p>
    <w:p>
      <w:pPr>
        <w:pStyle w:val="Heading2"/>
      </w:pPr>
      <w:r>
        <w:t>Assessment link</w:t>
      </w:r>
    </w:p>
    <w:p>
      <w:r>
        <w:t>This activity builds ANALYZE — Analyze — Find the Cause. All 5 activities are in-class activities assessed indirectly through the open-book Case Study (CS) component, which reuses the same techniques on the same continuous BrewBean Cafe scenario. Knowledge is assessed in the Written Assessment (WA-SAQ). Nothing is assessed that is not practised here or taught in the slides.</w:t>
      </w:r>
    </w:p>
    <w:p>
      <w:r>
        <w:rPr>
          <w:i/>
          <w:color w:val="555B66"/>
          <w:sz w:val="16"/>
        </w:rPr>
        <w:t>Certified Lean Six Sigma White Belt (CLSSWB) Training · TGS-2025053210 · Version v7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