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ACTIVITY 01 CHECKLIST</w:t>
      </w:r>
    </w:p>
    <w:p>
      <w:pPr>
        <w:jc w:val="center"/>
      </w:pPr>
      <w:r>
        <w:rPr>
          <w:b/>
          <w:sz w:val="44"/>
        </w:rPr>
        <w:t>Basic Urban Farming with Hydroponics</w:t>
      </w:r>
    </w:p>
    <w:p>
      <w:pPr>
        <w:jc w:val="center"/>
      </w:pPr>
      <w:r>
        <w:t>WSQ Course Code: TGS-2025053916</w:t>
        <w:br/>
        <w:t>Version 2.0 · 29 August 2026</w:t>
        <w:br/>
        <w:t>Tertiary Infotech Academy Pte Ltd · UEN 201200696W</w:t>
      </w:r>
    </w:p>
    <w:p>
      <w:r>
        <w:br w:type="page"/>
      </w:r>
    </w:p>
    <w:p>
      <w:pPr>
        <w:pStyle w:val="Heading1"/>
      </w:pPr>
      <w:r>
        <w:t>MEOD Farm Observation and Control Checklist</w:t>
      </w:r>
    </w:p>
    <w:p>
      <w:r>
        <w:t>Trace a live farm system, distinguish observed evidence from claims and identify operating, WSH, food-safety and maintenance controls.</w:t>
      </w:r>
    </w:p>
    <w:p>
      <w:pPr>
        <w:pStyle w:val="Heading1"/>
      </w:pPr>
      <w:r>
        <w:t>Safety and Scope</w:t>
      </w:r>
    </w:p>
    <w:p>
      <w:pPr>
        <w:pStyle w:val="ListBullet"/>
      </w:pPr>
      <w:r>
        <w:t>☐ Emergency and movement rules understood</w:t>
      </w:r>
    </w:p>
    <w:p>
      <w:pPr>
        <w:pStyle w:val="ListBullet"/>
      </w:pPr>
      <w:r>
        <w:t>☐ Photography permission confirmed</w:t>
      </w:r>
    </w:p>
    <w:p>
      <w:pPr>
        <w:pStyle w:val="ListBullet"/>
      </w:pPr>
      <w:r>
        <w:t>☐ No equipment touched without permission</w:t>
      </w:r>
    </w:p>
    <w:p>
      <w:pPr>
        <w:pStyle w:val="ListBullet"/>
      </w:pPr>
      <w:r>
        <w:t>☐ Urgent hazards reported to trainer</w:t>
      </w:r>
    </w:p>
    <w:p>
      <w:pPr>
        <w:pStyle w:val="Heading1"/>
      </w:pPr>
      <w:r>
        <w:t>Detailed Activity Sequence</w:t>
      </w:r>
    </w:p>
    <w:p>
      <w:pPr>
        <w:pStyle w:val="ListNumber"/>
      </w:pPr>
      <w:r>
        <w:rPr>
          <w:b/>
        </w:rPr>
        <w:t>Attend the site briefing and record permission boundaries.</w:t>
      </w:r>
    </w:p>
    <w:p>
      <w:r>
        <w:t>Why: Live farm operations and commercial information require controlled access.</w:t>
      </w:r>
    </w:p>
    <w:p>
      <w:r>
        <w:rPr>
          <w:b/>
        </w:rPr>
        <w:t xml:space="preserve">Acceptance evidence: </w:t>
      </w:r>
      <w:r>
        <w:t>Briefing and photography permission boxes completed.</w:t>
      </w:r>
    </w:p>
    <w:p>
      <w:pPr>
        <w:pStyle w:val="ListNumber"/>
      </w:pPr>
      <w:r>
        <w:rPr>
          <w:b/>
        </w:rPr>
        <w:t>Trace and sketch one complete water path.</w:t>
      </w:r>
    </w:p>
    <w:p>
      <w:r>
        <w:t>Why: The flow path reveals system boundary, sample/dose points and failure exposure.</w:t>
      </w:r>
    </w:p>
    <w:p>
      <w:r>
        <w:rPr>
          <w:b/>
        </w:rPr>
        <w:t xml:space="preserve">Acceptance evidence: </w:t>
      </w:r>
      <w:r>
        <w:t>Labelled reservoir-to-return sketch.</w:t>
      </w:r>
    </w:p>
    <w:p>
      <w:pPr>
        <w:pStyle w:val="ListNumber"/>
      </w:pPr>
      <w:r>
        <w:rPr>
          <w:b/>
        </w:rPr>
        <w:t>Compare crop condition across at least three positions.</w:t>
      </w:r>
    </w:p>
    <w:p>
      <w:r>
        <w:t>Why: Spatial patterns help diagnose flow, light and shared-input effects.</w:t>
      </w:r>
    </w:p>
    <w:p>
      <w:r>
        <w:rPr>
          <w:b/>
        </w:rPr>
        <w:t xml:space="preserve">Acceptance evidence: </w:t>
      </w:r>
      <w:r>
        <w:t>Three factual notes using location/time.</w:t>
      </w:r>
    </w:p>
    <w:p>
      <w:pPr>
        <w:pStyle w:val="ListNumber"/>
      </w:pPr>
      <w:r>
        <w:rPr>
          <w:b/>
        </w:rPr>
        <w:t>Record pH/EC/temperature/flow control evidence.</w:t>
      </w:r>
    </w:p>
    <w:p>
      <w:r>
        <w:t>Why: A control needs setpoint, measurement, response and verification.</w:t>
      </w:r>
    </w:p>
    <w:p>
      <w:r>
        <w:rPr>
          <w:b/>
        </w:rPr>
        <w:t xml:space="preserve">Acceptance evidence: </w:t>
      </w:r>
      <w:r>
        <w:t>Instrument/frequency/action table completed.</w:t>
      </w:r>
    </w:p>
    <w:p>
      <w:pPr>
        <w:pStyle w:val="ListNumber"/>
      </w:pPr>
      <w:r>
        <w:rPr>
          <w:b/>
        </w:rPr>
        <w:t>Inspect WSH, food safety, IPM, housekeeping and maintenance evidence.</w:t>
      </w:r>
    </w:p>
    <w:p>
      <w:r>
        <w:t>Why: Production compliance spans workers, produce and equipment.</w:t>
      </w:r>
    </w:p>
    <w:p>
      <w:r>
        <w:rPr>
          <w:b/>
        </w:rPr>
        <w:t xml:space="preserve">Acceptance evidence: </w:t>
      </w:r>
      <w:r>
        <w:t>One existing control and one improvement opportunity.</w:t>
      </w:r>
    </w:p>
    <w:p>
      <w:pPr>
        <w:pStyle w:val="ListNumber"/>
      </w:pPr>
      <w:r>
        <w:rPr>
          <w:b/>
        </w:rPr>
        <w:t>Peer-review and submit the evidence set.</w:t>
      </w:r>
    </w:p>
    <w:p>
      <w:r>
        <w:t>Why: Review removes vague inference and prohibited information.</w:t>
      </w:r>
    </w:p>
    <w:p>
      <w:r>
        <w:rPr>
          <w:b/>
        </w:rPr>
        <w:t xml:space="preserve">Acceptance evidence: </w:t>
      </w:r>
      <w:r>
        <w:t>Signed PDF with only permitted images.</w:t>
      </w:r>
    </w:p>
    <w:p>
      <w:pPr>
        <w:pStyle w:val="Heading1"/>
      </w:pPr>
      <w:r>
        <w:t>Completion Checklist</w:t>
      </w:r>
    </w:p>
    <w:p>
      <w:r>
        <w:t>☐ Emergency and movement rules understood</w:t>
      </w:r>
    </w:p>
    <w:p>
      <w:r>
        <w:t>☐ Photography permission confirmed</w:t>
      </w:r>
    </w:p>
    <w:p>
      <w:r>
        <w:t>☐ No equipment touched without permission</w:t>
      </w:r>
    </w:p>
    <w:p>
      <w:r>
        <w:t>☐ Urgent hazards reported to trainer</w:t>
      </w:r>
    </w:p>
    <w:p>
      <w:r>
        <w:t>☐ Flow sketch complete</w:t>
      </w:r>
    </w:p>
    <w:p>
      <w:r>
        <w:t>☐ Crop observations use C/O/I labels</w:t>
      </w:r>
    </w:p>
    <w:p>
      <w:r>
        <w:t>☐ Water and nutrient controls recorded</w:t>
      </w:r>
    </w:p>
    <w:p>
      <w:r>
        <w:t>☐ WSH and food-safety controls recorded</w:t>
      </w:r>
    </w:p>
    <w:p>
      <w:r>
        <w:t>☐ Maintenance/IPM evidence recorded</w:t>
      </w:r>
    </w:p>
    <w:p>
      <w:r>
        <w:t>☐ No faces, credentials or trade secrets included</w:t>
      </w:r>
    </w:p>
    <w:p>
      <w:r>
        <w:br/>
        <w:t>Learner name: ____________________    Date: __________</w:t>
        <w:br/>
        <w:t>Trainer verification: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C6970"/>
        <w:sz w:val="16"/>
      </w:rPr>
      <w:t>TGS-2025053916 · Basic Urban Farming with Hydroponics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5FA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C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58B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95FA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