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13 — FACILITATOR GUIDE</w:t>
      </w:r>
    </w:p>
    <w:p>
      <w:r>
        <w:rPr>
          <w:b/>
          <w:color w:val="111827"/>
          <w:sz w:val="30"/>
        </w:rPr>
        <w:t>Solution Selection Matrix, Benchmarking, and FMEA</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Activity</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IMPROVE</w:t>
            </w:r>
          </w:p>
        </w:tc>
        <w:tc>
          <w:tcPr>
            <w:tcW w:type="dxa" w:w="2419"/>
            <w:shd w:val="clear" w:color="auto" w:fill="F5F8FC"/>
          </w:tcPr>
          <w:p>
            <w:r>
              <w:rPr>
                <w:b/>
                <w:color w:val="1F6FEB"/>
                <w:sz w:val="15"/>
              </w:rPr>
              <w:t>MAPS TO</w:t>
            </w:r>
          </w:p>
          <w:p>
            <w:r>
              <w:rPr>
                <w:color w:val="111827"/>
                <w:sz w:val="18"/>
              </w:rPr>
              <w:t>A5, K2</w:t>
            </w:r>
          </w:p>
        </w:tc>
      </w:tr>
    </w:tbl>
    <w:p/>
    <w:p>
      <w:pPr>
        <w:pStyle w:val="Heading2"/>
      </w:pPr>
      <w:r>
        <w:t>Purpose of this activity</w:t>
      </w:r>
    </w:p>
    <w:p>
      <w:r>
        <w:t>Evaluate and de-risk candidate solutions before implementation (A5, K2).</w:t>
      </w:r>
    </w:p>
    <w:p>
      <w:r>
        <w:t>Three Improve-phase tools from the original course. Score solutions against weighted criteria, benchmark against outstanding practice, and use FMEA to find how a proposed change could fail before it does.</w:t>
      </w:r>
    </w:p>
    <w:p>
      <w:pPr>
        <w:pStyle w:val="Heading2"/>
      </w:pPr>
      <w:r>
        <w:t>What learners produce</w:t>
      </w:r>
    </w:p>
    <w:p>
      <w:r>
        <w:t>A scored solution selection matrix ranked by weighted score, a benchmarking summary and an FMEA with RPN and actions on the highest scores.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candidate-solutions.csv — 5 rows (solution_id, candidate_solution, est_cost, est_effort_days)</w:t>
      </w:r>
    </w:p>
    <w:p>
      <w:r>
        <w:rPr>
          <w:b/>
        </w:rPr>
        <w:t>templates/ — the worksheets you complete:</w:t>
      </w:r>
    </w:p>
    <w:p>
      <w:pPr>
        <w:pStyle w:val="ListBullet"/>
      </w:pPr>
      <w:r>
        <w:t>fmea.csv (process_step, failure_mode, effect, cause, severity_1_10, occurrence_1_10, detection_1_10, RPN, action)</w:t>
      </w:r>
    </w:p>
    <w:p>
      <w:pPr>
        <w:pStyle w:val="ListBullet"/>
      </w:pPr>
      <w:r>
        <w:t>solution-selection-matrix.csv (solution, impact_w5, cost_w3, ease_w2, weighted_score, rank)</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Agree the selection criteria and weight each by importance.</w:t>
            </w:r>
          </w:p>
        </w:tc>
        <w:tc>
          <w:tcPr>
            <w:tcW w:type="dxa" w:w="3226"/>
          </w:tcPr>
          <w:p>
            <w:r/>
            <w:r>
              <w:rPr>
                <w:sz w:val="18"/>
              </w:rPr>
              <w:t>Weights must be agreed BEFORE scoring, or the scoring is rationalised backwards.</w:t>
            </w:r>
          </w:p>
        </w:tc>
      </w:tr>
      <w:tr>
        <w:tc>
          <w:tcPr>
            <w:tcW w:type="dxa" w:w="3226"/>
            <w:shd w:val="clear" w:color="auto" w:fill="F5F8FC"/>
          </w:tcPr>
          <w:p>
            <w:r/>
            <w:r>
              <w:rPr>
                <w:sz w:val="19"/>
              </w:rPr>
              <w:t>2</w:t>
            </w:r>
          </w:p>
        </w:tc>
        <w:tc>
          <w:tcPr>
            <w:tcW w:type="dxa" w:w="3226"/>
            <w:shd w:val="clear" w:color="auto" w:fill="F5F8FC"/>
          </w:tcPr>
          <w:p>
            <w:r/>
            <w:r>
              <w:rPr>
                <w:sz w:val="19"/>
              </w:rPr>
              <w:t>Score every candidate solution against the weighted criteria and rank the results.</w:t>
            </w:r>
          </w:p>
        </w:tc>
        <w:tc>
          <w:tcPr>
            <w:tcW w:type="dxa" w:w="3226"/>
            <w:shd w:val="clear" w:color="auto" w:fill="F5F8FC"/>
          </w:tcPr>
          <w:p>
            <w:r/>
            <w:r>
              <w:rPr>
                <w:sz w:val="18"/>
              </w:rPr>
              <w:t>candidate-solutions.csv deliberately includes one over-engineered option — watch who picks it.</w:t>
            </w:r>
          </w:p>
        </w:tc>
      </w:tr>
      <w:tr>
        <w:tc>
          <w:tcPr>
            <w:tcW w:type="dxa" w:w="3226"/>
          </w:tcPr>
          <w:p>
            <w:r/>
            <w:r>
              <w:rPr>
                <w:sz w:val="19"/>
              </w:rPr>
              <w:t>3</w:t>
            </w:r>
          </w:p>
        </w:tc>
        <w:tc>
          <w:tcPr>
            <w:tcW w:type="dxa" w:w="3226"/>
          </w:tcPr>
          <w:p>
            <w:r/>
            <w:r>
              <w:rPr>
                <w:sz w:val="19"/>
              </w:rPr>
              <w:t>Benchmark your process against an internal or external reference and note the gap.</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Build an FMEA: failure mode, effect, cause, then score Severity, Occurrence and Detection.</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Calculate RPN = S x O x D and address the highest-RPN failure modes first.</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10 min</w:t>
            </w:r>
          </w:p>
        </w:tc>
        <w:tc>
          <w:tcPr>
            <w:tcW w:type="dxa" w:w="4839"/>
          </w:tcPr>
          <w:p>
            <w:r/>
            <w:r>
              <w:rPr>
                <w:sz w:val="19"/>
              </w:rPr>
              <w:t>Agree and weight the selection criteria</w:t>
            </w:r>
          </w:p>
        </w:tc>
      </w:tr>
      <w:tr>
        <w:tc>
          <w:tcPr>
            <w:tcW w:type="dxa" w:w="4839"/>
          </w:tcPr>
          <w:p>
            <w:r/>
            <w:r>
              <w:rPr>
                <w:sz w:val="19"/>
              </w:rPr>
              <w:t>15 min</w:t>
            </w:r>
          </w:p>
        </w:tc>
        <w:tc>
          <w:tcPr>
            <w:tcW w:type="dxa" w:w="4839"/>
          </w:tcPr>
          <w:p>
            <w:r/>
            <w:r>
              <w:rPr>
                <w:sz w:val="19"/>
              </w:rPr>
              <w:t>Score the candidate solutions</w:t>
            </w:r>
          </w:p>
        </w:tc>
      </w:tr>
      <w:tr>
        <w:tc>
          <w:tcPr>
            <w:tcW w:type="dxa" w:w="4839"/>
          </w:tcPr>
          <w:p>
            <w:r/>
            <w:r>
              <w:rPr>
                <w:sz w:val="19"/>
              </w:rPr>
              <w:t>10 min</w:t>
            </w:r>
          </w:p>
        </w:tc>
        <w:tc>
          <w:tcPr>
            <w:tcW w:type="dxa" w:w="4839"/>
          </w:tcPr>
          <w:p>
            <w:r/>
            <w:r>
              <w:rPr>
                <w:sz w:val="19"/>
              </w:rPr>
              <w:t>Benchmark against a reference</w:t>
            </w:r>
          </w:p>
        </w:tc>
      </w:tr>
      <w:tr>
        <w:tc>
          <w:tcPr>
            <w:tcW w:type="dxa" w:w="4839"/>
          </w:tcPr>
          <w:p>
            <w:r/>
            <w:r>
              <w:rPr>
                <w:sz w:val="19"/>
              </w:rPr>
              <w:t>15 min</w:t>
            </w:r>
          </w:p>
        </w:tc>
        <w:tc>
          <w:tcPr>
            <w:tcW w:type="dxa" w:w="4839"/>
          </w:tcPr>
          <w:p>
            <w:r/>
            <w:r>
              <w:rPr>
                <w:sz w:val="19"/>
              </w:rPr>
              <w:t>Build the FMEA</w:t>
            </w:r>
          </w:p>
        </w:tc>
      </w:tr>
      <w:tr>
        <w:tc>
          <w:tcPr>
            <w:tcW w:type="dxa" w:w="4839"/>
          </w:tcPr>
          <w:p>
            <w:r/>
            <w:r>
              <w:rPr>
                <w:sz w:val="19"/>
              </w:rPr>
              <w:t>10 min</w:t>
            </w:r>
          </w:p>
        </w:tc>
        <w:tc>
          <w:tcPr>
            <w:tcW w:type="dxa" w:w="4839"/>
          </w:tcPr>
          <w:p>
            <w:r/>
            <w:r>
              <w:rPr>
                <w:sz w:val="19"/>
              </w:rPr>
              <w:t>Calculate RPN and prioritise</w:t>
            </w:r>
          </w:p>
        </w:tc>
      </w:tr>
    </w:tbl>
    <w:p>
      <w:r>
        <w:rPr>
          <w:b/>
          <w:sz w:val="19"/>
        </w:rPr>
        <w:t>Total: 60 minutes</w:t>
      </w:r>
    </w:p>
    <w:p>
      <w:pPr>
        <w:pStyle w:val="Heading2"/>
      </w:pPr>
      <w:r>
        <w:t>Discussion &amp; decision prompts</w:t>
      </w:r>
    </w:p>
    <w:p>
      <w:pPr>
        <w:pStyle w:val="ListNumber"/>
      </w:pPr>
      <w:r>
        <w:t>Did the weighted score change the ranking versus your gut preference?</w:t>
      </w:r>
    </w:p>
    <w:p>
      <w:pPr>
        <w:pStyle w:val="ListNumber"/>
      </w:pPr>
      <w:r>
        <w:t>Which failure mode has the highest RPN, and is it the one you feared?</w:t>
      </w:r>
    </w:p>
    <w:p>
      <w:pPr>
        <w:pStyle w:val="ListNumber"/>
      </w:pPr>
      <w:r>
        <w:t>Is a high-severity, low-occurrence risk more dangerous than the reverse?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IMPROVE phase of DMAIC.</w:t>
      </w:r>
    </w:p>
    <w:p>
      <w:pPr>
        <w:pStyle w:val="ListBullet"/>
      </w:pPr>
      <w:r>
        <w:t>Remind learners this activity rehearses what the Case Study assessment will require.</w:t>
      </w:r>
    </w:p>
    <w:p>
      <w:r>
        <w:t>Reflection questions:</w:t>
      </w:r>
    </w:p>
    <w:p>
      <w:pPr>
        <w:pStyle w:val="ListBullet"/>
      </w:pPr>
      <w:r>
        <w:t>What change at your workplace failed in a way an FMEA would have caught?</w:t>
      </w:r>
    </w:p>
    <w:p>
      <w:pPr>
        <w:pStyle w:val="ListBullet"/>
      </w:pPr>
      <w:r>
        <w:t>Who would you benchmark against, and would they talk to you?</w:t>
      </w:r>
    </w:p>
    <w:p>
      <w:pPr>
        <w:pStyle w:val="Heading2"/>
      </w:pPr>
      <w:r>
        <w:t>Facilitator notes — what to watch for</w:t>
      </w:r>
    </w:p>
    <w:p>
      <w:pPr>
        <w:pStyle w:val="ListBullet"/>
      </w:pPr>
      <w:r>
        <w:t>Weights must be agreed BEFORE scoring, or the scoring is rationalised backwards.</w:t>
      </w:r>
    </w:p>
    <w:p>
      <w:pPr>
        <w:pStyle w:val="ListBullet"/>
      </w:pPr>
      <w:r>
        <w:t>candidate-solutions.csv deliberately includes one over-engineered option — watch who picks it.</w:t>
      </w:r>
    </w:p>
    <w:p>
      <w:pPr>
        <w:pStyle w:val="Heading2"/>
      </w:pPr>
      <w:r>
        <w:t>Success criterion</w:t>
      </w:r>
    </w:p>
    <w:p>
      <w:r>
        <w:t>Your matrix ranks solutions by weighted score, and every FMEA row has an RPN and an action for the highest scores.</w:t>
      </w:r>
    </w:p>
    <w:p>
      <w:pPr>
        <w:pStyle w:val="Heading2"/>
      </w:pPr>
      <w:r>
        <w:t>Assessment link</w:t>
      </w:r>
    </w:p>
    <w:p>
      <w:r>
        <w:t>This activity builds the IMPROVE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