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13 — LEARNER WORKSHEET</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 K2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Three Improve-phase tools from the original course. Score solutions against weighted criteria, benchmark against outstanding practice, and use FMEA to find how a proposed change could fail before it does.</w:t>
      </w:r>
    </w:p>
    <w:p>
      <w:r>
        <w:rPr>
          <w:b/>
        </w:rPr>
        <w:t xml:space="preserve">What you will produce: </w:t>
      </w:r>
      <w:r>
        <w:t>A scored solution selection matrix ranked by weighted score, a benchmarking summary and an FMEA with RPN and actions on the highest scores.</w:t>
      </w:r>
    </w:p>
    <w:p>
      <w:r>
        <w:rPr>
          <w:b/>
        </w:rPr>
        <w:t xml:space="preserve">Tools and techniques: </w:t>
      </w:r>
      <w:r>
        <w:t>Solution selection matrix, benchmarking, FMEA, RPN scoring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Your steps</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pPr>
        <w:pStyle w:val="Heading2"/>
      </w:pPr>
      <w:r>
        <w:t>Your working space</w:t>
      </w:r>
    </w:p>
    <w:p>
      <w:r>
        <w:t>Complete every field. You may keep this worksheet and refer to it during the open-book assessment.</w:t>
      </w:r>
    </w:p>
    <w:p>
      <w:r>
        <w:rPr>
          <w:b/>
          <w:color w:val="1F6FEB"/>
          <w:sz w:val="20"/>
        </w:rPr>
        <w:t>Step 1 — Agree the selection criteria and weight each by importance.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Score every candidate solution against the weighted criteria and rank the results.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Benchmark your process against an internal or external reference and note the gap.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Build an FMEA: failure mode, effect, cause, then score Severity, Occurrence and Detec...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Calculate RPN = S x O x D and address the highest-RPN failure modes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the weighted score change the ranking versus your gut preference?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failure mode has the highest RPN, and is it the one you feared?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Is a high-severity, low-occurrence risk more dangerous than the reverse?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change at your workplace failed in a way an FMEA would have caught?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you benchmark against, and would they talk to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matrix ranks solutions by weighted score, and every FMEA row has an RPN and an action for the highest scores.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