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2 — FACILITATOR GUIDE</w:t>
      </w:r>
    </w:p>
    <w:p>
      <w:r>
        <w:rPr>
          <w:b/>
          <w:color w:val="111827"/>
          <w:sz w:val="30"/>
        </w:rPr>
        <w:t>Lean, Six Sigma, Waste, Voice of Customer, and Value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K1, A2</w:t>
            </w:r>
          </w:p>
        </w:tc>
      </w:tr>
    </w:tbl>
    <w:p/>
    <w:p>
      <w:pPr>
        <w:pStyle w:val="Heading2"/>
      </w:pPr>
      <w:r>
        <w:t>Purpose of this activity</w:t>
      </w:r>
    </w:p>
    <w:p>
      <w:r>
        <w:t>Apply Lean and Six Sigma concepts — value, waste, defects, variation (K1, A2).</w:t>
      </w:r>
    </w:p>
    <w:p>
      <w:r>
        <w:t>Separate what the customer actually values from the waste that surrounds it. Capture the Voice of the Customer, translate it into measurable CTQ requirements, and run a waste walk using the eight wastes (DOWNTIME).</w:t>
      </w:r>
    </w:p>
    <w:p>
      <w:pPr>
        <w:pStyle w:val="Heading2"/>
      </w:pPr>
      <w:r>
        <w:t>What learners produce</w:t>
      </w:r>
    </w:p>
    <w:p>
      <w:r>
        <w:t>A VOC-to-CTQ translation table with measurable targets, a value-added analysis and a waste walk log with every observation tagged to one of the eight wastes.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pPr>
        <w:pStyle w:val="ListBullet"/>
      </w:pPr>
      <w:r>
        <w:t>waste-walk-observations.csv — 10 rows (obs_id, observation, process_step, time_lost_min, waste_type)</w:t>
      </w:r>
    </w:p>
    <w:p>
      <w:r>
        <w:rPr>
          <w:b/>
        </w:rPr>
        <w:t>templates/ — the worksheets you complete:</w:t>
      </w:r>
    </w:p>
    <w:p>
      <w:pPr>
        <w:pStyle w:val="ListBullet"/>
      </w:pPr>
      <w:r>
        <w:t>value-added-analysis.csv (step_no, activity, VA_BVA_NVA, justification)</w:t>
      </w:r>
    </w:p>
    <w:p>
      <w:pPr>
        <w:pStyle w:val="ListBullet"/>
      </w:pPr>
      <w:r>
        <w:t>voc-to-ctq.csv (voc_id, customer_statement, need, ctq_requirement, measure, target)</w:t>
      </w:r>
    </w:p>
    <w:p>
      <w:r>
        <w:t>Open these in Excel, Google Sheets or LibreOffice Calc. Work on a copy so the originals stay clean for revision.</w:t>
      </w:r>
    </w:p>
    <w:p>
      <w:r>
        <w:t>Tag every waste-walk observation with one of the eight DOWNTIME waste types.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Capture the Voice of the Customer — record at least five verbatim customer statements.</w:t>
            </w:r>
          </w:p>
        </w:tc>
        <w:tc>
          <w:tcPr>
            <w:tcW w:type="dxa" w:w="3226"/>
          </w:tcPr>
          <w:p>
            <w:r/>
            <w:r>
              <w:rPr>
                <w:sz w:val="18"/>
              </w:rPr>
              <w:t>The classic error is a CTQ that is not measurable ('better communication') — insist on a number.</w:t>
            </w:r>
          </w:p>
        </w:tc>
      </w:tr>
      <w:tr>
        <w:tc>
          <w:tcPr>
            <w:tcW w:type="dxa" w:w="3226"/>
            <w:shd w:val="clear" w:color="auto" w:fill="F5F8FC"/>
          </w:tcPr>
          <w:p>
            <w:r/>
            <w:r>
              <w:rPr>
                <w:sz w:val="19"/>
              </w:rPr>
              <w:t>2</w:t>
            </w:r>
          </w:p>
        </w:tc>
        <w:tc>
          <w:tcPr>
            <w:tcW w:type="dxa" w:w="3226"/>
            <w:shd w:val="clear" w:color="auto" w:fill="F5F8FC"/>
          </w:tcPr>
          <w:p>
            <w:r/>
            <w:r>
              <w:rPr>
                <w:sz w:val="19"/>
              </w:rPr>
              <w:t>Translate each VOC statement into a need, then into a measurable CTQ requirement.</w:t>
            </w:r>
          </w:p>
        </w:tc>
        <w:tc>
          <w:tcPr>
            <w:tcW w:type="dxa" w:w="3226"/>
            <w:shd w:val="clear" w:color="auto" w:fill="F5F8FC"/>
          </w:tcPr>
          <w:p>
            <w:r/>
            <w:r>
              <w:rPr>
                <w:sz w:val="18"/>
              </w:rPr>
              <w:t>Learners confuse defect and waste; hold the line that a defect fails a CTQ.</w:t>
            </w:r>
          </w:p>
        </w:tc>
      </w:tr>
      <w:tr>
        <w:tc>
          <w:tcPr>
            <w:tcW w:type="dxa" w:w="3226"/>
          </w:tcPr>
          <w:p>
            <w:r/>
            <w:r>
              <w:rPr>
                <w:sz w:val="19"/>
              </w:rPr>
              <w:t>3</w:t>
            </w:r>
          </w:p>
        </w:tc>
        <w:tc>
          <w:tcPr>
            <w:tcW w:type="dxa" w:w="3226"/>
          </w:tcPr>
          <w:p>
            <w:r/>
            <w:r>
              <w:rPr>
                <w:sz w:val="19"/>
              </w:rPr>
              <w:t>Classify each process activity as value-added, business-value-added or non-value-added.</w:t>
            </w:r>
          </w:p>
        </w:tc>
        <w:tc>
          <w:tcPr>
            <w:tcW w:type="dxa" w:w="3226"/>
          </w:tcPr>
          <w:p>
            <w:r/>
            <w:r>
              <w:rPr>
                <w:sz w:val="18"/>
              </w:rPr>
              <w:t>Watch for everything being labelled NVA — approvals are often BVA, not pure waste.</w:t>
            </w:r>
          </w:p>
        </w:tc>
      </w:tr>
      <w:tr>
        <w:tc>
          <w:tcPr>
            <w:tcW w:type="dxa" w:w="3226"/>
            <w:shd w:val="clear" w:color="auto" w:fill="F5F8FC"/>
          </w:tcPr>
          <w:p>
            <w:r/>
            <w:r>
              <w:rPr>
                <w:sz w:val="19"/>
              </w:rPr>
              <w:t>4</w:t>
            </w:r>
          </w:p>
        </w:tc>
        <w:tc>
          <w:tcPr>
            <w:tcW w:type="dxa" w:w="3226"/>
            <w:shd w:val="clear" w:color="auto" w:fill="F5F8FC"/>
          </w:tcPr>
          <w:p>
            <w:r/>
            <w:r>
              <w:rPr>
                <w:sz w:val="19"/>
              </w:rPr>
              <w:t>Conduct a waste walk and tag each observation against the eight wastes (DOWNTIME).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Distinguish a defect (output fails CTQ) from waste (effort the customer will not pay for).</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Identify which single waste type appears most often in your scenario.</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Read the VOC data</w:t>
            </w:r>
          </w:p>
        </w:tc>
      </w:tr>
      <w:tr>
        <w:tc>
          <w:tcPr>
            <w:tcW w:type="dxa" w:w="4839"/>
          </w:tcPr>
          <w:p>
            <w:r/>
            <w:r>
              <w:rPr>
                <w:sz w:val="19"/>
              </w:rPr>
              <w:t>12 min</w:t>
            </w:r>
          </w:p>
        </w:tc>
        <w:tc>
          <w:tcPr>
            <w:tcW w:type="dxa" w:w="4839"/>
          </w:tcPr>
          <w:p>
            <w:r/>
            <w:r>
              <w:rPr>
                <w:sz w:val="19"/>
              </w:rPr>
              <w:t>Translate VOC to needs and CTQs</w:t>
            </w:r>
          </w:p>
        </w:tc>
      </w:tr>
      <w:tr>
        <w:tc>
          <w:tcPr>
            <w:tcW w:type="dxa" w:w="4839"/>
          </w:tcPr>
          <w:p>
            <w:r/>
            <w:r>
              <w:rPr>
                <w:sz w:val="19"/>
              </w:rPr>
              <w:t>10 min</w:t>
            </w:r>
          </w:p>
        </w:tc>
        <w:tc>
          <w:tcPr>
            <w:tcW w:type="dxa" w:w="4839"/>
          </w:tcPr>
          <w:p>
            <w:r/>
            <w:r>
              <w:rPr>
                <w:sz w:val="19"/>
              </w:rPr>
              <w:t>Classify activities as VA / BVA / NVA</w:t>
            </w:r>
          </w:p>
        </w:tc>
      </w:tr>
      <w:tr>
        <w:tc>
          <w:tcPr>
            <w:tcW w:type="dxa" w:w="4839"/>
          </w:tcPr>
          <w:p>
            <w:r/>
            <w:r>
              <w:rPr>
                <w:sz w:val="19"/>
              </w:rPr>
              <w:t>13 min</w:t>
            </w:r>
          </w:p>
        </w:tc>
        <w:tc>
          <w:tcPr>
            <w:tcW w:type="dxa" w:w="4839"/>
          </w:tcPr>
          <w:p>
            <w:r/>
            <w:r>
              <w:rPr>
                <w:sz w:val="19"/>
              </w:rPr>
              <w:t>Run the waste walk and tag DOWNTIME</w:t>
            </w:r>
          </w:p>
        </w:tc>
      </w:tr>
      <w:tr>
        <w:tc>
          <w:tcPr>
            <w:tcW w:type="dxa" w:w="4839"/>
          </w:tcPr>
          <w:p>
            <w:r/>
            <w:r>
              <w:rPr>
                <w:sz w:val="19"/>
              </w:rPr>
              <w:t>5 min</w:t>
            </w:r>
          </w:p>
        </w:tc>
        <w:tc>
          <w:tcPr>
            <w:tcW w:type="dxa" w:w="4839"/>
          </w:tcPr>
          <w:p>
            <w:r/>
            <w:r>
              <w:rPr>
                <w:sz w:val="19"/>
              </w:rPr>
              <w:t>Identify the dominant waste type</w:t>
            </w:r>
          </w:p>
        </w:tc>
      </w:tr>
    </w:tbl>
    <w:p>
      <w:r>
        <w:rPr>
          <w:b/>
          <w:sz w:val="19"/>
        </w:rPr>
        <w:t>Total: 45 minutes</w:t>
      </w:r>
    </w:p>
    <w:p>
      <w:pPr>
        <w:pStyle w:val="Heading2"/>
      </w:pPr>
      <w:r>
        <w:t>Discussion &amp; decision prompts</w:t>
      </w:r>
    </w:p>
    <w:p>
      <w:pPr>
        <w:pStyle w:val="ListNumber"/>
      </w:pPr>
      <w:r>
        <w:t>Which VOC statement was hardest to turn into something measurable, and why?</w:t>
      </w:r>
    </w:p>
    <w:p>
      <w:pPr>
        <w:pStyle w:val="ListNumber"/>
      </w:pPr>
      <w:r>
        <w:t>Where did you disagree about value-added versus business-value-added?</w:t>
      </w:r>
    </w:p>
    <w:p>
      <w:pPr>
        <w:pStyle w:val="ListNumber"/>
      </w:pPr>
      <w:r>
        <w:t>Which waste type appears most often — and what does that suggest about the cause?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Which of the eight wastes is most visible in your own work this week?</w:t>
      </w:r>
    </w:p>
    <w:p>
      <w:pPr>
        <w:pStyle w:val="ListBullet"/>
      </w:pPr>
      <w:r>
        <w:t>What does your customer actually value that you have never measured?</w:t>
      </w:r>
    </w:p>
    <w:p>
      <w:pPr>
        <w:pStyle w:val="Heading2"/>
      </w:pPr>
      <w:r>
        <w:t>Facilitator notes — what to watch for</w:t>
      </w:r>
    </w:p>
    <w:p>
      <w:pPr>
        <w:pStyle w:val="ListBullet"/>
      </w:pPr>
      <w:r>
        <w:t>The classic error is a CTQ that is not measurable ('better communication') — insist on a number.</w:t>
      </w:r>
    </w:p>
    <w:p>
      <w:pPr>
        <w:pStyle w:val="ListBullet"/>
      </w:pPr>
      <w:r>
        <w:t>Learners confuse defect and waste; hold the line that a defect fails a CTQ.</w:t>
      </w:r>
    </w:p>
    <w:p>
      <w:pPr>
        <w:pStyle w:val="ListBullet"/>
      </w:pPr>
      <w:r>
        <w:t>Watch for everything being labelled NVA — approvals are often BVA, not pure waste.</w:t>
      </w:r>
    </w:p>
    <w:p>
      <w:pPr>
        <w:pStyle w:val="Heading2"/>
      </w:pPr>
      <w:r>
        <w:t>Success criterion</w:t>
      </w:r>
    </w:p>
    <w:p>
      <w:r>
        <w:t>Every CTQ is measurable with a target, and each waste observation is tagged to one of the eight waste types.</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