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 Training</w:t>
      </w:r>
    </w:p>
    <w:p>
      <w:pPr>
        <w:spacing w:before="80" w:after="280"/>
        <w:jc w:val="center"/>
      </w:pPr>
      <w:r>
        <w:rPr>
          <w:b w:val="0"/>
          <w:color w:val="111827"/>
          <w:sz w:val="24"/>
        </w:rPr>
        <w:t>TGS Ref No: TGS-2025053922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r>
              <w:rPr>
                <w:sz w:val="19"/>
              </w:rPr>
              <w:t>Aligned lab content with the Contoso Service Desk case-study assessment.</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r>
        <w:tc>
          <w:tcPr>
            <w:tcW w:type="dxa" w:w="2160"/>
          </w:tcPr>
          <w:p>
            <w:r/>
            <w:r>
              <w:rPr>
                <w:sz w:val="19"/>
              </w:rPr>
              <w:t>7</w:t>
            </w:r>
          </w:p>
        </w:tc>
        <w:tc>
          <w:tcPr>
            <w:tcW w:type="dxa" w:w="2160"/>
          </w:tcPr>
          <w:p>
            <w:r/>
            <w:r>
              <w:rPr>
                <w:sz w:val="19"/>
              </w:rPr>
              <w:t>20 July 2026</w:t>
            </w:r>
          </w:p>
        </w:tc>
        <w:tc>
          <w:tcPr>
            <w:tcW w:type="dxa" w:w="2160"/>
          </w:tcPr>
          <w:p>
            <w:r/>
            <w:r>
              <w:rPr>
                <w:sz w:val="19"/>
              </w:rPr>
              <w:t>Table of contents restored to a live, updatable Word field (previously flattened to static text), so it refreshes on open or F9 while still rendering correctly in the distributed PDF.</w:t>
            </w:r>
          </w:p>
        </w:tc>
        <w:tc>
          <w:tcPr>
            <w:tcW w:type="dxa" w:w="2160"/>
          </w:tcPr>
          <w:p>
            <w:r/>
            <w:r>
              <w:rPr>
                <w:sz w:val="19"/>
              </w:rPr>
              <w:t>Dr. Alfred Ang</w:t>
            </w:r>
          </w:p>
        </w:tc>
      </w:tr>
      <w:tr>
        <w:tc>
          <w:tcPr>
            <w:tcW w:type="dxa" w:w="2160"/>
          </w:tcPr>
          <w:p>
            <w:r/>
            <w:r>
              <w:rPr>
                <w:sz w:val="19"/>
              </w:rPr>
              <w:t>8</w:t>
            </w:r>
          </w:p>
        </w:tc>
        <w:tc>
          <w:tcPr>
            <w:tcW w:type="dxa" w:w="2160"/>
          </w:tcPr>
          <w:p>
            <w:r/>
            <w:r>
              <w:rPr>
                <w:sz w:val="19"/>
              </w:rPr>
              <w:t>23 September 2026</w:t>
            </w:r>
          </w:p>
        </w:tc>
        <w:tc>
          <w:tcPr>
            <w:tcW w:type="dxa" w:w="2160"/>
          </w:tcPr>
          <w:p>
            <w:r/>
            <w:r>
              <w:rPr>
                <w:sz w:val="19"/>
              </w:rPr>
              <w:t>Labs restructured into one self-contained folder per lab, each with its own mock data (data/*.csv) and blank worksheets (templates/*.csv). The Contoso Service Desk data set is now generated from a single verified source and reconciles exactly with the Case Study assessment figures (400 tickets, 96 defective, 120 defects, yield 76%, DPU 0.30, DPMO 50,000). Slides, Lesson Plan and Learner Guide updated to reference the lab data.</w:t>
            </w:r>
          </w:p>
        </w:tc>
        <w:tc>
          <w:tcPr>
            <w:tcW w:type="dxa" w:w="2160"/>
          </w:tcPr>
          <w:p>
            <w:r/>
            <w:r>
              <w:rPr>
                <w:sz w:val="19"/>
              </w:rPr>
              <w:t>Dr. Alfred Ang</w:t>
            </w:r>
          </w:p>
        </w:tc>
      </w:tr>
      <w:tr>
        <w:tc>
          <w:tcPr>
            <w:tcW w:type="dxa" w:w="2160"/>
          </w:tcPr>
          <w:p>
            <w:r/>
            <w:r>
              <w:rPr>
                <w:sz w:val="19"/>
              </w:rPr>
              <w:t>9</w:t>
            </w:r>
          </w:p>
        </w:tc>
        <w:tc>
          <w:tcPr>
            <w:tcW w:type="dxa" w:w="2160"/>
          </w:tcPr>
          <w:p>
            <w:r/>
            <w:r>
              <w:rPr>
                <w:sz w:val="19"/>
              </w:rPr>
              <w:t>23 September 2026</w:t>
            </w:r>
          </w:p>
        </w:tc>
        <w:tc>
          <w:tcPr>
            <w:tcW w:type="dxa" w:w="2160"/>
          </w:tcPr>
          <w:p>
            <w:r/>
            <w:r>
              <w:rPr>
                <w:sz w:val="19"/>
              </w:rPr>
              <w:t>Labs reissued as ACTIVITY PACKS in the Tertiary Infotech house format: one folder per activity named "NN - Title", each holding a Facilitator Guide, a Learner Worksheet and a Checklist (DOCX + PDF) alongside its own mock data (data/*.csv) and blank worksheets (templates/*.csv). The previous labs/ Markdown layout is superseded and archived.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instrText xml:space="preserve">TOC \o "1-3" \h \z \u</w:instrText>
        <w:fldChar w:fldCharType="separate"/>
        <w:t xml:space="preserve">Introduction	5</w:t>
        <w:fldChar w:fldCharType="end"/>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Activity 1 — Yellow Belt Role, Certification Paths, and Improvement Scenario  [Core]</w:t>
        <w:tab/>
        <w:t>8</w:t>
      </w:r>
    </w:p>
    <w:p>
      <w:pPr>
        <w:tabs>
          <w:tab w:pos="9072" w:val="right" w:leader="dot"/>
        </w:tabs>
        <w:spacing w:after="60"/>
      </w:pPr>
      <w:r>
        <w:rPr>
          <w:rFonts w:ascii="Arial" w:hAnsi="Arial"/>
          <w:b/>
          <w:color w:val="333333"/>
          <w:sz w:val="22"/>
        </w:rPr>
        <w:t>DEFINE — Define — Scope the Problem  (25%)</w:t>
        <w:tab/>
        <w:t>9</w:t>
      </w:r>
    </w:p>
    <w:p>
      <w:pPr>
        <w:tabs>
          <w:tab w:pos="9072" w:val="right" w:leader="dot"/>
        </w:tabs>
        <w:spacing w:after="60"/>
        <w:ind w:left="432"/>
      </w:pPr>
      <w:r>
        <w:rPr>
          <w:rFonts w:ascii="Arial" w:hAnsi="Arial"/>
          <w:b w:val="0"/>
          <w:color w:val="333333"/>
          <w:sz w:val="21"/>
        </w:rPr>
        <w:t>Activity 2 — Lean, Six Sigma, Waste, Voice of Customer, and Value  [Core]</w:t>
        <w:tab/>
        <w:t>9</w:t>
      </w:r>
    </w:p>
    <w:p>
      <w:pPr>
        <w:tabs>
          <w:tab w:pos="9072" w:val="right" w:leader="dot"/>
        </w:tabs>
        <w:spacing w:after="60"/>
        <w:ind w:left="432"/>
      </w:pPr>
      <w:r>
        <w:rPr>
          <w:rFonts w:ascii="Arial" w:hAnsi="Arial"/>
          <w:b w:val="0"/>
          <w:color w:val="333333"/>
          <w:sz w:val="21"/>
        </w:rPr>
        <w:t>Activity 3 — SIPOC, Process Mapping, Handoffs, and SME Support  [Core]</w:t>
        <w:tab/>
        <w:t>10</w:t>
      </w:r>
    </w:p>
    <w:p>
      <w:pPr>
        <w:tabs>
          <w:tab w:pos="9072" w:val="right" w:leader="dot"/>
        </w:tabs>
        <w:spacing w:after="60"/>
        <w:ind w:left="432"/>
      </w:pPr>
      <w:r>
        <w:rPr>
          <w:rFonts w:ascii="Arial" w:hAnsi="Arial"/>
          <w:b w:val="0"/>
          <w:color w:val="333333"/>
          <w:sz w:val="21"/>
        </w:rPr>
        <w:t>Activity 4 — PDCA Small Improvement Project Charter  [Elective]</w:t>
        <w:tab/>
        <w:t>11</w:t>
      </w:r>
    </w:p>
    <w:p>
      <w:pPr>
        <w:tabs>
          <w:tab w:pos="9072" w:val="right" w:leader="dot"/>
        </w:tabs>
        <w:spacing w:after="60"/>
        <w:ind w:left="432"/>
      </w:pPr>
      <w:r>
        <w:rPr>
          <w:rFonts w:ascii="Arial" w:hAnsi="Arial"/>
          <w:b w:val="0"/>
          <w:color w:val="333333"/>
          <w:sz w:val="21"/>
        </w:rPr>
        <w:t>Activity 5 — DMAIC Overview, Problem Statement, Scope, and Stakeholders  [Core]</w:t>
        <w:tab/>
        <w:t>12</w:t>
      </w:r>
    </w:p>
    <w:p>
      <w:pPr>
        <w:tabs>
          <w:tab w:pos="9072" w:val="right" w:leader="dot"/>
        </w:tabs>
        <w:spacing w:after="60"/>
        <w:ind w:left="432"/>
      </w:pPr>
      <w:r>
        <w:rPr>
          <w:rFonts w:ascii="Arial" w:hAnsi="Arial"/>
          <w:b w:val="0"/>
          <w:color w:val="333333"/>
          <w:sz w:val="21"/>
        </w:rPr>
        <w:t>Activity 11 — Affinity Diagram and Kano Analysis  [Elective]</w:t>
        <w:tab/>
        <w:t>13</w:t>
      </w:r>
    </w:p>
    <w:p>
      <w:pPr>
        <w:tabs>
          <w:tab w:pos="9072" w:val="right" w:leader="dot"/>
        </w:tabs>
        <w:spacing w:after="60"/>
      </w:pPr>
      <w:r>
        <w:rPr>
          <w:rFonts w:ascii="Arial" w:hAnsi="Arial"/>
          <w:b/>
          <w:color w:val="333333"/>
          <w:sz w:val="22"/>
        </w:rPr>
        <w:t>MEASURE — Measure — Quantify Performance  (25%)</w:t>
        <w:tab/>
        <w:t>14</w:t>
      </w:r>
    </w:p>
    <w:p>
      <w:pPr>
        <w:tabs>
          <w:tab w:pos="9072" w:val="right" w:leader="dot"/>
        </w:tabs>
        <w:spacing w:after="60"/>
        <w:ind w:left="432"/>
      </w:pPr>
      <w:r>
        <w:rPr>
          <w:rFonts w:ascii="Arial" w:hAnsi="Arial"/>
          <w:b w:val="0"/>
          <w:color w:val="333333"/>
          <w:sz w:val="21"/>
        </w:rPr>
        <w:t>Activity 6 — Data Collection, KPIs, Check Sheets, and Basic Metrics  [Core]</w:t>
        <w:tab/>
        <w:t>14</w:t>
      </w:r>
    </w:p>
    <w:p>
      <w:pPr>
        <w:tabs>
          <w:tab w:pos="9072" w:val="right" w:leader="dot"/>
        </w:tabs>
        <w:spacing w:after="60"/>
        <w:ind w:left="432"/>
      </w:pPr>
      <w:r>
        <w:rPr>
          <w:rFonts w:ascii="Arial" w:hAnsi="Arial"/>
          <w:b w:val="0"/>
          <w:color w:val="333333"/>
          <w:sz w:val="21"/>
        </w:rPr>
        <w:t>Activity 12 — Value Stream Map and Takt Time  [Elective]</w:t>
        <w:tab/>
        <w:t>15</w:t>
      </w:r>
    </w:p>
    <w:p>
      <w:pPr>
        <w:tabs>
          <w:tab w:pos="9072" w:val="right" w:leader="dot"/>
        </w:tabs>
        <w:spacing w:after="60"/>
      </w:pPr>
      <w:r>
        <w:rPr>
          <w:rFonts w:ascii="Arial" w:hAnsi="Arial"/>
          <w:b/>
          <w:color w:val="333333"/>
          <w:sz w:val="22"/>
        </w:rPr>
        <w:t>ANALYZE — Analyze — Find the Root Cause  (20%)</w:t>
        <w:tab/>
        <w:t>16</w:t>
      </w:r>
    </w:p>
    <w:p>
      <w:pPr>
        <w:tabs>
          <w:tab w:pos="9072" w:val="right" w:leader="dot"/>
        </w:tabs>
        <w:spacing w:after="60"/>
        <w:ind w:left="432"/>
      </w:pPr>
      <w:r>
        <w:rPr>
          <w:rFonts w:ascii="Arial" w:hAnsi="Arial"/>
          <w:b w:val="0"/>
          <w:color w:val="333333"/>
          <w:sz w:val="21"/>
        </w:rPr>
        <w:t>Activity 7 — Pareto, Run Charts, Variation, Yield, DPU, and DPMO  [Core]</w:t>
        <w:tab/>
        <w:t>16</w:t>
      </w:r>
    </w:p>
    <w:p>
      <w:pPr>
        <w:tabs>
          <w:tab w:pos="9072" w:val="right" w:leader="dot"/>
        </w:tabs>
        <w:spacing w:after="60"/>
        <w:ind w:left="432"/>
      </w:pPr>
      <w:r>
        <w:rPr>
          <w:rFonts w:ascii="Arial" w:hAnsi="Arial"/>
          <w:b w:val="0"/>
          <w:color w:val="333333"/>
          <w:sz w:val="21"/>
        </w:rPr>
        <w:t>Activity 8 — Root Cause Analysis with 5 Whys, Fishbone, and Evidence  [Core]</w:t>
        <w:tab/>
        <w:t>18</w:t>
      </w:r>
    </w:p>
    <w:p>
      <w:pPr>
        <w:tabs>
          <w:tab w:pos="9072" w:val="right" w:leader="dot"/>
        </w:tabs>
        <w:spacing w:after="60"/>
      </w:pPr>
      <w:r>
        <w:rPr>
          <w:rFonts w:ascii="Arial" w:hAnsi="Arial"/>
          <w:b/>
          <w:color w:val="333333"/>
          <w:sz w:val="22"/>
        </w:rPr>
        <w:t>IMPROVE — Improve — Fix the Cause  (10%)</w:t>
        <w:tab/>
        <w:t>19</w:t>
      </w:r>
    </w:p>
    <w:p>
      <w:pPr>
        <w:tabs>
          <w:tab w:pos="9072" w:val="right" w:leader="dot"/>
        </w:tabs>
        <w:spacing w:after="60"/>
        <w:ind w:left="432"/>
      </w:pPr>
      <w:r>
        <w:rPr>
          <w:rFonts w:ascii="Arial" w:hAnsi="Arial"/>
          <w:b w:val="0"/>
          <w:color w:val="333333"/>
          <w:sz w:val="21"/>
        </w:rPr>
        <w:t>Activity 9 — Countermeasures, 5S, Mistake Proofing, Standard Work, and Kaizen  [Core]</w:t>
        <w:tab/>
        <w:t>19</w:t>
      </w:r>
    </w:p>
    <w:p>
      <w:pPr>
        <w:tabs>
          <w:tab w:pos="9072" w:val="right" w:leader="dot"/>
        </w:tabs>
        <w:spacing w:after="60"/>
        <w:ind w:left="432"/>
      </w:pPr>
      <w:r>
        <w:rPr>
          <w:rFonts w:ascii="Arial" w:hAnsi="Arial"/>
          <w:b w:val="0"/>
          <w:color w:val="333333"/>
          <w:sz w:val="21"/>
        </w:rPr>
        <w:t>Activity 13 — Solution Selection Matrix, Benchmarking, and FMEA  [Elective]</w:t>
        <w:tab/>
        <w:t>20</w:t>
      </w:r>
    </w:p>
    <w:p>
      <w:pPr>
        <w:tabs>
          <w:tab w:pos="9072" w:val="right" w:leader="dot"/>
        </w:tabs>
        <w:spacing w:after="60"/>
      </w:pPr>
      <w:r>
        <w:rPr>
          <w:rFonts w:ascii="Arial" w:hAnsi="Arial"/>
          <w:b/>
          <w:color w:val="333333"/>
          <w:sz w:val="22"/>
        </w:rPr>
        <w:t>CONTROL — Control — Hold the Gain  (5%)</w:t>
        <w:tab/>
        <w:t>21</w:t>
      </w:r>
    </w:p>
    <w:p>
      <w:pPr>
        <w:tabs>
          <w:tab w:pos="9072" w:val="right" w:leader="dot"/>
        </w:tabs>
        <w:spacing w:after="60"/>
        <w:ind w:left="432"/>
      </w:pPr>
      <w:r>
        <w:rPr>
          <w:rFonts w:ascii="Arial" w:hAnsi="Arial"/>
          <w:b w:val="0"/>
          <w:color w:val="333333"/>
          <w:sz w:val="21"/>
        </w:rPr>
        <w:t>Activity 10 — Control Plan, A3 Summary, Handover, and Certification Readiness  [Core]</w:t>
        <w:tab/>
        <w:t>21</w:t>
      </w:r>
    </w:p>
    <w:p>
      <w:pPr>
        <w:tabs>
          <w:tab w:pos="9072" w:val="right" w:leader="dot"/>
        </w:tabs>
        <w:spacing w:after="60"/>
        <w:ind w:left="432"/>
      </w:pPr>
      <w:r>
        <w:rPr>
          <w:rFonts w:ascii="Arial" w:hAnsi="Arial"/>
          <w:b w:val="0"/>
          <w:color w:val="333333"/>
          <w:sz w:val="21"/>
        </w:rPr>
        <w:t>Activity 14 — Descriptive Statistics and Implementation Planning  [Elective]</w:t>
        <w:tab/>
        <w:t>22</w:t>
      </w:r>
    </w:p>
    <w:p>
      <w:pPr>
        <w:tabs>
          <w:tab w:pos="9072" w:val="right" w:leader="dot"/>
        </w:tabs>
        <w:spacing w:after="60"/>
      </w:pPr>
      <w:r>
        <w:rPr>
          <w:rFonts w:ascii="Arial" w:hAnsi="Arial"/>
          <w:b/>
          <w:color w:val="333333"/>
          <w:sz w:val="22"/>
        </w:rPr>
        <w:t>Quick Reference — Formulas You Should Know</w:t>
        <w:tab/>
        <w:t>23</w:t>
      </w:r>
    </w:p>
    <w:p>
      <w:pPr>
        <w:tabs>
          <w:tab w:pos="9072" w:val="right" w:leader="dot"/>
        </w:tabs>
        <w:spacing w:after="60"/>
      </w:pPr>
      <w:r>
        <w:rPr>
          <w:rFonts w:ascii="Arial" w:hAnsi="Arial"/>
          <w:b/>
          <w:color w:val="333333"/>
          <w:sz w:val="22"/>
        </w:rPr>
        <w:t>Quick Reference — The Eight Wastes (DOWNTIME)</w:t>
        <w:tab/>
        <w:t>24</w:t>
      </w:r>
    </w:p>
    <w:p>
      <w:pPr>
        <w:tabs>
          <w:tab w:pos="9072" w:val="right" w:leader="dot"/>
        </w:tabs>
        <w:spacing w:after="60"/>
      </w:pPr>
      <w:r>
        <w:rPr>
          <w:rFonts w:ascii="Arial" w:hAnsi="Arial"/>
          <w:b/>
          <w:color w:val="333333"/>
          <w:sz w:val="22"/>
        </w:rPr>
        <w:t>Preparing for the Assessment</w:t>
        <w:tab/>
        <w:t>24</w:t>
      </w:r>
    </w:p>
    <w:p>
      <w:pPr>
        <w:tabs>
          <w:tab w:pos="9072" w:val="right" w:leader="dot"/>
        </w:tabs>
        <w:spacing w:after="60"/>
      </w:pPr>
      <w:r>
        <w:rPr>
          <w:rFonts w:ascii="Arial" w:hAnsi="Arial"/>
          <w:b/>
          <w:color w:val="333333"/>
          <w:sz w:val="22"/>
        </w:rPr>
        <w:t>Glossary</w:t>
        <w:tab/>
        <w:t>25</w:t>
      </w:r>
    </w:p>
    <w:p>
      <w:r>
        <w:br w:type="page"/>
      </w:r>
    </w:p>
    <w:p>
      <w:pPr>
        <w:pStyle w:val="Heading1"/>
      </w:pPr>
      <w:r>
        <w:t>Introduction</w:t>
      </w:r>
    </w:p>
    <w:p>
      <w:r>
        <w:t>This Learner Guide accompanies the WSQ course Certified Lean Six Sigma Yellow Belt (CLSSYB) Training (TGS-2025053922), conducted by Tertiary Infotech Academy Pte Ltd. It follows the DMAIC roadmap end to end — Define, Measure, Analyze, Improve, Control — and provides step-by-step instructions for every hands-on activity. Core activities are assessed; elective activities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activity uses one continuous scenario — the Contoso Service Desk, where IT tickets take too long to be assigned and employees must chase for status. By the end of the course your activity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Lean and Six Sigma concepts, wastes, value and variation.</w:t>
      </w:r>
    </w:p>
    <w:p>
      <w:pPr>
        <w:pStyle w:val="ListBullet"/>
      </w:pPr>
      <w:r>
        <w:t>K2: Quality tools and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activities.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activities.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activities</w:t>
      </w:r>
    </w:p>
    <w:p>
      <w:pPr>
        <w:pStyle w:val="ListBullet"/>
      </w:pPr>
      <w:r>
        <w:t>Core activities are completed by everyone and map directly to the assessment.</w:t>
      </w:r>
    </w:p>
    <w:p>
      <w:pPr>
        <w:pStyle w:val="ListBullet"/>
      </w:pPr>
      <w:r>
        <w:t>Elective activities extend the same scenario with additional Lean Six Sigma tools; complete them if time allows or as post-course practice.</w:t>
      </w:r>
    </w:p>
    <w:p>
      <w:pPr>
        <w:pStyle w:val="ListBullet"/>
      </w:pPr>
      <w:r>
        <w:t>All activities build on the same Contoso Service Desk scenario, so outputs carry forward from one activity to the next.</w:t>
      </w:r>
    </w:p>
    <w:p>
      <w:r>
        <w:rPr>
          <w:b/>
          <w:color w:val="1F6FEB"/>
          <w:sz w:val="22"/>
        </w:rPr>
        <w:t>The Contoso Service Desk data set</w:t>
      </w:r>
    </w:p>
    <w:p>
      <w:r>
        <w:t>Every activity works from one real-shaped data set: two weeks of service desk activity — 400 tickets, of which 96 contained at least one defect, with 120 defects recorded across 6 defect opportunities per ticket. Mean assignment time is 55 minutes (median 46) against a 30-minute improvement goal.</w:t>
      </w:r>
    </w:p>
    <w:p>
      <w:r>
        <w:t>These are the same figures the Case Study assessment uses, so the numbers you calculate in the activities are the numbers you will be assessed on.</w:t>
      </w:r>
    </w:p>
    <w:p>
      <w:pPr>
        <w:pStyle w:val="ListBullet"/>
      </w:pPr>
      <w:r>
        <w:t>Yield 76% · DPU 0.30 · DPO 0.0500 · DPMO 50,000 · sigma level ~3.1.</w:t>
      </w:r>
    </w:p>
    <w:p>
      <w:pPr>
        <w:pStyle w:val="ListBullet"/>
      </w:pPr>
      <w:r>
        <w:t>Pareto vital few: Delayed assignment (40%) and Missing information (25%) — 65% of all defects.</w:t>
      </w:r>
    </w:p>
    <w:p>
      <w:pPr>
        <w:pStyle w:val="ListBullet"/>
      </w:pPr>
      <w:r>
        <w:t>The run chart hides a genuine special cause: performance shifts from day 7, when the ITSM platform was migrated.</w:t>
      </w:r>
    </w:p>
    <w:p>
      <w:pPr>
        <w:pStyle w:val="ListBullet"/>
      </w:pPr>
      <w:r>
        <w:t>Each activity folder carries its own data/ (mock data to analyse) and templates/ (worksheets to complete).</w:t>
      </w:r>
    </w:p>
    <w:p>
      <w:r>
        <w:rPr>
          <w:b/>
          <w:color w:val="1F6FEB"/>
          <w:sz w:val="22"/>
        </w:rPr>
        <w:t>Where to find each activity's files</w:t>
      </w:r>
    </w:p>
    <w:p>
      <w:r>
        <w:t>Each activity is a self-contained folder under activities/ — activities/NN - &lt;Name&gt;/ — holding a Facilitator Guide, a Learner Worksheet and a Checklist (each as DOCX and PDF), plus data/ (the CSV mock data) and templates/ (the blank CSV worksheets you fill in). Open the CSV files in Excel, Google Sheets or LibreOffice Calc, and always work on a copy.</w:t>
      </w:r>
    </w:p>
    <w:p>
      <w:r>
        <w:rPr>
          <w:b/>
          <w:color w:val="1F6FEB"/>
          <w:sz w:val="22"/>
        </w:rPr>
        <w:t>Conventions used in every activity</w:t>
      </w:r>
    </w:p>
    <w:p>
      <w:pPr>
        <w:pStyle w:val="ListBullet"/>
      </w:pPr>
      <w:r>
        <w:t>Each activity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an activity uses an online tool, the tool URL is shown with the step.</w:t>
      </w:r>
    </w:p>
    <w:p>
      <w:pPr>
        <w:pStyle w:val="ListBullet"/>
      </w:pPr>
      <w:r>
        <w:t>Keep every activity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Activity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Data and worksheets for this activity</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templates/belt-pathway-comparison.csv — worksheet to complete (belt, typical_role, training_days, leads_or_supports, typical_project_scope)</w:t>
      </w:r>
    </w:p>
    <w:p>
      <w:pPr>
        <w:pStyle w:val="ListBullet"/>
      </w:pPr>
      <w:r>
        <w:t>templates/project-selection-criteria.csv — worksheet to complete (criterion, does_the_scenario_meet_it, evidence)</w:t>
      </w:r>
    </w:p>
    <w:p>
      <w:pPr>
        <w:pStyle w:val="ListBullet"/>
      </w:pPr>
      <w:r>
        <w:t>templates/yellow-belt-responsibilities.csv — worksheet to complete (responsibility, your_contribution, belt_that_leads_it)</w:t>
      </w:r>
    </w:p>
    <w:p>
      <w:r>
        <w:t>The scenario brief and the two weeks of ticket data are in data/.</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Learner Worksheet, Checklist, mock data and blank templates for this activity are in activities/01 - Yellow Belt Role, Certification Paths, and Improvement Scenario/.</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Activity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Data and worksheets for this activity</w:t>
      </w:r>
    </w:p>
    <w:p>
      <w:pPr>
        <w:pStyle w:val="ListBullet"/>
      </w:pPr>
      <w:r>
        <w:t>data/voice-of-customer.csv — 10 rows of mock data (id, customer_statement, source, date)</w:t>
      </w:r>
    </w:p>
    <w:p>
      <w:pPr>
        <w:pStyle w:val="ListBullet"/>
      </w:pPr>
      <w:r>
        <w:t>data/waste-walk-observations.csv — 10 rows of mock data (obs_id, observation, process_step, time_lost_min, waste_type)</w:t>
      </w:r>
    </w:p>
    <w:p>
      <w:pPr>
        <w:pStyle w:val="ListBullet"/>
      </w:pPr>
      <w:r>
        <w:t>templates/value-added-analysis.csv — worksheet to complete (step_no, activity, VA_BVA_NVA, justification)</w:t>
      </w:r>
    </w:p>
    <w:p>
      <w:pPr>
        <w:pStyle w:val="ListBullet"/>
      </w:pPr>
      <w:r>
        <w:t>templates/voc-to-ctq.csv — worksheet to complete (voc_id, customer_statement, need, ctq_requirement, measure, target)</w:t>
      </w:r>
    </w:p>
    <w:p>
      <w:r>
        <w:t>Tag every waste-walk observation with one of the eight DOWNTIME waste types.</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Learner Worksheet, Checklist, mock data and blank templates for this activity are in activities/02 - Lean, Six Sigma, Waste, Voice of Customer, and Value/.</w:t>
      </w:r>
    </w:p>
    <w:p/>
    <w:p>
      <w:pPr>
        <w:pStyle w:val="Heading2"/>
      </w:pPr>
      <w:r>
        <w:t>Activity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Data and worksheets for this activity</w:t>
      </w:r>
    </w:p>
    <w:p>
      <w:pPr>
        <w:pStyle w:val="ListBullet"/>
      </w:pPr>
      <w:r>
        <w:t>data/process-steps.csv — 7 rows of mock data (step_no, activity, actor, system, process_time_min, wait_time_min, handoff_to)</w:t>
      </w:r>
    </w:p>
    <w:p>
      <w:pPr>
        <w:pStyle w:val="ListBullet"/>
      </w:pPr>
      <w:r>
        <w:t>templates/handoff-register.csv — worksheet to complete (handoff_no, from_actor, to_actor, trigger, owner_both_sides, pain_point)</w:t>
      </w:r>
    </w:p>
    <w:p>
      <w:pPr>
        <w:pStyle w:val="ListBullet"/>
      </w:pPr>
      <w:r>
        <w:t>templates/sipoc.csv — worksheet to complete (suppliers, inputs, process_step, outputs, customers)</w:t>
      </w:r>
    </w:p>
    <w:p>
      <w:r>
        <w:t>data/process-steps.csv holds the as-is step, actor, system and timing data.</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Learner Worksheet, Checklist, mock data and blank templates for this activity are in activities/03 - SIPOC, Process Mapping, Handoffs, and SME Support/.</w:t>
      </w:r>
    </w:p>
    <w:p/>
    <w:p>
      <w:pPr>
        <w:pStyle w:val="Heading2"/>
      </w:pPr>
      <w:r>
        <w:t>Activity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Data and worksheets for this activity</w:t>
      </w:r>
    </w:p>
    <w:p>
      <w:pPr>
        <w:pStyle w:val="ListBullet"/>
      </w:pPr>
      <w:r>
        <w:t>templates/pdca-charter.csv — worksheet to complete (section, content)</w:t>
      </w:r>
    </w:p>
    <w:p>
      <w:r>
        <w:t>Baseline figures for the goal statement come from data/daily-summary.csv.</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Learner Worksheet, Checklist, mock data and blank templates for this activity are in activities/04 - PDCA Small Improvement Project Charter/.</w:t>
      </w:r>
    </w:p>
    <w:p/>
    <w:p>
      <w:pPr>
        <w:pStyle w:val="Heading2"/>
      </w:pPr>
      <w:r>
        <w:t>Activity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Activity 2.</w:t>
      </w:r>
    </w:p>
    <w:p>
      <w:pPr>
        <w:pStyle w:val="ListNumber"/>
      </w:pPr>
      <w:r>
        <w:t>Confirm which DMAIC phases a Yellow Belt can support most strongly.</w:t>
      </w:r>
    </w:p>
    <w:p>
      <w:r>
        <w:rPr>
          <w:b/>
          <w:color w:val="1F6FEB"/>
          <w:sz w:val="22"/>
        </w:rPr>
        <w:t>Data and worksheets for this activity</w:t>
      </w:r>
    </w:p>
    <w:p>
      <w:pPr>
        <w:pStyle w:val="ListBullet"/>
      </w:pPr>
      <w:r>
        <w:t>templates/dmaic-phase-table.csv — worksheet to complete (phase, purpose, key_deliverable, yellow_belt_support_role)</w:t>
      </w:r>
    </w:p>
    <w:p>
      <w:pPr>
        <w:pStyle w:val="ListBullet"/>
      </w:pPr>
      <w:r>
        <w:t>templates/stakeholder-map.csv — worksheet to complete (stakeholder, interest, influence_H_M_L, interest_H_M_L, engagement_approach)</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Learner Worksheet, Checklist, mock data and blank templates for this activity are in activities/05 - DMAIC Overview, Problem Statement, Scope, and Stakeholders/.</w:t>
      </w:r>
    </w:p>
    <w:p/>
    <w:p>
      <w:pPr>
        <w:pStyle w:val="Heading2"/>
      </w:pPr>
      <w:r>
        <w:t>Activity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Data and worksheets for this activity</w:t>
      </w:r>
    </w:p>
    <w:p>
      <w:pPr>
        <w:pStyle w:val="ListBullet"/>
      </w:pPr>
      <w:r>
        <w:t>data/voice-of-customer.csv — 10 rows of mock data (id, customer_statement, source, date)</w:t>
      </w:r>
    </w:p>
    <w:p>
      <w:pPr>
        <w:pStyle w:val="ListBullet"/>
      </w:pPr>
      <w:r>
        <w:t>templates/affinity-groups.csv — worksheet to complete (voc_id, statement, affinity_group)</w:t>
      </w:r>
    </w:p>
    <w:p>
      <w:pPr>
        <w:pStyle w:val="ListBullet"/>
      </w:pPr>
      <w:r>
        <w:t>templates/kano-classification.csv — worksheet to complete (requirement, kano_class_MustBe_OneDim_Delighter, why, invest_first)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Learner Worksheet, Checklist, mock data and blank templates for this activity are in activities/11 - Affinity Diagram and Kano Analysis/.</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Activity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Data and worksheets for this activity</w:t>
      </w:r>
    </w:p>
    <w:p>
      <w:pPr>
        <w:pStyle w:val="ListBullet"/>
      </w:pPr>
      <w:r>
        <w:t>data/daily-summary.csv — 10 rows of mock data (date, tickets, mean_assignment_min, median_assignment_min, defects, missed_30min_goal)</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templates/check-sheet.csv — worksheet to complete (date, ticket_id, ticket_type, assignment_time_min, defect_category, rework_required, notes)</w:t>
      </w:r>
    </w:p>
    <w:p>
      <w:pPr>
        <w:pStyle w:val="ListBullet"/>
      </w:pPr>
      <w:r>
        <w:t>templates/data-collection-plan.csv — worksheet to complete (kpi, operational_definition, data_type, data_source, frequency, who_collects, bias_risk)</w:t>
      </w:r>
    </w:p>
    <w:p>
      <w:r>
        <w:t>data/service-desk-tickets.csv is the full two-week extract (400 tickets).</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Learner Worksheet, Checklist, mock data and blank templates for this activity are in activities/06 - Data Collection, KPIs, Check Sheets, and Basic Metrics/.</w:t>
      </w:r>
    </w:p>
    <w:p/>
    <w:p>
      <w:pPr>
        <w:pStyle w:val="Heading2"/>
      </w:pPr>
      <w:r>
        <w:t>Activity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Activity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Data and worksheets for this activity</w:t>
      </w:r>
    </w:p>
    <w:p>
      <w:pPr>
        <w:pStyle w:val="ListBullet"/>
      </w:pPr>
      <w:r>
        <w:t>data/process-steps.csv — 7 rows of mock data (step_no, activity, actor, system, process_time_min, wait_time_min, handoff_to)</w:t>
      </w:r>
    </w:p>
    <w:p>
      <w:pPr>
        <w:pStyle w:val="ListBullet"/>
      </w:pPr>
      <w:r>
        <w:t>templates/takt-time.csv — worksheet to complete (input, value)</w:t>
      </w:r>
    </w:p>
    <w:p>
      <w:pPr>
        <w:pStyle w:val="ListBullet"/>
      </w:pPr>
      <w:r>
        <w:t>templates/value-stream-map.csv — worksheet to complete (step_no, activity, process_time_min, wait_time_min, VA_or_NVA)</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Learner Worksheet, Checklist, mock data and blank templates for this activity are in activities/12 - Value Stream Map and Takt Time/.</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Activity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Data and worksheets for this activity</w:t>
      </w:r>
    </w:p>
    <w:p>
      <w:pPr>
        <w:pStyle w:val="ListBullet"/>
      </w:pPr>
      <w:r>
        <w:t>data/assignment-times.csv — 400 rows of mock data (date, ticket_id, assignment_time_min)</w:t>
      </w:r>
    </w:p>
    <w:p>
      <w:pPr>
        <w:pStyle w:val="ListBullet"/>
      </w:pPr>
      <w:r>
        <w:t>data/daily-summary.csv — 10 rows of mock data (date, tickets, mean_assignment_min, median_assignment_min, defects, missed_30min_goal)</w:t>
      </w:r>
    </w:p>
    <w:p>
      <w:pPr>
        <w:pStyle w:val="ListBullet"/>
      </w:pPr>
      <w:r>
        <w:t>data/defect-counts.csv — 6 rows of mock data (defect_category, count)</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templates/pareto-table.csv — worksheet to complete (defect_category, count, percent, cumulative_percent)</w:t>
      </w:r>
    </w:p>
    <w:p>
      <w:pPr>
        <w:pStyle w:val="ListBullet"/>
      </w:pPr>
      <w:r>
        <w:t>templates/process-metrics.csv — worksheet to complete (metric, formula, your_calculation)</w:t>
      </w:r>
    </w:p>
    <w:p>
      <w:r>
        <w:t>Upload data/assignment-times.csv to NovaSPC for the run chart. Worked answers are in solution/pareto-table-answers.csv and solution/process-metrics-answers.csv — attempt the activity before opening them.</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Learner Worksheet, Checklist, mock data and blank templates for this activity are in activities/07 - Pareto, Run Charts, Variation, Yield, DPU, and DPMO/.</w:t>
      </w:r>
    </w:p>
    <w:p/>
    <w:p>
      <w:pPr>
        <w:pStyle w:val="Heading2"/>
      </w:pPr>
      <w:r>
        <w:t>Activity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Activity 7 data — does the evidence support it?</w:t>
      </w:r>
    </w:p>
    <w:p>
      <w:pPr>
        <w:pStyle w:val="ListNumber"/>
      </w:pPr>
      <w:r>
        <w:t>State why the team must not jump straight to solutions.</w:t>
      </w:r>
    </w:p>
    <w:p>
      <w:r>
        <w:rPr>
          <w:b/>
          <w:color w:val="1F6FEB"/>
          <w:sz w:val="22"/>
        </w:rPr>
        <w:t>Data and worksheets for this activity</w:t>
      </w:r>
    </w:p>
    <w:p>
      <w:pPr>
        <w:pStyle w:val="ListBullet"/>
      </w:pPr>
      <w:r>
        <w:t>data/daily-summary.csv — 10 rows of mock data (date, tickets, mean_assignment_min, median_assignment_min, defects, missed_30min_goal)</w:t>
      </w:r>
    </w:p>
    <w:p>
      <w:pPr>
        <w:pStyle w:val="ListBullet"/>
      </w:pPr>
      <w:r>
        <w:t>data/defect-counts.csv — 6 rows of mock data (defect_category, count)</w:t>
      </w:r>
    </w:p>
    <w:p>
      <w:pPr>
        <w:pStyle w:val="ListBullet"/>
      </w:pPr>
      <w:r>
        <w:t>data/root-cause-evidence.csv — 8 rows of mock data (evidence_id, observation, source, supports_cause)</w:t>
      </w:r>
    </w:p>
    <w:p>
      <w:pPr>
        <w:pStyle w:val="ListBullet"/>
      </w:pPr>
      <w:r>
        <w:t>templates/cause-evidence-test.csv — worksheet to complete (candidate_cause, evidence_that_supports_it, evidence_that_contradicts_it, verdict)</w:t>
      </w:r>
    </w:p>
    <w:p>
      <w:pPr>
        <w:pStyle w:val="ListBullet"/>
      </w:pPr>
      <w:r>
        <w:t>templates/fishbone-causes.csv — worksheet to complete (category, possible_cause, supported_by_evidence)</w:t>
      </w:r>
    </w:p>
    <w:p>
      <w:pPr>
        <w:pStyle w:val="ListBullet"/>
      </w:pPr>
      <w:r>
        <w:t>templates/five-whys.csv — worksheet to complete (why_level, question, answer, evidence_needed, evidence_found)</w:t>
      </w:r>
    </w:p>
    <w:p>
      <w:r>
        <w:t>Test every candidate cause against the Activity 7 data before shortlisting it.</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Learner Worksheet, Checklist, mock data and blank templates for this activity are in activities/08 - Root Cause Analysis with 5 Whys, Fishbone, and Evidence/.</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Activity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Data and worksheets for this activity</w:t>
      </w:r>
    </w:p>
    <w:p>
      <w:pPr>
        <w:pStyle w:val="ListBullet"/>
      </w:pPr>
      <w:r>
        <w:t>templates/5s-plan.csv — worksheet to complete (S, what_it_means_here, action, owner)</w:t>
      </w:r>
    </w:p>
    <w:p>
      <w:pPr>
        <w:pStyle w:val="ListBullet"/>
      </w:pPr>
      <w:r>
        <w:t>templates/countermeasures.csv — worksheet to complete (root_cause, countermeasure, type_5S_pokayoke_standardwork, impact_H_M_L, effort_H_M_L, expected_effect)</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Learner Worksheet, Checklist, mock data and blank templates for this activity are in activities/09 - Countermeasures, 5S, Mistake Proofing, Standard Work, and Kaizen/.</w:t>
      </w:r>
    </w:p>
    <w:p/>
    <w:p>
      <w:pPr>
        <w:pStyle w:val="Heading2"/>
      </w:pPr>
      <w:r>
        <w:t>Activity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Data and worksheets for this activity</w:t>
      </w:r>
    </w:p>
    <w:p>
      <w:pPr>
        <w:pStyle w:val="ListBullet"/>
      </w:pPr>
      <w:r>
        <w:t>data/candidate-solutions.csv — 5 rows of mock data (solution_id, candidate_solution, est_cost, est_effort_days)</w:t>
      </w:r>
    </w:p>
    <w:p>
      <w:pPr>
        <w:pStyle w:val="ListBullet"/>
      </w:pPr>
      <w:r>
        <w:t>templates/fmea.csv — worksheet to complete (process_step, failure_mode, effect, cause, severity_1_10, occurrence_1_10, detection_1_10, RPN, action)</w:t>
      </w:r>
    </w:p>
    <w:p>
      <w:pPr>
        <w:pStyle w:val="ListBullet"/>
      </w:pPr>
      <w:r>
        <w:t>templates/solution-selection-matrix.csv — worksheet to complete (solution, impact_w5, cost_w3, ease_w2, weighted_score, rank)</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Learner Worksheet, Checklist, mock data and blank templates for this activity are in activities/13 - Solution Selection Matrix, Benchmarking, and FMEA/.</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ListBullet"/>
      </w:pPr>
      <w:r>
        <w:t>A3 and handover — One-page storytelling to summarise, hand over and sustain the improvement.</w:t>
      </w:r>
    </w:p>
    <w:p>
      <w:pPr>
        <w:pStyle w:val="Heading2"/>
      </w:pPr>
      <w:r>
        <w:t>Activity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Data and worksheets for this activity</w:t>
      </w:r>
    </w:p>
    <w:p>
      <w:pPr>
        <w:pStyle w:val="ListBullet"/>
      </w:pPr>
      <w:r>
        <w:t>data/assignment-times.csv — 400 rows of mock data (date, ticket_id, assignment_time_min)</w:t>
      </w:r>
    </w:p>
    <w:p>
      <w:pPr>
        <w:pStyle w:val="ListBullet"/>
      </w:pPr>
      <w:r>
        <w:t>templates/a3-summary.csv — worksheet to complete (a3_section, content)</w:t>
      </w:r>
    </w:p>
    <w:p>
      <w:pPr>
        <w:pStyle w:val="ListBullet"/>
      </w:pPr>
      <w:r>
        <w:t>templates/control-plan.csv — worksheet to complete (process_step, metric, target, owner, check_frequency, response_plan)</w:t>
      </w:r>
    </w:p>
    <w:p>
      <w:pPr>
        <w:pStyle w:val="ListBullet"/>
      </w:pPr>
      <w:r>
        <w:t>templates/handover-checklist.csv — worksheet to complete (handover_item, accepted_by, date, notes)</w:t>
      </w:r>
    </w:p>
    <w:p>
      <w:r>
        <w:t>Re-plot data/assignment-times.csv in NovaSPC to show the post-improvement position.</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Learner Worksheet, Checklist, mock data and blank templates for this activity are in activities/10 - Control Plan, A3 Summary, Handover, and Certification Readiness/.</w:t>
      </w:r>
    </w:p>
    <w:p/>
    <w:p>
      <w:pPr>
        <w:pStyle w:val="Heading2"/>
      </w:pPr>
      <w:r>
        <w:t>Activity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Data and worksheets for this activity</w:t>
      </w:r>
    </w:p>
    <w:p>
      <w:pPr>
        <w:pStyle w:val="ListBullet"/>
      </w:pPr>
      <w:r>
        <w:t>data/assignment-times.csv — 400 rows of mock data (date, ticket_id, assignment_time_min)</w:t>
      </w:r>
    </w:p>
    <w:p>
      <w:pPr>
        <w:pStyle w:val="ListBullet"/>
      </w:pPr>
      <w:r>
        <w:t>data/daily-summary.csv — 10 rows of mock data (date, tickets, mean_assignment_min, median_assignment_min, defects, missed_30min_goal)</w:t>
      </w:r>
    </w:p>
    <w:p>
      <w:pPr>
        <w:pStyle w:val="ListBullet"/>
      </w:pPr>
      <w:r>
        <w:t>data/service-desk-tickets.csv — 400 rows of mock data (ticket_id, date, ticket_type, channel, assigned_queue, agent, assignment_time_min, met_30min_goal, defect_count, defect_categories, reopened)</w:t>
      </w:r>
    </w:p>
    <w:p>
      <w:pPr>
        <w:pStyle w:val="ListBullet"/>
      </w:pPr>
      <w:r>
        <w:t>templates/descriptive-statistics.csv — worksheet to complete (statistic, formula_or_function, your_value)</w:t>
      </w:r>
    </w:p>
    <w:p>
      <w:pPr>
        <w:pStyle w:val="ListBullet"/>
      </w:pPr>
      <w:r>
        <w:t>templates/implementation-plan.csv — worksheet to complete (action, owner, start_date, due_date, barrier, mitigation)</w:t>
      </w:r>
    </w:p>
    <w:p>
      <w:r>
        <w:t>data/assignment-times.csv is the raw column for the statistics.</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Learner Worksheet, Checklist, mock data and blank templates for this activity are in activities/14 - Descriptive Statistics and Implementation Planning/.</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60 minutes, open book.</w:t>
      </w:r>
    </w:p>
    <w:p>
      <w:pPr>
        <w:pStyle w:val="ListBullet"/>
      </w:pPr>
      <w:r>
        <w:t>Case Study (CS) — applied Lean Six Sigma tasks, 90 minutes, open book.</w:t>
      </w:r>
    </w:p>
    <w:p>
      <w:pPr>
        <w:pStyle w:val="ListBullet"/>
      </w:pPr>
      <w:r>
        <w:t>Both papers are open book — you may use these slides, this Learner Guide and your activity outputs.</w:t>
      </w:r>
    </w:p>
    <w:p>
      <w:pPr>
        <w:pStyle w:val="ListBullet"/>
      </w:pPr>
      <w:r>
        <w:t>Revise by re-reading your own activity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activities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