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78"/>
      </w:tblGrid>
      <w:tr>
        <w:tc>
          <w:tcPr>
            <w:tcW w:type="dxa" w:w="9678"/>
            <w:shd w:val="clear" w:color="auto" w:fill="1F6FEB"/>
          </w:tcPr>
          <w:p>
            <w:r>
              <w:rPr>
                <w:b/>
                <w:color w:val="FFFFFF"/>
                <w:sz w:val="20"/>
              </w:rPr>
              <w:t>Tertiary Infotech Academy Pte Ltd</w:t>
            </w:r>
          </w:p>
          <w:p>
            <w:r>
              <w:rPr>
                <w:color w:val="FFFFFF"/>
                <w:sz w:val="17"/>
              </w:rPr>
              <w:t>Certified Lean Six Sigma Yellow Belt (CLSSYB) Training  ·  TGS-2025053922</w:t>
            </w:r>
          </w:p>
        </w:tc>
      </w:tr>
    </w:tbl>
    <w:p>
      <w:r>
        <w:rPr>
          <w:b/>
          <w:color w:val="1F6FEB"/>
          <w:sz w:val="24"/>
        </w:rPr>
        <w:t>ACTIVITY 6 — CHECKLIST</w:t>
      </w:r>
    </w:p>
    <w:p>
      <w:r>
        <w:rPr>
          <w:b/>
          <w:color w:val="111827"/>
          <w:sz w:val="30"/>
        </w:rPr>
        <w:t>Data Collection, KPIs, Check Sheets, and Basic Metrics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TYPE</w:t>
            </w:r>
          </w:p>
          <w:p>
            <w:r>
              <w:rPr>
                <w:color w:val="111827"/>
                <w:sz w:val="18"/>
              </w:rPr>
              <w:t>Core Lab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DURATION</w:t>
            </w:r>
          </w:p>
          <w:p>
            <w:r>
              <w:rPr>
                <w:color w:val="111827"/>
                <w:sz w:val="18"/>
              </w:rPr>
              <w:t>45 min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DMAIC PHASE</w:t>
            </w:r>
          </w:p>
          <w:p>
            <w:r>
              <w:rPr>
                <w:color w:val="111827"/>
                <w:sz w:val="18"/>
              </w:rPr>
              <w:t>MEASURE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MAPS TO</w:t>
            </w:r>
          </w:p>
          <w:p>
            <w:r>
              <w:rPr>
                <w:color w:val="111827"/>
                <w:sz w:val="18"/>
              </w:rPr>
              <w:t>A4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39"/>
        <w:gridCol w:w="4839"/>
      </w:tblGrid>
      <w:tr>
        <w:tc>
          <w:tcPr>
            <w:tcW w:type="dxa" w:w="4839"/>
            <w:shd w:val="clear" w:color="auto" w:fill="F5F8FC"/>
          </w:tcPr>
          <w:p>
            <w:r/>
            <w:r>
              <w:rPr>
                <w:b/>
                <w:sz w:val="19"/>
              </w:rPr>
              <w:t>Name</w:t>
            </w:r>
          </w:p>
        </w:tc>
        <w:tc>
          <w:tcPr>
            <w:tcW w:type="dxa" w:w="4839"/>
          </w:tcPr>
          <w:p>
            <w:r/>
          </w:p>
        </w:tc>
      </w:tr>
      <w:tr>
        <w:tc>
          <w:tcPr>
            <w:tcW w:type="dxa" w:w="4839"/>
            <w:shd w:val="clear" w:color="auto" w:fill="F5F8FC"/>
          </w:tcPr>
          <w:p>
            <w:r/>
            <w:r>
              <w:rPr>
                <w:b/>
                <w:sz w:val="19"/>
              </w:rPr>
              <w:t>Date</w:t>
            </w:r>
          </w:p>
        </w:tc>
        <w:tc>
          <w:tcPr>
            <w:tcW w:type="dxa" w:w="4839"/>
          </w:tcPr>
          <w:p>
            <w:r/>
          </w:p>
        </w:tc>
      </w:tr>
    </w:tbl>
    <w:p/>
    <w:p>
      <w:pPr>
        <w:pStyle w:val="Heading2"/>
      </w:pPr>
      <w:r>
        <w:t>Self-check — Data Collection, KPIs, Check Sheets, and Basic Metrics</w:t>
      </w:r>
    </w:p>
    <w:p>
      <w:r>
        <w:t>Tick each item you have completed. Any blank is a gap to close before your group presents at the debrief.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Criterion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Evidences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✓</w:t>
            </w:r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Data classified continuous vs discrete and nominal vs ordinal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MEASURE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Every KPI has an operational definition, source and frequency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MEASURE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Check sheet captures date, ticket ID, type, assignment time and defect category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MEASURE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Defect categories are mutually exclusive — every observation lands in exactly one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MEASURE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Sampling plan states how many, how often, by whom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MEASURE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At least one bias risk identified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MEASURE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</w:tbl>
    <w:p/>
    <w:p>
      <w:pPr>
        <w:pStyle w:val="Heading2"/>
      </w:pPr>
      <w:r>
        <w:t>Debrief check</w:t>
      </w:r>
    </w:p>
    <w:p>
      <w:r>
        <w:rPr>
          <w:sz w:val="21"/>
        </w:rPr>
        <w:t>Two different people reading your operational definition would record the same value for the same event.</w:t>
      </w:r>
    </w:p>
    <w:p>
      <w:pPr>
        <w:pStyle w:val="Heading2"/>
      </w:pPr>
      <w:r>
        <w:t>Feedback</w:t>
      </w:r>
    </w:p>
    <w:p>
      <w:r>
        <w:rPr>
          <w:b/>
          <w:sz w:val="20"/>
        </w:rPr>
        <w:t>What did you find hardest in this activity?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sz w:val="20"/>
        </w:rPr>
        <w:t>What is the ONE thing you will do differently at work?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i/>
          <w:color w:val="555B66"/>
          <w:sz w:val="16"/>
        </w:rPr>
        <w:t>Certified Lean Six Sigma Yellow Belt (CLSSYB) Training · TGS-2025053922 · Version v9 · © 2026 Tertiary Infotech Academy Pte Ltd</w:t>
      </w:r>
    </w:p>
    <w:sectPr w:rsidR="00FC693F" w:rsidRPr="0006063C" w:rsidSect="00034616">
      <w:pgSz w:w="12240" w:h="15840"/>
      <w:pgMar w:top="1134" w:right="1281" w:bottom="1134" w:left="12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