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11 — LEARNER WORKSHEET</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Two Define-phase tools from the original course. Use an Affinity Diagram to cluster unstructured VOC input into themes, then apply Kano Analysis to classify requirements as Must-Be, One-Dimensional or Delighter.</w:t>
      </w:r>
    </w:p>
    <w:p>
      <w:r>
        <w:rPr>
          <w:b/>
        </w:rPr>
        <w:t xml:space="preserve">What you will produce: </w:t>
      </w:r>
      <w:r>
        <w:t>An Affinity Diagram of named VOC clusters and a Kano classification table identifying where to invest first.</w:t>
      </w:r>
    </w:p>
    <w:p>
      <w:r>
        <w:rPr>
          <w:b/>
        </w:rPr>
        <w:t xml:space="preserve">Tools and techniques: </w:t>
      </w:r>
      <w:r>
        <w:t>Affinity Diagram, Kano Analysis, VOC clustering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Your steps</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pPr>
        <w:pStyle w:val="Heading2"/>
      </w:pPr>
      <w:r>
        <w:t>Your working space</w:t>
      </w:r>
    </w:p>
    <w:p>
      <w:r>
        <w:t>Complete every field. You may keep this worksheet and refer to it during the open-book assessment.</w:t>
      </w:r>
    </w:p>
    <w:p>
      <w:r>
        <w:rPr>
          <w:b/>
          <w:color w:val="1F6FEB"/>
          <w:sz w:val="20"/>
        </w:rPr>
        <w:t>Step 1 — Write each VOC statement on a separate note — one idea per note.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Cluster related notes into natural groups without talking, then name each group.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requirement as Must-Be, One-Dimensional or Delighter.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Plot the requirements on the Kano diagram and identify where to invest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requirement is a Must-Be that nobody would ever praise you for meeting?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would investment produce the most satisfaction per unit of effort?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Did silent clustering change the grouping versus discussing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Delighter could you add to your own service at almost no cost?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Must-Be is your team currently failing?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VOC note sits in exactly one named affinity group and carries a Kano classification.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