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14 — CHECKLIST</w:t>
      </w:r>
    </w:p>
    <w:p>
      <w:r>
        <w:rPr>
          <w:b/>
          <w:color w:val="111827"/>
          <w:sz w:val="30"/>
        </w:rPr>
        <w:t>Descriptive Statistics and Implementation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A4, 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Descriptive Statistics and Implementation Planning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Mean and median both computed and compared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Range and standard deviation computed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mean-vs-median difference explained in terms of outliers and skew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Implementation plan lists action, owner, date, barrier and mitigation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implementation action has an owner and a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explain why the mean and median differ in your data, and every implementation action has an owner and a date.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