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B3A3" w14:textId="77777777" w:rsidR="001E26F9" w:rsidRDefault="00000000">
      <w:pPr>
        <w:spacing w:before="800" w:after="200"/>
        <w:jc w:val="center"/>
      </w:pPr>
      <w:r>
        <w:rPr>
          <w:noProof/>
        </w:rPr>
        <w:drawing>
          <wp:inline distT="0" distB="0" distL="0" distR="0" wp14:anchorId="6A5DF643" wp14:editId="31BD5044">
            <wp:extent cx="1691640" cy="169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691640" cy="1691640"/>
                    </a:xfrm>
                    <a:prstGeom prst="rect">
                      <a:avLst/>
                    </a:prstGeom>
                  </pic:spPr>
                </pic:pic>
              </a:graphicData>
            </a:graphic>
          </wp:inline>
        </w:drawing>
      </w:r>
    </w:p>
    <w:p w14:paraId="6E4C5817" w14:textId="77777777" w:rsidR="001E26F9" w:rsidRDefault="00000000">
      <w:pPr>
        <w:spacing w:after="0"/>
        <w:jc w:val="center"/>
      </w:pPr>
      <w:r>
        <w:rPr>
          <w:b/>
          <w:color w:val="000000"/>
        </w:rPr>
        <w:t>Tertiary Infotech Academy Pte Ltd</w:t>
      </w:r>
    </w:p>
    <w:p w14:paraId="01DC6F82" w14:textId="77777777" w:rsidR="001E26F9" w:rsidRDefault="00000000">
      <w:pPr>
        <w:spacing w:after="340"/>
        <w:jc w:val="center"/>
      </w:pPr>
      <w:r>
        <w:rPr>
          <w:color w:val="000000"/>
          <w:sz w:val="12"/>
        </w:rPr>
        <w:t>UEN: 201200696W</w:t>
      </w:r>
    </w:p>
    <w:p w14:paraId="00AE792A" w14:textId="77777777" w:rsidR="001E26F9" w:rsidRDefault="00000000">
      <w:pPr>
        <w:spacing w:after="260"/>
        <w:jc w:val="center"/>
      </w:pPr>
      <w:r>
        <w:rPr>
          <w:b/>
          <w:color w:val="2563EB"/>
          <w:sz w:val="46"/>
        </w:rPr>
        <w:t>WRITTEN ASSESSMENT (SAQ)</w:t>
      </w:r>
    </w:p>
    <w:p w14:paraId="406AF6CF" w14:textId="77777777" w:rsidR="001E26F9" w:rsidRDefault="00000000">
      <w:pPr>
        <w:spacing w:after="300"/>
        <w:jc w:val="center"/>
      </w:pPr>
      <w:r>
        <w:rPr>
          <w:color w:val="000000"/>
          <w:sz w:val="18"/>
        </w:rPr>
        <w:t>For</w:t>
      </w:r>
    </w:p>
    <w:p w14:paraId="628B36A9" w14:textId="77777777" w:rsidR="001E26F9" w:rsidRDefault="00000000">
      <w:pPr>
        <w:spacing w:after="240"/>
        <w:jc w:val="center"/>
      </w:pPr>
      <w:r>
        <w:rPr>
          <w:b/>
          <w:color w:val="000000"/>
          <w:sz w:val="34"/>
        </w:rPr>
        <w:t>Certified Kubernetes Administrator (CKA)</w:t>
      </w:r>
      <w:r>
        <w:rPr>
          <w:b/>
          <w:color w:val="000000"/>
          <w:sz w:val="34"/>
        </w:rPr>
        <w:br/>
        <w:t>Training</w:t>
      </w:r>
    </w:p>
    <w:p w14:paraId="11BCEBD5" w14:textId="77777777" w:rsidR="001E26F9" w:rsidRDefault="00000000">
      <w:pPr>
        <w:spacing w:after="320"/>
        <w:jc w:val="center"/>
      </w:pPr>
      <w:r>
        <w:rPr>
          <w:color w:val="000000"/>
          <w:sz w:val="17"/>
        </w:rPr>
        <w:t>TGS Ref No: TGS-2025054612</w:t>
      </w:r>
    </w:p>
    <w:p w14:paraId="17AFF637" w14:textId="77777777" w:rsidR="001E26F9" w:rsidRDefault="00000000">
      <w:pPr>
        <w:spacing w:after="60"/>
        <w:jc w:val="center"/>
      </w:pPr>
      <w:r>
        <w:rPr>
          <w:color w:val="000000"/>
          <w:sz w:val="17"/>
        </w:rPr>
        <w:t>Conducted by</w:t>
      </w:r>
    </w:p>
    <w:p w14:paraId="5485596C" w14:textId="77777777" w:rsidR="001E26F9" w:rsidRDefault="00000000">
      <w:pPr>
        <w:spacing w:after="0"/>
        <w:jc w:val="center"/>
      </w:pPr>
      <w:r>
        <w:rPr>
          <w:b/>
          <w:color w:val="000000"/>
        </w:rPr>
        <w:t>Tertiary Infotech Academy Pte Ltd</w:t>
      </w:r>
    </w:p>
    <w:p w14:paraId="1AC45BFA" w14:textId="77777777" w:rsidR="001E26F9" w:rsidRDefault="00000000">
      <w:pPr>
        <w:spacing w:after="280"/>
        <w:jc w:val="center"/>
      </w:pPr>
      <w:r>
        <w:rPr>
          <w:color w:val="000000"/>
          <w:sz w:val="12"/>
        </w:rPr>
        <w:t>UEN: 201200696W</w:t>
      </w:r>
    </w:p>
    <w:p w14:paraId="7A095431" w14:textId="77777777" w:rsidR="001E26F9" w:rsidRDefault="00000000">
      <w:pPr>
        <w:spacing w:after="0"/>
        <w:jc w:val="center"/>
      </w:pPr>
      <w:r>
        <w:rPr>
          <w:b/>
          <w:color w:val="2563EB"/>
          <w:sz w:val="17"/>
        </w:rPr>
        <w:t>Version 1.0</w:t>
      </w:r>
    </w:p>
    <w:p w14:paraId="52EFDBDA" w14:textId="77777777" w:rsidR="001E26F9" w:rsidRDefault="00000000">
      <w:pPr>
        <w:spacing w:after="0"/>
      </w:pPr>
      <w:r>
        <w:br w:type="page"/>
      </w:r>
    </w:p>
    <w:p w14:paraId="56D2245E" w14:textId="77777777" w:rsidR="001E26F9" w:rsidRDefault="00000000">
      <w:pPr>
        <w:keepNext/>
        <w:spacing w:line="269" w:lineRule="auto"/>
        <w:jc w:val="center"/>
      </w:pPr>
      <w:r>
        <w:rPr>
          <w:b/>
          <w:color w:val="1F4E79"/>
          <w:sz w:val="26"/>
        </w:rPr>
        <w:lastRenderedPageBreak/>
        <w:t>Certified Kubernetes Administrator (CKA) Training (Synchronous e-Learning)</w:t>
      </w:r>
    </w:p>
    <w:p w14:paraId="56CA12BF" w14:textId="77777777" w:rsidR="001E26F9" w:rsidRDefault="00000000">
      <w:pPr>
        <w:keepNext/>
        <w:spacing w:after="240" w:line="269" w:lineRule="auto"/>
        <w:jc w:val="center"/>
      </w:pPr>
      <w:r>
        <w:rPr>
          <w:b/>
          <w:color w:val="141414"/>
          <w:sz w:val="24"/>
        </w:rPr>
        <w:t>Written Assessment Short Answer Questions (WA-SAQ)</w:t>
      </w:r>
    </w:p>
    <w:tbl>
      <w:tblPr>
        <w:tblStyle w:val="TableGrid"/>
        <w:tblW w:w="0" w:type="auto"/>
        <w:tblLayout w:type="fixed"/>
        <w:tblLook w:val="04A0" w:firstRow="1" w:lastRow="0" w:firstColumn="1" w:lastColumn="0" w:noHBand="0" w:noVBand="1"/>
      </w:tblPr>
      <w:tblGrid>
        <w:gridCol w:w="3384"/>
        <w:gridCol w:w="6696"/>
      </w:tblGrid>
      <w:tr w:rsidR="001E26F9" w14:paraId="0A7DAF7D" w14:textId="77777777">
        <w:tc>
          <w:tcPr>
            <w:tcW w:w="3384" w:type="dxa"/>
            <w:tcBorders>
              <w:top w:val="single" w:sz="6" w:space="0" w:color="D9D9D9"/>
              <w:left w:val="single" w:sz="6" w:space="0" w:color="D9D9D9"/>
              <w:bottom w:val="single" w:sz="6" w:space="0" w:color="D9D9D9"/>
              <w:right w:val="single" w:sz="6" w:space="0" w:color="D9D9D9"/>
            </w:tcBorders>
            <w:shd w:val="clear" w:color="auto" w:fill="F7F9FB"/>
          </w:tcPr>
          <w:p w14:paraId="213E191B" w14:textId="77777777" w:rsidR="001E26F9" w:rsidRDefault="00000000">
            <w:r>
              <w:rPr>
                <w:b/>
                <w:color w:val="202020"/>
                <w:sz w:val="18"/>
              </w:rPr>
              <w:t>Trainee Name (as Per NRIC)</w:t>
            </w:r>
          </w:p>
        </w:tc>
        <w:tc>
          <w:tcPr>
            <w:tcW w:w="6696" w:type="dxa"/>
            <w:tcBorders>
              <w:top w:val="single" w:sz="6" w:space="0" w:color="D9D9D9"/>
              <w:left w:val="single" w:sz="6" w:space="0" w:color="D9D9D9"/>
              <w:bottom w:val="single" w:sz="6" w:space="0" w:color="D9D9D9"/>
              <w:right w:val="single" w:sz="6" w:space="0" w:color="D9D9D9"/>
            </w:tcBorders>
          </w:tcPr>
          <w:p w14:paraId="6655F3FA" w14:textId="77777777" w:rsidR="001E26F9" w:rsidRDefault="001E26F9"/>
        </w:tc>
      </w:tr>
      <w:tr w:rsidR="001E26F9" w14:paraId="2E33DA62" w14:textId="77777777">
        <w:tc>
          <w:tcPr>
            <w:tcW w:w="3384" w:type="dxa"/>
            <w:tcBorders>
              <w:top w:val="single" w:sz="6" w:space="0" w:color="D9D9D9"/>
              <w:left w:val="single" w:sz="6" w:space="0" w:color="D9D9D9"/>
              <w:bottom w:val="single" w:sz="6" w:space="0" w:color="D9D9D9"/>
              <w:right w:val="single" w:sz="6" w:space="0" w:color="D9D9D9"/>
            </w:tcBorders>
            <w:shd w:val="clear" w:color="auto" w:fill="F7F9FB"/>
          </w:tcPr>
          <w:p w14:paraId="12C216F2" w14:textId="77777777" w:rsidR="001E26F9" w:rsidRDefault="00000000">
            <w:r>
              <w:rPr>
                <w:b/>
                <w:color w:val="202020"/>
                <w:sz w:val="18"/>
              </w:rPr>
              <w:t>Last 3 digits and alphabet of NRIC/FIN</w:t>
            </w:r>
          </w:p>
        </w:tc>
        <w:tc>
          <w:tcPr>
            <w:tcW w:w="6696" w:type="dxa"/>
            <w:tcBorders>
              <w:top w:val="single" w:sz="6" w:space="0" w:color="D9D9D9"/>
              <w:left w:val="single" w:sz="6" w:space="0" w:color="D9D9D9"/>
              <w:bottom w:val="single" w:sz="6" w:space="0" w:color="D9D9D9"/>
              <w:right w:val="single" w:sz="6" w:space="0" w:color="D9D9D9"/>
            </w:tcBorders>
          </w:tcPr>
          <w:p w14:paraId="3AF6EECC" w14:textId="77777777" w:rsidR="001E26F9" w:rsidRDefault="001E26F9"/>
        </w:tc>
      </w:tr>
      <w:tr w:rsidR="001E26F9" w14:paraId="17E3D8DF" w14:textId="77777777">
        <w:tc>
          <w:tcPr>
            <w:tcW w:w="3384" w:type="dxa"/>
            <w:tcBorders>
              <w:top w:val="single" w:sz="6" w:space="0" w:color="D9D9D9"/>
              <w:left w:val="single" w:sz="6" w:space="0" w:color="D9D9D9"/>
              <w:bottom w:val="single" w:sz="6" w:space="0" w:color="D9D9D9"/>
              <w:right w:val="single" w:sz="6" w:space="0" w:color="D9D9D9"/>
            </w:tcBorders>
            <w:shd w:val="clear" w:color="auto" w:fill="F7F9FB"/>
          </w:tcPr>
          <w:p w14:paraId="164DA604" w14:textId="77777777" w:rsidR="001E26F9" w:rsidRDefault="00000000">
            <w:r>
              <w:rPr>
                <w:b/>
                <w:color w:val="202020"/>
                <w:sz w:val="18"/>
              </w:rPr>
              <w:t>Date</w:t>
            </w:r>
          </w:p>
        </w:tc>
        <w:tc>
          <w:tcPr>
            <w:tcW w:w="6696" w:type="dxa"/>
            <w:tcBorders>
              <w:top w:val="single" w:sz="6" w:space="0" w:color="D9D9D9"/>
              <w:left w:val="single" w:sz="6" w:space="0" w:color="D9D9D9"/>
              <w:bottom w:val="single" w:sz="6" w:space="0" w:color="D9D9D9"/>
              <w:right w:val="single" w:sz="6" w:space="0" w:color="D9D9D9"/>
            </w:tcBorders>
          </w:tcPr>
          <w:p w14:paraId="3BE694B6" w14:textId="77777777" w:rsidR="001E26F9" w:rsidRDefault="001E26F9"/>
        </w:tc>
      </w:tr>
    </w:tbl>
    <w:p w14:paraId="1B0392D2" w14:textId="77777777" w:rsidR="001E26F9" w:rsidRDefault="001E26F9">
      <w:pPr>
        <w:spacing w:after="40"/>
      </w:pPr>
    </w:p>
    <w:p w14:paraId="7324316B" w14:textId="77777777" w:rsidR="001E26F9" w:rsidRDefault="00000000">
      <w:pPr>
        <w:pStyle w:val="Heading2"/>
        <w:spacing w:after="120" w:line="269" w:lineRule="auto"/>
      </w:pPr>
      <w:r>
        <w:rPr>
          <w:rFonts w:ascii="Arial" w:hAnsi="Arial"/>
          <w:sz w:val="23"/>
        </w:rPr>
        <w:t>Instructions</w:t>
      </w:r>
    </w:p>
    <w:p w14:paraId="4E88B960" w14:textId="77777777" w:rsidR="001E26F9" w:rsidRDefault="00000000">
      <w:pPr>
        <w:pStyle w:val="ListBullet"/>
        <w:spacing w:after="140" w:line="269" w:lineRule="auto"/>
      </w:pPr>
      <w:r>
        <w:rPr>
          <w:color w:val="141414"/>
          <w:sz w:val="21"/>
        </w:rPr>
        <w:t>This is an individual exercise.</w:t>
      </w:r>
    </w:p>
    <w:p w14:paraId="6E3C7A1A" w14:textId="77777777" w:rsidR="001E26F9" w:rsidRDefault="00000000">
      <w:pPr>
        <w:pStyle w:val="ListBullet"/>
        <w:spacing w:after="140" w:line="269" w:lineRule="auto"/>
      </w:pPr>
      <w:r>
        <w:rPr>
          <w:color w:val="141414"/>
          <w:sz w:val="21"/>
        </w:rPr>
        <w:t>This is an open book assessment.</w:t>
      </w:r>
    </w:p>
    <w:p w14:paraId="21253CAC" w14:textId="77777777" w:rsidR="001E26F9" w:rsidRDefault="00000000">
      <w:pPr>
        <w:pStyle w:val="ListBullet"/>
        <w:spacing w:after="140" w:line="269" w:lineRule="auto"/>
      </w:pPr>
      <w:r>
        <w:rPr>
          <w:color w:val="141414"/>
          <w:sz w:val="21"/>
        </w:rPr>
        <w:t>The time allowed is 1 hour.</w:t>
      </w:r>
    </w:p>
    <w:p w14:paraId="2C954477" w14:textId="77777777" w:rsidR="001E26F9" w:rsidRDefault="00000000">
      <w:pPr>
        <w:pStyle w:val="ListBullet"/>
        <w:spacing w:after="140" w:line="269" w:lineRule="auto"/>
      </w:pPr>
      <w:r>
        <w:rPr>
          <w:color w:val="141414"/>
          <w:sz w:val="21"/>
        </w:rPr>
        <w:t>Submit your answers in this document.</w:t>
      </w:r>
    </w:p>
    <w:p w14:paraId="7570429F" w14:textId="77777777" w:rsidR="001E26F9" w:rsidRDefault="00000000">
      <w:pPr>
        <w:pStyle w:val="Heading2"/>
        <w:spacing w:after="120" w:line="269" w:lineRule="auto"/>
      </w:pPr>
      <w:r>
        <w:rPr>
          <w:rFonts w:ascii="Arial" w:hAnsi="Arial"/>
          <w:sz w:val="23"/>
        </w:rPr>
        <w:t>Short Answer Questions</w:t>
      </w:r>
    </w:p>
    <w:tbl>
      <w:tblPr>
        <w:tblW w:w="0" w:type="auto"/>
        <w:tblLayout w:type="fixed"/>
        <w:tblLook w:val="04A0" w:firstRow="1" w:lastRow="0" w:firstColumn="1" w:lastColumn="0" w:noHBand="0" w:noVBand="1"/>
      </w:tblPr>
      <w:tblGrid>
        <w:gridCol w:w="10080"/>
      </w:tblGrid>
      <w:tr w:rsidR="001E26F9" w14:paraId="438B856D" w14:textId="77777777">
        <w:tc>
          <w:tcPr>
            <w:tcW w:w="10080" w:type="dxa"/>
            <w:tcBorders>
              <w:top w:val="single" w:sz="6" w:space="0" w:color="9ECAE1"/>
              <w:left w:val="single" w:sz="6" w:space="0" w:color="9ECAE1"/>
              <w:bottom w:val="single" w:sz="6" w:space="0" w:color="9ECAE1"/>
              <w:right w:val="single" w:sz="6" w:space="0" w:color="9ECAE1"/>
            </w:tcBorders>
            <w:shd w:val="clear" w:color="auto" w:fill="EAF2F8"/>
            <w:vAlign w:val="center"/>
          </w:tcPr>
          <w:p w14:paraId="6EB8D335" w14:textId="77777777" w:rsidR="001E26F9" w:rsidRDefault="00000000">
            <w:r>
              <w:rPr>
                <w:b/>
                <w:color w:val="1F4E79"/>
                <w:sz w:val="18"/>
              </w:rPr>
              <w:t>Assessment coverage:</w:t>
            </w:r>
            <w:r>
              <w:rPr>
                <w:color w:val="202020"/>
                <w:sz w:val="18"/>
              </w:rPr>
              <w:t xml:space="preserve"> Answer all 7 questions. The questions align to the CKA slide deck and lab sequence.</w:t>
            </w:r>
          </w:p>
        </w:tc>
      </w:tr>
    </w:tbl>
    <w:p w14:paraId="5A8A7319" w14:textId="77777777" w:rsidR="001E26F9" w:rsidRDefault="001E26F9">
      <w:pPr>
        <w:spacing w:after="40"/>
      </w:pPr>
    </w:p>
    <w:p w14:paraId="0C6E7162" w14:textId="77777777" w:rsidR="001E26F9" w:rsidRDefault="00000000">
      <w:pPr>
        <w:pStyle w:val="Heading3"/>
        <w:spacing w:before="240" w:after="120" w:line="269" w:lineRule="auto"/>
      </w:pPr>
      <w:r>
        <w:rPr>
          <w:rFonts w:ascii="Arial" w:hAnsi="Arial"/>
          <w:sz w:val="23"/>
        </w:rPr>
        <w:t>Question 1</w:t>
      </w:r>
    </w:p>
    <w:p w14:paraId="04007447" w14:textId="77777777" w:rsidR="001E26F9" w:rsidRDefault="00000000">
      <w:pPr>
        <w:spacing w:after="140" w:line="269" w:lineRule="auto"/>
      </w:pPr>
      <w:r>
        <w:rPr>
          <w:color w:val="141414"/>
          <w:sz w:val="21"/>
        </w:rPr>
        <w:t>A team is preparing to build a Kubernetes cluster from fresh Ubuntu nodes for a proof of concept. They must install the container runtime and Kubernetes tools, initialize the control plane with kubeadm, join a worker node, and install a CNI plugin before workloads can run.</w:t>
      </w:r>
    </w:p>
    <w:p w14:paraId="207979B3" w14:textId="77777777" w:rsidR="001E26F9" w:rsidRDefault="00000000">
      <w:pPr>
        <w:spacing w:after="140" w:line="269" w:lineRule="auto"/>
      </w:pPr>
      <w:r>
        <w:rPr>
          <w:color w:val="141414"/>
          <w:sz w:val="21"/>
        </w:rPr>
        <w:t>Identify the core Kubernetes components and setup steps the team must complete to bootstrap a functional kubeadm cluster, including the role of the container runtime, kubelet, kubeadm, kubectl, control plane, worker node, and CNI plugin. (K1)</w:t>
      </w:r>
    </w:p>
    <w:p w14:paraId="6F3E7A74" w14:textId="77777777" w:rsidR="001E26F9" w:rsidRDefault="00000000">
      <w:pPr>
        <w:keepNext/>
        <w:keepLines/>
        <w:spacing w:after="160" w:line="269" w:lineRule="auto"/>
      </w:pPr>
      <w:r>
        <w:rPr>
          <w:color w:val="505050"/>
          <w:sz w:val="19"/>
        </w:rPr>
        <w:t>Source alignment: PPT: kubeadm, cluster installation, CNI. Labs: 1-3.</w:t>
      </w:r>
    </w:p>
    <w:tbl>
      <w:tblPr>
        <w:tblW w:w="0" w:type="auto"/>
        <w:tblLayout w:type="fixed"/>
        <w:tblLook w:val="04A0" w:firstRow="1" w:lastRow="0" w:firstColumn="1" w:lastColumn="0" w:noHBand="0" w:noVBand="1"/>
      </w:tblPr>
      <w:tblGrid>
        <w:gridCol w:w="10080"/>
      </w:tblGrid>
      <w:tr w:rsidR="001E26F9" w14:paraId="6A530E7D" w14:textId="77777777">
        <w:tc>
          <w:tcPr>
            <w:tcW w:w="10080" w:type="dxa"/>
            <w:tcBorders>
              <w:top w:val="single" w:sz="6" w:space="0" w:color="BFBFBF"/>
              <w:left w:val="single" w:sz="6" w:space="0" w:color="BFBFBF"/>
              <w:bottom w:val="single" w:sz="6" w:space="0" w:color="BFBFBF"/>
              <w:right w:val="single" w:sz="6" w:space="0" w:color="BFBFBF"/>
            </w:tcBorders>
          </w:tcPr>
          <w:p w14:paraId="4AEC9758" w14:textId="77777777" w:rsidR="001E26F9" w:rsidRDefault="00000000">
            <w:r>
              <w:rPr>
                <w:b/>
                <w:color w:val="595959"/>
                <w:sz w:val="18"/>
              </w:rPr>
              <w:t>Candidate answer:</w:t>
            </w:r>
          </w:p>
          <w:p w14:paraId="7176F7B0" w14:textId="77777777" w:rsidR="001E26F9" w:rsidRDefault="001E26F9"/>
          <w:p w14:paraId="7C090A47" w14:textId="77777777" w:rsidR="001E26F9" w:rsidRDefault="001E26F9"/>
          <w:p w14:paraId="01DC4301" w14:textId="77777777" w:rsidR="001E26F9" w:rsidRDefault="001E26F9"/>
          <w:p w14:paraId="7A031E8E" w14:textId="77777777" w:rsidR="001E26F9" w:rsidRDefault="001E26F9"/>
          <w:p w14:paraId="64B81955" w14:textId="77777777" w:rsidR="001E26F9" w:rsidRDefault="001E26F9"/>
          <w:p w14:paraId="05B0CA71" w14:textId="77777777" w:rsidR="001E26F9" w:rsidRDefault="001E26F9"/>
        </w:tc>
      </w:tr>
    </w:tbl>
    <w:p w14:paraId="0F5FCF85" w14:textId="77777777" w:rsidR="001E26F9" w:rsidRDefault="001E26F9">
      <w:pPr>
        <w:spacing w:after="40"/>
      </w:pPr>
    </w:p>
    <w:p w14:paraId="69A8C953" w14:textId="77777777" w:rsidR="001E26F9" w:rsidRDefault="00000000">
      <w:pPr>
        <w:pStyle w:val="Heading3"/>
        <w:spacing w:before="240" w:after="120" w:line="269" w:lineRule="auto"/>
      </w:pPr>
      <w:r>
        <w:rPr>
          <w:rFonts w:ascii="Arial" w:hAnsi="Arial"/>
          <w:sz w:val="23"/>
        </w:rPr>
        <w:t>Question 2</w:t>
      </w:r>
    </w:p>
    <w:p w14:paraId="0B407535" w14:textId="77777777" w:rsidR="001E26F9" w:rsidRDefault="00000000">
      <w:pPr>
        <w:spacing w:after="140" w:line="269" w:lineRule="auto"/>
      </w:pPr>
      <w:r>
        <w:rPr>
          <w:color w:val="141414"/>
          <w:sz w:val="21"/>
        </w:rPr>
        <w:t>An operations team needs to keep a production Kubernetes cluster reliable while planning upgrades and disaster recovery. They are reviewing version upgrade sequencing, control-plane availability, and etcd backup and restore responsibilities.</w:t>
      </w:r>
    </w:p>
    <w:p w14:paraId="42DD35FD" w14:textId="77777777" w:rsidR="001E26F9" w:rsidRDefault="00000000">
      <w:pPr>
        <w:spacing w:after="140" w:line="269" w:lineRule="auto"/>
      </w:pPr>
      <w:r>
        <w:rPr>
          <w:color w:val="141414"/>
          <w:sz w:val="21"/>
        </w:rPr>
        <w:t>Explain the key administrative considerations for Kubernetes cluster upgrades, etcd backup/restore, and highly available control-plane design. Include why upgrades are performed in increments and how stacked etcd differs from an external etcd topology. (K2)</w:t>
      </w:r>
    </w:p>
    <w:p w14:paraId="3B6D0C8B" w14:textId="77777777" w:rsidR="001E26F9" w:rsidRDefault="00000000">
      <w:pPr>
        <w:keepNext/>
        <w:keepLines/>
        <w:spacing w:after="160" w:line="269" w:lineRule="auto"/>
      </w:pPr>
      <w:r>
        <w:rPr>
          <w:color w:val="505050"/>
          <w:sz w:val="19"/>
        </w:rPr>
        <w:lastRenderedPageBreak/>
        <w:t>Source alignment: PPT: cluster upgrade, etcd, HA clusters. Labs: 4-5.</w:t>
      </w:r>
    </w:p>
    <w:tbl>
      <w:tblPr>
        <w:tblW w:w="0" w:type="auto"/>
        <w:tblLayout w:type="fixed"/>
        <w:tblLook w:val="04A0" w:firstRow="1" w:lastRow="0" w:firstColumn="1" w:lastColumn="0" w:noHBand="0" w:noVBand="1"/>
      </w:tblPr>
      <w:tblGrid>
        <w:gridCol w:w="10080"/>
      </w:tblGrid>
      <w:tr w:rsidR="001E26F9" w14:paraId="19666C5B" w14:textId="77777777">
        <w:tc>
          <w:tcPr>
            <w:tcW w:w="10080" w:type="dxa"/>
            <w:tcBorders>
              <w:top w:val="single" w:sz="6" w:space="0" w:color="BFBFBF"/>
              <w:left w:val="single" w:sz="6" w:space="0" w:color="BFBFBF"/>
              <w:bottom w:val="single" w:sz="6" w:space="0" w:color="BFBFBF"/>
              <w:right w:val="single" w:sz="6" w:space="0" w:color="BFBFBF"/>
            </w:tcBorders>
          </w:tcPr>
          <w:p w14:paraId="6186FDF8" w14:textId="77777777" w:rsidR="001E26F9" w:rsidRDefault="00000000">
            <w:r>
              <w:rPr>
                <w:b/>
                <w:color w:val="595959"/>
                <w:sz w:val="18"/>
              </w:rPr>
              <w:t>Candidate answer:</w:t>
            </w:r>
          </w:p>
          <w:p w14:paraId="12CA0C42" w14:textId="77777777" w:rsidR="001E26F9" w:rsidRDefault="001E26F9"/>
          <w:p w14:paraId="6C44E86F" w14:textId="77777777" w:rsidR="001E26F9" w:rsidRDefault="001E26F9"/>
          <w:p w14:paraId="2A95EDD3" w14:textId="77777777" w:rsidR="001E26F9" w:rsidRDefault="001E26F9"/>
          <w:p w14:paraId="54D18919" w14:textId="77777777" w:rsidR="001E26F9" w:rsidRDefault="001E26F9"/>
          <w:p w14:paraId="05856EEF" w14:textId="77777777" w:rsidR="001E26F9" w:rsidRDefault="001E26F9"/>
          <w:p w14:paraId="6AFD7B0C" w14:textId="77777777" w:rsidR="001E26F9" w:rsidRDefault="001E26F9"/>
        </w:tc>
      </w:tr>
    </w:tbl>
    <w:p w14:paraId="09578F3E" w14:textId="77777777" w:rsidR="001E26F9" w:rsidRDefault="001E26F9">
      <w:pPr>
        <w:spacing w:after="40"/>
      </w:pPr>
    </w:p>
    <w:p w14:paraId="7F1EE921" w14:textId="77777777" w:rsidR="001E26F9" w:rsidRDefault="00000000">
      <w:pPr>
        <w:pStyle w:val="Heading3"/>
        <w:spacing w:before="240" w:after="120" w:line="269" w:lineRule="auto"/>
      </w:pPr>
      <w:r>
        <w:rPr>
          <w:rFonts w:ascii="Arial" w:hAnsi="Arial"/>
          <w:sz w:val="23"/>
        </w:rPr>
        <w:t>Question 3</w:t>
      </w:r>
    </w:p>
    <w:p w14:paraId="5FE28C40" w14:textId="77777777" w:rsidR="001E26F9" w:rsidRDefault="00000000">
      <w:pPr>
        <w:spacing w:after="140" w:line="269" w:lineRule="auto"/>
      </w:pPr>
      <w:r>
        <w:rPr>
          <w:color w:val="141414"/>
          <w:sz w:val="21"/>
        </w:rPr>
        <w:t>A platform team wants to restrict API access for users and workloads. They need to create namespace-scoped permissions for a ServiceAccount and verify what the account can do before allowing an application pod to use it.</w:t>
      </w:r>
    </w:p>
    <w:p w14:paraId="112B576F" w14:textId="77777777" w:rsidR="001E26F9" w:rsidRDefault="00000000">
      <w:pPr>
        <w:spacing w:after="140" w:line="269" w:lineRule="auto"/>
      </w:pPr>
      <w:r>
        <w:rPr>
          <w:color w:val="141414"/>
          <w:sz w:val="21"/>
        </w:rPr>
        <w:t>Describe how Kubernetes processes API requests through authentication, authorization, and admission control, then explain how ServiceAccounts, Roles, RoleBindings, ClusterRoles, and ClusterRoleBindings are used to implement RBAC. (K3)</w:t>
      </w:r>
    </w:p>
    <w:p w14:paraId="46C5EB2E" w14:textId="77777777" w:rsidR="001E26F9" w:rsidRDefault="00000000">
      <w:pPr>
        <w:keepNext/>
        <w:keepLines/>
        <w:spacing w:after="160" w:line="269" w:lineRule="auto"/>
      </w:pPr>
      <w:r>
        <w:rPr>
          <w:color w:val="505050"/>
          <w:sz w:val="19"/>
        </w:rPr>
        <w:t>Source alignment: PPT: API request processing, RBAC, ServiceAccounts. Lab: 8.</w:t>
      </w:r>
    </w:p>
    <w:tbl>
      <w:tblPr>
        <w:tblW w:w="0" w:type="auto"/>
        <w:tblLayout w:type="fixed"/>
        <w:tblLook w:val="04A0" w:firstRow="1" w:lastRow="0" w:firstColumn="1" w:lastColumn="0" w:noHBand="0" w:noVBand="1"/>
      </w:tblPr>
      <w:tblGrid>
        <w:gridCol w:w="10080"/>
      </w:tblGrid>
      <w:tr w:rsidR="001E26F9" w14:paraId="5AC1DA83" w14:textId="77777777">
        <w:tc>
          <w:tcPr>
            <w:tcW w:w="10080" w:type="dxa"/>
            <w:tcBorders>
              <w:top w:val="single" w:sz="6" w:space="0" w:color="BFBFBF"/>
              <w:left w:val="single" w:sz="6" w:space="0" w:color="BFBFBF"/>
              <w:bottom w:val="single" w:sz="6" w:space="0" w:color="BFBFBF"/>
              <w:right w:val="single" w:sz="6" w:space="0" w:color="BFBFBF"/>
            </w:tcBorders>
          </w:tcPr>
          <w:p w14:paraId="31DC23D8" w14:textId="77777777" w:rsidR="001E26F9" w:rsidRDefault="00000000">
            <w:r>
              <w:rPr>
                <w:b/>
                <w:color w:val="595959"/>
                <w:sz w:val="18"/>
              </w:rPr>
              <w:t>Candidate answer:</w:t>
            </w:r>
          </w:p>
          <w:p w14:paraId="6557F107" w14:textId="77777777" w:rsidR="001E26F9" w:rsidRDefault="001E26F9"/>
          <w:p w14:paraId="79C69865" w14:textId="77777777" w:rsidR="001E26F9" w:rsidRDefault="001E26F9"/>
          <w:p w14:paraId="52D14863" w14:textId="77777777" w:rsidR="001E26F9" w:rsidRDefault="001E26F9"/>
          <w:p w14:paraId="41D2D4CF" w14:textId="77777777" w:rsidR="001E26F9" w:rsidRDefault="001E26F9"/>
          <w:p w14:paraId="503AD0AE" w14:textId="77777777" w:rsidR="001E26F9" w:rsidRDefault="001E26F9"/>
          <w:p w14:paraId="7B6487FC" w14:textId="77777777" w:rsidR="001E26F9" w:rsidRDefault="001E26F9"/>
        </w:tc>
      </w:tr>
    </w:tbl>
    <w:p w14:paraId="59E8B91E" w14:textId="77777777" w:rsidR="001E26F9" w:rsidRDefault="001E26F9">
      <w:pPr>
        <w:spacing w:after="40"/>
      </w:pPr>
    </w:p>
    <w:p w14:paraId="50129275" w14:textId="77777777" w:rsidR="001E26F9" w:rsidRDefault="00000000">
      <w:pPr>
        <w:pStyle w:val="Heading3"/>
        <w:spacing w:before="240" w:after="120" w:line="269" w:lineRule="auto"/>
      </w:pPr>
      <w:r>
        <w:rPr>
          <w:rFonts w:ascii="Arial" w:hAnsi="Arial"/>
          <w:sz w:val="23"/>
        </w:rPr>
        <w:t>Question 4</w:t>
      </w:r>
    </w:p>
    <w:p w14:paraId="7389752F" w14:textId="77777777" w:rsidR="001E26F9" w:rsidRDefault="00000000">
      <w:pPr>
        <w:spacing w:after="140" w:line="269" w:lineRule="auto"/>
      </w:pPr>
      <w:r>
        <w:rPr>
          <w:color w:val="141414"/>
          <w:sz w:val="21"/>
        </w:rPr>
        <w:t>A development team maintains application manifests across environments. They are deciding when to install packaged applications with Helm, customize YAML overlays with Kustomize, and extend Kubernetes with CRDs and Operators.</w:t>
      </w:r>
    </w:p>
    <w:p w14:paraId="7B616E60" w14:textId="77777777" w:rsidR="001E26F9" w:rsidRDefault="00000000">
      <w:pPr>
        <w:spacing w:after="140" w:line="269" w:lineRule="auto"/>
      </w:pPr>
      <w:r>
        <w:rPr>
          <w:color w:val="141414"/>
          <w:sz w:val="21"/>
        </w:rPr>
        <w:t>Compare Helm, Kustomize, CRDs, and Operators in Kubernetes application management. State one appropriate use case for each and explain how these tools support repeatable deployment and extension of cluster functionality. (K4)</w:t>
      </w:r>
    </w:p>
    <w:p w14:paraId="63D46510" w14:textId="77777777" w:rsidR="001E26F9" w:rsidRDefault="00000000">
      <w:pPr>
        <w:keepNext/>
        <w:keepLines/>
        <w:spacing w:after="160" w:line="269" w:lineRule="auto"/>
      </w:pPr>
      <w:r>
        <w:rPr>
          <w:color w:val="505050"/>
          <w:sz w:val="19"/>
        </w:rPr>
        <w:t>Source alignment: PPT: Helm, Kustomize, CRDs, Operators, extension interfaces. Labs: 6-10.</w:t>
      </w:r>
    </w:p>
    <w:tbl>
      <w:tblPr>
        <w:tblW w:w="0" w:type="auto"/>
        <w:tblLayout w:type="fixed"/>
        <w:tblLook w:val="04A0" w:firstRow="1" w:lastRow="0" w:firstColumn="1" w:lastColumn="0" w:noHBand="0" w:noVBand="1"/>
      </w:tblPr>
      <w:tblGrid>
        <w:gridCol w:w="10080"/>
      </w:tblGrid>
      <w:tr w:rsidR="001E26F9" w14:paraId="4AD2F694" w14:textId="77777777">
        <w:tc>
          <w:tcPr>
            <w:tcW w:w="10080" w:type="dxa"/>
            <w:tcBorders>
              <w:top w:val="single" w:sz="6" w:space="0" w:color="BFBFBF"/>
              <w:left w:val="single" w:sz="6" w:space="0" w:color="BFBFBF"/>
              <w:bottom w:val="single" w:sz="6" w:space="0" w:color="BFBFBF"/>
              <w:right w:val="single" w:sz="6" w:space="0" w:color="BFBFBF"/>
            </w:tcBorders>
          </w:tcPr>
          <w:p w14:paraId="66361151" w14:textId="77777777" w:rsidR="001E26F9" w:rsidRDefault="00000000">
            <w:r>
              <w:rPr>
                <w:b/>
                <w:color w:val="595959"/>
                <w:sz w:val="18"/>
              </w:rPr>
              <w:t>Candidate answer:</w:t>
            </w:r>
          </w:p>
          <w:p w14:paraId="43434FF4" w14:textId="77777777" w:rsidR="001E26F9" w:rsidRDefault="001E26F9"/>
          <w:p w14:paraId="085F2354" w14:textId="77777777" w:rsidR="001E26F9" w:rsidRDefault="001E26F9"/>
          <w:p w14:paraId="44DAFF45" w14:textId="77777777" w:rsidR="001E26F9" w:rsidRDefault="001E26F9"/>
          <w:p w14:paraId="207FC4EC" w14:textId="77777777" w:rsidR="001E26F9" w:rsidRDefault="001E26F9"/>
          <w:p w14:paraId="60B256D1" w14:textId="77777777" w:rsidR="001E26F9" w:rsidRDefault="001E26F9"/>
          <w:p w14:paraId="34B97BE6" w14:textId="77777777" w:rsidR="001E26F9" w:rsidRDefault="001E26F9"/>
        </w:tc>
      </w:tr>
    </w:tbl>
    <w:p w14:paraId="1A4A654F" w14:textId="77777777" w:rsidR="001E26F9" w:rsidRDefault="001E26F9">
      <w:pPr>
        <w:spacing w:after="40"/>
      </w:pPr>
    </w:p>
    <w:p w14:paraId="331D3D80" w14:textId="77777777" w:rsidR="001E26F9" w:rsidRDefault="00000000">
      <w:pPr>
        <w:pStyle w:val="Heading3"/>
        <w:spacing w:before="240" w:after="120" w:line="269" w:lineRule="auto"/>
      </w:pPr>
      <w:r>
        <w:rPr>
          <w:rFonts w:ascii="Arial" w:hAnsi="Arial"/>
          <w:sz w:val="23"/>
        </w:rPr>
        <w:t>Question 5</w:t>
      </w:r>
    </w:p>
    <w:p w14:paraId="03CD1B04" w14:textId="77777777" w:rsidR="001E26F9" w:rsidRDefault="00000000">
      <w:pPr>
        <w:spacing w:after="140" w:line="269" w:lineRule="auto"/>
      </w:pPr>
      <w:r>
        <w:rPr>
          <w:color w:val="141414"/>
          <w:sz w:val="21"/>
        </w:rPr>
        <w:t>A team is deploying an application that must roll out safely, read configuration from ConfigMaps and Secrets, recover from failed pods, scale under CPU load, and run on specific nodes when required.</w:t>
      </w:r>
    </w:p>
    <w:p w14:paraId="6E920ED0" w14:textId="77777777" w:rsidR="001E26F9" w:rsidRDefault="00000000">
      <w:pPr>
        <w:spacing w:after="140" w:line="269" w:lineRule="auto"/>
      </w:pPr>
      <w:r>
        <w:rPr>
          <w:color w:val="141414"/>
          <w:sz w:val="21"/>
        </w:rPr>
        <w:t>Explain the Kubernetes workload and scheduling primitives that support this requirement, including Deployments, rolling updates and rollbacks, ConfigMaps, Secrets, probes or self-healing behavior, HPA, node affinity, and tolerations. (K5)</w:t>
      </w:r>
    </w:p>
    <w:p w14:paraId="744F41C3" w14:textId="77777777" w:rsidR="001E26F9" w:rsidRDefault="00000000">
      <w:pPr>
        <w:keepNext/>
        <w:keepLines/>
        <w:spacing w:after="160" w:line="269" w:lineRule="auto"/>
      </w:pPr>
      <w:r>
        <w:rPr>
          <w:color w:val="505050"/>
          <w:sz w:val="19"/>
        </w:rPr>
        <w:t>Source alignment: PPT: workloads and scheduling. Labs: 11-16.</w:t>
      </w:r>
    </w:p>
    <w:tbl>
      <w:tblPr>
        <w:tblW w:w="0" w:type="auto"/>
        <w:tblLayout w:type="fixed"/>
        <w:tblLook w:val="04A0" w:firstRow="1" w:lastRow="0" w:firstColumn="1" w:lastColumn="0" w:noHBand="0" w:noVBand="1"/>
      </w:tblPr>
      <w:tblGrid>
        <w:gridCol w:w="10080"/>
      </w:tblGrid>
      <w:tr w:rsidR="001E26F9" w14:paraId="52A8EDC4" w14:textId="77777777">
        <w:tc>
          <w:tcPr>
            <w:tcW w:w="10080" w:type="dxa"/>
            <w:tcBorders>
              <w:top w:val="single" w:sz="6" w:space="0" w:color="BFBFBF"/>
              <w:left w:val="single" w:sz="6" w:space="0" w:color="BFBFBF"/>
              <w:bottom w:val="single" w:sz="6" w:space="0" w:color="BFBFBF"/>
              <w:right w:val="single" w:sz="6" w:space="0" w:color="BFBFBF"/>
            </w:tcBorders>
          </w:tcPr>
          <w:p w14:paraId="1F9ACDF4" w14:textId="77777777" w:rsidR="001E26F9" w:rsidRDefault="00000000">
            <w:r>
              <w:rPr>
                <w:b/>
                <w:color w:val="595959"/>
                <w:sz w:val="18"/>
              </w:rPr>
              <w:t>Candidate answer:</w:t>
            </w:r>
          </w:p>
          <w:p w14:paraId="10DBC3B7" w14:textId="77777777" w:rsidR="001E26F9" w:rsidRDefault="001E26F9"/>
          <w:p w14:paraId="59EFEE30" w14:textId="77777777" w:rsidR="001E26F9" w:rsidRDefault="001E26F9"/>
          <w:p w14:paraId="649195CE" w14:textId="77777777" w:rsidR="001E26F9" w:rsidRDefault="001E26F9"/>
          <w:p w14:paraId="402CEF08" w14:textId="77777777" w:rsidR="001E26F9" w:rsidRDefault="001E26F9"/>
          <w:p w14:paraId="16DACEAA" w14:textId="77777777" w:rsidR="001E26F9" w:rsidRDefault="001E26F9"/>
          <w:p w14:paraId="6337118B" w14:textId="77777777" w:rsidR="001E26F9" w:rsidRDefault="001E26F9"/>
        </w:tc>
      </w:tr>
    </w:tbl>
    <w:p w14:paraId="35B6641A" w14:textId="77777777" w:rsidR="001E26F9" w:rsidRDefault="001E26F9">
      <w:pPr>
        <w:spacing w:after="40"/>
      </w:pPr>
    </w:p>
    <w:p w14:paraId="312B0280" w14:textId="77777777" w:rsidR="001E26F9" w:rsidRDefault="00000000">
      <w:pPr>
        <w:pStyle w:val="Heading3"/>
        <w:spacing w:before="240" w:after="120" w:line="269" w:lineRule="auto"/>
      </w:pPr>
      <w:r>
        <w:rPr>
          <w:rFonts w:ascii="Arial" w:hAnsi="Arial"/>
          <w:sz w:val="23"/>
        </w:rPr>
        <w:t>Question 6</w:t>
      </w:r>
    </w:p>
    <w:p w14:paraId="5A0BC629" w14:textId="77777777" w:rsidR="001E26F9" w:rsidRDefault="00000000">
      <w:pPr>
        <w:spacing w:after="140" w:line="269" w:lineRule="auto"/>
      </w:pPr>
      <w:r>
        <w:rPr>
          <w:color w:val="141414"/>
          <w:sz w:val="21"/>
        </w:rPr>
        <w:t>A microservices application needs internal pod-to-pod communication, stable service discovery, external HTTP access, traffic isolation, DNS resolution, and persistent data storage.</w:t>
      </w:r>
    </w:p>
    <w:p w14:paraId="10BDEEAF" w14:textId="77777777" w:rsidR="001E26F9" w:rsidRDefault="00000000">
      <w:pPr>
        <w:spacing w:after="140" w:line="269" w:lineRule="auto"/>
      </w:pPr>
      <w:r>
        <w:rPr>
          <w:color w:val="141414"/>
          <w:sz w:val="21"/>
        </w:rPr>
        <w:t>Describe how Services, Ingress, Gateway API, NetworkPolicies, CoreDNS, PersistentVolumes, PersistentVolumeClaims, StorageClasses, and pod volume types work together to provide networking and storage for Kubernetes applications. (K6)</w:t>
      </w:r>
    </w:p>
    <w:p w14:paraId="617A769B" w14:textId="77777777" w:rsidR="001E26F9" w:rsidRDefault="00000000">
      <w:pPr>
        <w:keepNext/>
        <w:keepLines/>
        <w:spacing w:after="160" w:line="269" w:lineRule="auto"/>
      </w:pPr>
      <w:r>
        <w:rPr>
          <w:color w:val="505050"/>
          <w:sz w:val="19"/>
        </w:rPr>
        <w:t>Source alignment: PPT: services, networking, storage. Labs: 17-25.</w:t>
      </w:r>
    </w:p>
    <w:tbl>
      <w:tblPr>
        <w:tblW w:w="0" w:type="auto"/>
        <w:tblLayout w:type="fixed"/>
        <w:tblLook w:val="04A0" w:firstRow="1" w:lastRow="0" w:firstColumn="1" w:lastColumn="0" w:noHBand="0" w:noVBand="1"/>
      </w:tblPr>
      <w:tblGrid>
        <w:gridCol w:w="10080"/>
      </w:tblGrid>
      <w:tr w:rsidR="001E26F9" w14:paraId="58D710A6" w14:textId="77777777">
        <w:tc>
          <w:tcPr>
            <w:tcW w:w="10080" w:type="dxa"/>
            <w:tcBorders>
              <w:top w:val="single" w:sz="6" w:space="0" w:color="BFBFBF"/>
              <w:left w:val="single" w:sz="6" w:space="0" w:color="BFBFBF"/>
              <w:bottom w:val="single" w:sz="6" w:space="0" w:color="BFBFBF"/>
              <w:right w:val="single" w:sz="6" w:space="0" w:color="BFBFBF"/>
            </w:tcBorders>
          </w:tcPr>
          <w:p w14:paraId="3224F9A4" w14:textId="77777777" w:rsidR="001E26F9" w:rsidRDefault="00000000">
            <w:r>
              <w:rPr>
                <w:b/>
                <w:color w:val="595959"/>
                <w:sz w:val="18"/>
              </w:rPr>
              <w:t>Candidate answer:</w:t>
            </w:r>
          </w:p>
          <w:p w14:paraId="4F89E08B" w14:textId="77777777" w:rsidR="001E26F9" w:rsidRDefault="001E26F9"/>
          <w:p w14:paraId="777817C6" w14:textId="77777777" w:rsidR="001E26F9" w:rsidRDefault="001E26F9"/>
          <w:p w14:paraId="5534FA9E" w14:textId="77777777" w:rsidR="001E26F9" w:rsidRDefault="001E26F9"/>
          <w:p w14:paraId="6C7F6A9E" w14:textId="77777777" w:rsidR="001E26F9" w:rsidRDefault="001E26F9"/>
          <w:p w14:paraId="6F2A2CD3" w14:textId="77777777" w:rsidR="001E26F9" w:rsidRDefault="001E26F9"/>
          <w:p w14:paraId="40069D8D" w14:textId="77777777" w:rsidR="001E26F9" w:rsidRDefault="001E26F9"/>
        </w:tc>
      </w:tr>
    </w:tbl>
    <w:p w14:paraId="4DA695C2" w14:textId="77777777" w:rsidR="001E26F9" w:rsidRDefault="001E26F9">
      <w:pPr>
        <w:spacing w:after="40"/>
      </w:pPr>
    </w:p>
    <w:p w14:paraId="706C112C" w14:textId="77777777" w:rsidR="00500856" w:rsidRDefault="00500856">
      <w:pPr>
        <w:spacing w:after="200" w:line="276" w:lineRule="auto"/>
        <w:rPr>
          <w:rFonts w:eastAsiaTheme="majorEastAsia" w:cstheme="majorBidi"/>
          <w:b/>
          <w:bCs/>
          <w:color w:val="1F4E79"/>
          <w:sz w:val="23"/>
        </w:rPr>
      </w:pPr>
      <w:r>
        <w:rPr>
          <w:sz w:val="23"/>
        </w:rPr>
        <w:br w:type="page"/>
      </w:r>
    </w:p>
    <w:p w14:paraId="16DACC2B" w14:textId="77777777" w:rsidR="00500856" w:rsidRDefault="00500856">
      <w:pPr>
        <w:pStyle w:val="Heading3"/>
        <w:spacing w:before="240" w:after="120" w:line="269" w:lineRule="auto"/>
        <w:rPr>
          <w:rFonts w:ascii="Arial" w:hAnsi="Arial"/>
          <w:sz w:val="23"/>
        </w:rPr>
      </w:pPr>
    </w:p>
    <w:p w14:paraId="0ACC0B12" w14:textId="7CDBC9D4" w:rsidR="001E26F9" w:rsidRDefault="00000000">
      <w:pPr>
        <w:pStyle w:val="Heading3"/>
        <w:spacing w:before="240" w:after="120" w:line="269" w:lineRule="auto"/>
      </w:pPr>
      <w:r>
        <w:rPr>
          <w:rFonts w:ascii="Arial" w:hAnsi="Arial"/>
          <w:sz w:val="23"/>
        </w:rPr>
        <w:t>Question 7</w:t>
      </w:r>
    </w:p>
    <w:p w14:paraId="50D171FA" w14:textId="77777777" w:rsidR="001E26F9" w:rsidRDefault="00000000">
      <w:pPr>
        <w:spacing w:after="140" w:line="269" w:lineRule="auto"/>
      </w:pPr>
      <w:r>
        <w:rPr>
          <w:color w:val="141414"/>
          <w:sz w:val="21"/>
        </w:rPr>
        <w:t>During an incident, several symptoms appear: a control-plane component is failing, one node is NotReady, a Service has no endpoints, an application is returning errors, and a ServiceAccount receives a 403 Forbidden response.</w:t>
      </w:r>
    </w:p>
    <w:p w14:paraId="0E0E65C1" w14:textId="77777777" w:rsidR="001E26F9" w:rsidRDefault="00000000">
      <w:pPr>
        <w:spacing w:after="140" w:line="269" w:lineRule="auto"/>
      </w:pPr>
      <w:r>
        <w:rPr>
          <w:color w:val="141414"/>
          <w:sz w:val="21"/>
        </w:rPr>
        <w:t>Outline a systematic Kubernetes troubleshooting approach using kubectl describe, logs, exec, events, endpoints, node and component checks, metrics, and kubectl auth can-i. Explain how you would narrow down root causes across components, nodes, networking, RBAC, and scheduling. (K7)</w:t>
      </w:r>
    </w:p>
    <w:p w14:paraId="59626019" w14:textId="77777777" w:rsidR="001E26F9" w:rsidRDefault="00000000">
      <w:pPr>
        <w:keepNext/>
        <w:keepLines/>
        <w:spacing w:after="160" w:line="269" w:lineRule="auto"/>
      </w:pPr>
      <w:r>
        <w:rPr>
          <w:color w:val="505050"/>
          <w:sz w:val="19"/>
        </w:rPr>
        <w:t>Source alignment: PPT: troubleshooting, logs, monitoring, services/networking, RBAC/scheduling. Labs: 26-31.</w:t>
      </w:r>
    </w:p>
    <w:tbl>
      <w:tblPr>
        <w:tblW w:w="0" w:type="auto"/>
        <w:tblLayout w:type="fixed"/>
        <w:tblLook w:val="04A0" w:firstRow="1" w:lastRow="0" w:firstColumn="1" w:lastColumn="0" w:noHBand="0" w:noVBand="1"/>
      </w:tblPr>
      <w:tblGrid>
        <w:gridCol w:w="10080"/>
      </w:tblGrid>
      <w:tr w:rsidR="001E26F9" w14:paraId="197BAB8B" w14:textId="77777777">
        <w:tc>
          <w:tcPr>
            <w:tcW w:w="10080" w:type="dxa"/>
            <w:tcBorders>
              <w:top w:val="single" w:sz="6" w:space="0" w:color="BFBFBF"/>
              <w:left w:val="single" w:sz="6" w:space="0" w:color="BFBFBF"/>
              <w:bottom w:val="single" w:sz="6" w:space="0" w:color="BFBFBF"/>
              <w:right w:val="single" w:sz="6" w:space="0" w:color="BFBFBF"/>
            </w:tcBorders>
          </w:tcPr>
          <w:p w14:paraId="2E0D87C2" w14:textId="77777777" w:rsidR="001E26F9" w:rsidRDefault="00000000">
            <w:r>
              <w:rPr>
                <w:b/>
                <w:color w:val="595959"/>
                <w:sz w:val="18"/>
              </w:rPr>
              <w:t>Candidate answer:</w:t>
            </w:r>
          </w:p>
          <w:p w14:paraId="581DEDCC" w14:textId="77777777" w:rsidR="001E26F9" w:rsidRDefault="001E26F9"/>
          <w:p w14:paraId="0F38A086" w14:textId="77777777" w:rsidR="001E26F9" w:rsidRDefault="001E26F9"/>
          <w:p w14:paraId="0A73005C" w14:textId="77777777" w:rsidR="001E26F9" w:rsidRDefault="001E26F9"/>
          <w:p w14:paraId="78E18E6D" w14:textId="77777777" w:rsidR="001E26F9" w:rsidRDefault="001E26F9"/>
          <w:p w14:paraId="0021F6F8" w14:textId="77777777" w:rsidR="001E26F9" w:rsidRDefault="001E26F9"/>
          <w:p w14:paraId="320C35E0" w14:textId="77777777" w:rsidR="001E26F9" w:rsidRDefault="001E26F9"/>
        </w:tc>
      </w:tr>
    </w:tbl>
    <w:p w14:paraId="3870BB34" w14:textId="77777777" w:rsidR="001E26F9" w:rsidRDefault="001E26F9">
      <w:pPr>
        <w:spacing w:after="40"/>
      </w:pPr>
    </w:p>
    <w:p w14:paraId="57CA8D36" w14:textId="77777777" w:rsidR="001E26F9" w:rsidRDefault="001E26F9">
      <w:pPr>
        <w:spacing w:after="40"/>
      </w:pPr>
    </w:p>
    <w:tbl>
      <w:tblPr>
        <w:tblW w:w="0" w:type="auto"/>
        <w:tblLayout w:type="fixed"/>
        <w:tblLook w:val="04A0" w:firstRow="1" w:lastRow="0" w:firstColumn="1" w:lastColumn="0" w:noHBand="0" w:noVBand="1"/>
      </w:tblPr>
      <w:tblGrid>
        <w:gridCol w:w="10080"/>
      </w:tblGrid>
      <w:tr w:rsidR="001E26F9" w14:paraId="388A9D36" w14:textId="77777777">
        <w:tc>
          <w:tcPr>
            <w:tcW w:w="10080" w:type="dxa"/>
            <w:tcBorders>
              <w:top w:val="single" w:sz="6" w:space="0" w:color="7F7F7F"/>
              <w:left w:val="single" w:sz="6" w:space="0" w:color="7F7F7F"/>
              <w:bottom w:val="single" w:sz="6" w:space="0" w:color="7F7F7F"/>
              <w:right w:val="single" w:sz="6" w:space="0" w:color="7F7F7F"/>
            </w:tcBorders>
            <w:shd w:val="clear" w:color="auto" w:fill="F7F9FB"/>
          </w:tcPr>
          <w:p w14:paraId="109829DC" w14:textId="77777777" w:rsidR="001E26F9" w:rsidRDefault="00000000">
            <w:r>
              <w:rPr>
                <w:color w:val="202020"/>
                <w:sz w:val="18"/>
              </w:rPr>
              <w:t>For Official Use Only</w:t>
            </w:r>
            <w:r>
              <w:rPr>
                <w:color w:val="202020"/>
                <w:sz w:val="18"/>
              </w:rPr>
              <w:br/>
            </w:r>
            <w:r>
              <w:rPr>
                <w:color w:val="202020"/>
                <w:sz w:val="18"/>
              </w:rPr>
              <w:br/>
              <w:t>Grade:                     (C / NYC)</w:t>
            </w:r>
            <w:r>
              <w:rPr>
                <w:color w:val="202020"/>
                <w:sz w:val="18"/>
              </w:rPr>
              <w:br/>
            </w:r>
            <w:r>
              <w:rPr>
                <w:color w:val="202020"/>
                <w:sz w:val="18"/>
              </w:rPr>
              <w:br/>
              <w:t>Assessor Name: _______________        Assessor NRIC: _____________</w:t>
            </w:r>
            <w:r>
              <w:rPr>
                <w:color w:val="202020"/>
                <w:sz w:val="18"/>
              </w:rPr>
              <w:br/>
            </w:r>
            <w:r>
              <w:rPr>
                <w:color w:val="202020"/>
                <w:sz w:val="18"/>
              </w:rPr>
              <w:br/>
              <w:t>Date: _________________                 Signature:  _________________</w:t>
            </w:r>
          </w:p>
        </w:tc>
      </w:tr>
    </w:tbl>
    <w:p w14:paraId="38BDF49D" w14:textId="77777777" w:rsidR="0044016D" w:rsidRDefault="0044016D"/>
    <w:sectPr w:rsidR="0044016D" w:rsidSect="00034616">
      <w:footerReference w:type="default" r:id="rId9"/>
      <w:footerReference w:type="first" r:id="rId10"/>
      <w:pgSz w:w="12240" w:h="15840"/>
      <w:pgMar w:top="1037" w:right="1123" w:bottom="1123" w:left="1123" w:header="432"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5353" w14:textId="77777777" w:rsidR="0044016D" w:rsidRDefault="0044016D">
      <w:pPr>
        <w:spacing w:after="0" w:line="240" w:lineRule="auto"/>
      </w:pPr>
      <w:r>
        <w:separator/>
      </w:r>
    </w:p>
  </w:endnote>
  <w:endnote w:type="continuationSeparator" w:id="0">
    <w:p w14:paraId="3647ACD9" w14:textId="77777777" w:rsidR="0044016D" w:rsidRDefault="00440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2598" w14:textId="77777777" w:rsidR="001E26F9" w:rsidRDefault="00000000">
    <w:pPr>
      <w:spacing w:after="20"/>
      <w:jc w:val="center"/>
    </w:pPr>
    <w:r>
      <w:rPr>
        <w:b/>
        <w:color w:val="505050"/>
      </w:rPr>
      <w:t xml:space="preserve">Page </w:t>
    </w:r>
    <w:r>
      <w:rPr>
        <w:b/>
        <w:color w:val="505050"/>
      </w:rPr>
      <w:fldChar w:fldCharType="begin"/>
    </w:r>
    <w:r>
      <w:rPr>
        <w:b/>
        <w:color w:val="505050"/>
      </w:rPr>
      <w:instrText xml:space="preserve"> PAGE </w:instrText>
    </w:r>
    <w:r>
      <w:rPr>
        <w:b/>
        <w:color w:val="505050"/>
      </w:rPr>
      <w:fldChar w:fldCharType="separate"/>
    </w:r>
    <w:r>
      <w:rPr>
        <w:b/>
        <w:color w:val="505050"/>
      </w:rPr>
      <w:t>2</w:t>
    </w:r>
    <w:r>
      <w:rPr>
        <w:b/>
        <w:color w:val="505050"/>
      </w:rPr>
      <w:fldChar w:fldCharType="end"/>
    </w:r>
    <w:r>
      <w:rPr>
        <w:b/>
        <w:color w:val="505050"/>
      </w:rPr>
      <w:t xml:space="preserve"> of </w:t>
    </w:r>
    <w:r>
      <w:rPr>
        <w:b/>
        <w:color w:val="505050"/>
      </w:rPr>
      <w:fldChar w:fldCharType="begin"/>
    </w:r>
    <w:r>
      <w:rPr>
        <w:b/>
        <w:color w:val="505050"/>
      </w:rPr>
      <w:instrText xml:space="preserve"> NUMPAGES </w:instrText>
    </w:r>
    <w:r>
      <w:rPr>
        <w:b/>
        <w:color w:val="505050"/>
      </w:rPr>
      <w:fldChar w:fldCharType="separate"/>
    </w:r>
    <w:r>
      <w:rPr>
        <w:b/>
        <w:color w:val="505050"/>
      </w:rPr>
      <w:t>6</w:t>
    </w:r>
    <w:r>
      <w:rPr>
        <w:b/>
        <w:color w:val="505050"/>
      </w:rPr>
      <w:fldChar w:fldCharType="end"/>
    </w:r>
  </w:p>
  <w:p w14:paraId="031B2B8A" w14:textId="77777777" w:rsidR="001E26F9" w:rsidRDefault="00000000">
    <w:pPr>
      <w:spacing w:after="0"/>
      <w:jc w:val="center"/>
    </w:pPr>
    <w:r>
      <w:rPr>
        <w:color w:val="787878"/>
        <w:sz w:val="11"/>
      </w:rPr>
      <w:t>(C) 2026 Tertiary Infotech Academy Pte Ltd. All rights reserved.  -  www.tertiarycourses.com.sg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5059" w14:textId="77777777" w:rsidR="001E26F9" w:rsidRDefault="00000000">
    <w:pPr>
      <w:spacing w:after="20"/>
      <w:jc w:val="center"/>
    </w:pPr>
    <w:r>
      <w:rPr>
        <w:b/>
        <w:color w:val="505050"/>
      </w:rPr>
      <w:t xml:space="preserve">Page </w:t>
    </w:r>
    <w:r>
      <w:rPr>
        <w:b/>
        <w:color w:val="505050"/>
      </w:rPr>
      <w:fldChar w:fldCharType="begin"/>
    </w:r>
    <w:r>
      <w:rPr>
        <w:b/>
        <w:color w:val="505050"/>
      </w:rPr>
      <w:instrText xml:space="preserve"> PAGE </w:instrText>
    </w:r>
    <w:r>
      <w:rPr>
        <w:b/>
        <w:color w:val="505050"/>
      </w:rPr>
      <w:fldChar w:fldCharType="separate"/>
    </w:r>
    <w:r>
      <w:rPr>
        <w:b/>
        <w:color w:val="505050"/>
      </w:rPr>
      <w:t>1</w:t>
    </w:r>
    <w:r>
      <w:rPr>
        <w:b/>
        <w:color w:val="505050"/>
      </w:rPr>
      <w:fldChar w:fldCharType="end"/>
    </w:r>
    <w:r>
      <w:rPr>
        <w:b/>
        <w:color w:val="505050"/>
      </w:rPr>
      <w:t xml:space="preserve"> of </w:t>
    </w:r>
    <w:r>
      <w:rPr>
        <w:b/>
        <w:color w:val="505050"/>
      </w:rPr>
      <w:fldChar w:fldCharType="begin"/>
    </w:r>
    <w:r>
      <w:rPr>
        <w:b/>
        <w:color w:val="505050"/>
      </w:rPr>
      <w:instrText xml:space="preserve"> NUMPAGES </w:instrText>
    </w:r>
    <w:r>
      <w:rPr>
        <w:b/>
        <w:color w:val="505050"/>
      </w:rPr>
      <w:fldChar w:fldCharType="separate"/>
    </w:r>
    <w:r>
      <w:rPr>
        <w:b/>
        <w:color w:val="505050"/>
      </w:rPr>
      <w:t>6</w:t>
    </w:r>
    <w:r>
      <w:rPr>
        <w:b/>
        <w:color w:val="505050"/>
      </w:rPr>
      <w:fldChar w:fldCharType="end"/>
    </w:r>
  </w:p>
  <w:p w14:paraId="71CE53BA" w14:textId="77777777" w:rsidR="001E26F9" w:rsidRDefault="00000000">
    <w:pPr>
      <w:spacing w:after="0"/>
      <w:jc w:val="center"/>
    </w:pPr>
    <w:r>
      <w:rPr>
        <w:color w:val="787878"/>
        <w:sz w:val="11"/>
      </w:rPr>
      <w:t>(C) 2026 Tertiary Infotech Academy Pte Ltd. All rights reserved.  -  www.tertiarycourses.com.sg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DDA6" w14:textId="77777777" w:rsidR="0044016D" w:rsidRDefault="0044016D">
      <w:pPr>
        <w:spacing w:after="0" w:line="240" w:lineRule="auto"/>
      </w:pPr>
      <w:r>
        <w:separator/>
      </w:r>
    </w:p>
  </w:footnote>
  <w:footnote w:type="continuationSeparator" w:id="0">
    <w:p w14:paraId="6A0186E0" w14:textId="77777777" w:rsidR="0044016D" w:rsidRDefault="00440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47298">
    <w:abstractNumId w:val="8"/>
  </w:num>
  <w:num w:numId="2" w16cid:durableId="63112643">
    <w:abstractNumId w:val="6"/>
  </w:num>
  <w:num w:numId="3" w16cid:durableId="310142207">
    <w:abstractNumId w:val="5"/>
  </w:num>
  <w:num w:numId="4" w16cid:durableId="1007484962">
    <w:abstractNumId w:val="4"/>
  </w:num>
  <w:num w:numId="5" w16cid:durableId="1925189410">
    <w:abstractNumId w:val="7"/>
  </w:num>
  <w:num w:numId="6" w16cid:durableId="1504198273">
    <w:abstractNumId w:val="3"/>
  </w:num>
  <w:num w:numId="7" w16cid:durableId="101387422">
    <w:abstractNumId w:val="2"/>
  </w:num>
  <w:num w:numId="8" w16cid:durableId="1519612402">
    <w:abstractNumId w:val="1"/>
  </w:num>
  <w:num w:numId="9" w16cid:durableId="144488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B21"/>
    <w:rsid w:val="0006063C"/>
    <w:rsid w:val="0015074B"/>
    <w:rsid w:val="001E26F9"/>
    <w:rsid w:val="0029639D"/>
    <w:rsid w:val="00326F90"/>
    <w:rsid w:val="0044016D"/>
    <w:rsid w:val="005008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A63D1"/>
  <w14:defaultImageDpi w14:val="300"/>
  <w15:docId w15:val="{A47A991F-7CB0-4A83-8654-DBF42F11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 SIHUA ALISHA</cp:lastModifiedBy>
  <cp:revision>2</cp:revision>
  <dcterms:created xsi:type="dcterms:W3CDTF">2013-12-23T23:15:00Z</dcterms:created>
  <dcterms:modified xsi:type="dcterms:W3CDTF">2026-07-08T09:03:00Z</dcterms:modified>
  <cp:category/>
</cp:coreProperties>
</file>