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after="680"/>
        <w:jc w:val="center"/>
      </w:pPr>
      <w:r>
        <w:rPr>
          <w:rFonts w:ascii="Arial" w:hAnsi="Arial"/>
          <w:b w:val="0"/>
          <w:color w:val="4B5563"/>
          <w:sz w:val="20"/>
        </w:rPr>
        <w:t>UEN: 201200696W</w:t>
      </w:r>
    </w:p>
    <w:p>
      <w:pPr>
        <w:spacing w:after="320"/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spacing w:after="160"/>
        <w:jc w:val="center"/>
      </w:pPr>
      <w:r>
        <w:rPr>
          <w:rFonts w:ascii="Arial" w:hAnsi="Arial"/>
          <w:b w:val="0"/>
          <w:color w:val="4B5563"/>
          <w:sz w:val="24"/>
        </w:rPr>
        <w:t>For</w:t>
      </w:r>
    </w:p>
    <w:p>
      <w:pPr>
        <w:spacing w:after="240"/>
        <w:jc w:val="center"/>
      </w:pPr>
      <w:r>
        <w:rPr>
          <w:rFonts w:ascii="Arial" w:hAnsi="Arial"/>
          <w:b/>
          <w:color w:val="111827"/>
          <w:sz w:val="40"/>
        </w:rPr>
        <w:t>AWS Certified DevOps Engineer Professional Training</w:t>
      </w:r>
    </w:p>
    <w:p>
      <w:pPr>
        <w:spacing w:after="560"/>
        <w:jc w:val="center"/>
      </w:pPr>
      <w:r>
        <w:rPr>
          <w:rFonts w:ascii="Arial" w:hAnsi="Arial"/>
          <w:b w:val="0"/>
          <w:color w:val="10B981"/>
          <w:sz w:val="24"/>
        </w:rPr>
        <w:t>TGS Ref No: TGS-2025054815</w:t>
      </w:r>
    </w:p>
    <w:p>
      <w:pPr>
        <w:spacing w:after="120"/>
        <w:jc w:val="center"/>
      </w:pPr>
      <w:r>
        <w:rPr>
          <w:rFonts w:ascii="Arial" w:hAnsi="Arial"/>
          <w:b w:val="0"/>
          <w:color w:val="4B5563"/>
          <w:sz w:val="24"/>
        </w:rPr>
        <w:t>Conducted by</w:t>
      </w:r>
    </w:p>
    <w:p>
      <w:pPr>
        <w:spacing w:after="6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after="480"/>
        <w:jc w:val="center"/>
      </w:pPr>
      <w:r>
        <w:rPr>
          <w:rFonts w:ascii="Arial" w:hAnsi="Arial"/>
          <w:b w:val="0"/>
          <w:color w:val="4B5563"/>
          <w:sz w:val="20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color w:val="111827"/>
          <w:sz w:val="24"/>
        </w:rPr>
        <w:t>Version 1.0</w:t>
      </w:r>
    </w:p>
    <w:p>
      <w:r>
        <w:br w:type="page"/>
      </w:r>
    </w:p>
    <w:p>
      <w:pPr>
        <w:pStyle w:val="Title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6FEB"/>
          </w:tcPr>
          <w:p>
            <w:r>
              <w:rPr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10 Jul 2026</w:t>
            </w:r>
          </w:p>
        </w:tc>
        <w:tc>
          <w:tcPr>
            <w:tcW w:type="dxa" w:w="2520"/>
          </w:tcPr>
          <w:p>
            <w:r>
              <w:t>Initial two-day lesson plan aligned to the final 56-slide deck and all eight labs.</w:t>
            </w:r>
          </w:p>
        </w:tc>
        <w:tc>
          <w:tcPr>
            <w:tcW w:type="dxa" w:w="2520"/>
          </w:tcPr>
          <w:p>
            <w:r>
              <w:t>Tertiary Infotech Academy</w:t>
            </w:r>
          </w:p>
        </w:tc>
      </w:tr>
    </w:tbl>
    <w:p>
      <w:r>
        <w:br w:type="page"/>
      </w:r>
    </w:p>
    <w:p>
      <w:pPr>
        <w:pStyle w:val="Title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t>Right-click and update field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two-day instructor-led course develops AWS DevOps Engineer Professional capability through eight lab-aligned modules covering governance, automation, delivery, operations, observability, resilience, security, cost, and exam readiness.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Automate secure SDLC workflows using AWS services.</w:t>
      </w:r>
    </w:p>
    <w:p>
      <w:pPr>
        <w:pStyle w:val="ListBullet"/>
      </w:pPr>
      <w:r>
        <w:t>Implement infrastructure as code and manage drift.</w:t>
      </w:r>
    </w:p>
    <w:p>
      <w:pPr>
        <w:pStyle w:val="ListBullet"/>
      </w:pPr>
      <w:r>
        <w:t>Select deployment, rollback, and fleet-management patterns.</w:t>
      </w:r>
    </w:p>
    <w:p>
      <w:pPr>
        <w:pStyle w:val="ListBullet"/>
      </w:pPr>
      <w:r>
        <w:t>Design observability, incident response, resilience, and security controls.</w:t>
      </w:r>
    </w:p>
    <w:p>
      <w:pPr>
        <w:pStyle w:val="ListBullet"/>
      </w:pPr>
      <w:r>
        <w:t>Produce evidence from each lab and prepare for assessment.</w:t>
      </w:r>
    </w:p>
    <w:p>
      <w:pPr>
        <w:pStyle w:val="Heading1"/>
      </w:pPr>
      <w:r>
        <w:t>Day 1 Daily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Trainer Action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Learner Action</w:t>
            </w:r>
          </w:p>
        </w:tc>
      </w:tr>
      <w:tr>
        <w:tc>
          <w:tcPr>
            <w:tcW w:type="dxa" w:w="1440"/>
            <w:vAlign w:val="center"/>
          </w:tcPr>
          <w:p>
            <w:r>
              <w:t>09:00-09:30</w:t>
            </w:r>
          </w:p>
        </w:tc>
        <w:tc>
          <w:tcPr>
            <w:tcW w:type="dxa" w:w="1440"/>
            <w:vAlign w:val="center"/>
          </w:tcPr>
          <w:p>
            <w:r>
              <w:t>30</w:t>
            </w:r>
          </w:p>
        </w:tc>
        <w:tc>
          <w:tcPr>
            <w:tcW w:type="dxa" w:w="1440"/>
            <w:vAlign w:val="center"/>
          </w:tcPr>
          <w:p>
            <w:r>
              <w:t>Welcome, administration and outcomes</w:t>
            </w:r>
          </w:p>
        </w:tc>
        <w:tc>
          <w:tcPr>
            <w:tcW w:type="dxa" w:w="1440"/>
            <w:vAlign w:val="center"/>
          </w:tcPr>
          <w:p>
            <w:r>
              <w:t>Briefing</w:t>
            </w:r>
          </w:p>
        </w:tc>
        <w:tc>
          <w:tcPr>
            <w:tcW w:type="dxa" w:w="1440"/>
            <w:vAlign w:val="center"/>
          </w:tcPr>
          <w:p>
            <w:r>
              <w:t>1-13</w:t>
            </w:r>
          </w:p>
        </w:tc>
        <w:tc>
          <w:tcPr>
            <w:tcW w:type="dxa" w:w="1440"/>
            <w:vAlign w:val="center"/>
          </w:tcPr>
          <w:p>
            <w:r>
              <w:t>Set expectations, attendance and assessment flow.</w:t>
            </w:r>
          </w:p>
        </w:tc>
        <w:tc>
          <w:tcPr>
            <w:tcW w:type="dxa" w:w="1440"/>
            <w:vAlign w:val="center"/>
          </w:tcPr>
          <w:p>
            <w:r>
              <w:t>Introduce self and confirm setup.</w:t>
            </w:r>
          </w:p>
        </w:tc>
      </w:tr>
      <w:tr>
        <w:tc>
          <w:tcPr>
            <w:tcW w:type="dxa" w:w="1440"/>
            <w:vAlign w:val="center"/>
          </w:tcPr>
          <w:p>
            <w:r>
              <w:t>09:30-10:40</w:t>
            </w:r>
          </w:p>
        </w:tc>
        <w:tc>
          <w:tcPr>
            <w:tcW w:type="dxa" w:w="1440"/>
            <w:vAlign w:val="center"/>
          </w:tcPr>
          <w:p>
            <w:r>
              <w:t>70</w:t>
            </w:r>
          </w:p>
        </w:tc>
        <w:tc>
          <w:tcPr>
            <w:tcW w:type="dxa" w:w="1440"/>
            <w:vAlign w:val="center"/>
          </w:tcPr>
          <w:p>
            <w:r>
              <w:t>Lab 1 - Account Safety, IAM, DevOps Tooling, and Governance Baseline</w:t>
            </w:r>
          </w:p>
        </w:tc>
        <w:tc>
          <w:tcPr>
            <w:tcW w:type="dxa" w:w="1440"/>
            <w:vAlign w:val="center"/>
          </w:tcPr>
          <w:p>
            <w:r>
              <w:t>Demo + lab</w:t>
            </w:r>
          </w:p>
        </w:tc>
        <w:tc>
          <w:tcPr>
            <w:tcW w:type="dxa" w:w="1440"/>
            <w:vAlign w:val="center"/>
          </w:tcPr>
          <w:p>
            <w:r>
              <w:t>15-18</w:t>
            </w:r>
          </w:p>
        </w:tc>
        <w:tc>
          <w:tcPr>
            <w:tcW w:type="dxa" w:w="1440"/>
            <w:vAlign w:val="center"/>
          </w:tcPr>
          <w:p>
            <w:r>
              <w:t>Explain governance baseline; coach evidence capture.</w:t>
            </w:r>
          </w:p>
        </w:tc>
        <w:tc>
          <w:tcPr>
            <w:tcW w:type="dxa" w:w="1440"/>
            <w:vAlign w:val="center"/>
          </w:tcPr>
          <w:p>
            <w:r>
              <w:t>Complete Lab 1 and checkpoint.</w:t>
            </w:r>
          </w:p>
        </w:tc>
      </w:tr>
      <w:tr>
        <w:tc>
          <w:tcPr>
            <w:tcW w:type="dxa" w:w="1440"/>
            <w:vAlign w:val="center"/>
          </w:tcPr>
          <w:p>
            <w:r>
              <w:t>10:40-10:50</w:t>
            </w:r>
          </w:p>
        </w:tc>
        <w:tc>
          <w:tcPr>
            <w:tcW w:type="dxa" w:w="1440"/>
            <w:vAlign w:val="center"/>
          </w:tcPr>
          <w:p>
            <w:r>
              <w:t>10</w:t>
            </w:r>
          </w:p>
        </w:tc>
        <w:tc>
          <w:tcPr>
            <w:tcW w:type="dxa" w:w="1440"/>
            <w:vAlign w:val="center"/>
          </w:tcPr>
          <w:p>
            <w:r>
              <w:t>Morning break</w:t>
            </w:r>
          </w:p>
        </w:tc>
        <w:tc>
          <w:tcPr>
            <w:tcW w:type="dxa" w:w="1440"/>
            <w:vAlign w:val="center"/>
          </w:tcPr>
          <w:p>
            <w:r>
              <w:t>Break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440"/>
            <w:vAlign w:val="center"/>
          </w:tcPr>
          <w:p>
            <w:r>
              <w:t>Monitor timing.</w:t>
            </w:r>
          </w:p>
        </w:tc>
        <w:tc>
          <w:tcPr>
            <w:tcW w:type="dxa" w:w="1440"/>
            <w:vAlign w:val="center"/>
          </w:tcPr>
          <w:p>
            <w:r>
              <w:t>Break.</w:t>
            </w:r>
          </w:p>
        </w:tc>
      </w:tr>
      <w:tr>
        <w:tc>
          <w:tcPr>
            <w:tcW w:type="dxa" w:w="1440"/>
            <w:vAlign w:val="center"/>
          </w:tcPr>
          <w:p>
            <w:r>
              <w:t>10:50-12:15</w:t>
            </w:r>
          </w:p>
        </w:tc>
        <w:tc>
          <w:tcPr>
            <w:tcW w:type="dxa" w:w="1440"/>
            <w:vAlign w:val="center"/>
          </w:tcPr>
          <w:p>
            <w:r>
              <w:t>85</w:t>
            </w:r>
          </w:p>
        </w:tc>
        <w:tc>
          <w:tcPr>
            <w:tcW w:type="dxa" w:w="1440"/>
            <w:vAlign w:val="center"/>
          </w:tcPr>
          <w:p>
            <w:r>
              <w:t>Lab 2 - Infrastructure as Code with CloudFormation, CDK, Config, and Drift</w:t>
            </w:r>
          </w:p>
        </w:tc>
        <w:tc>
          <w:tcPr>
            <w:tcW w:type="dxa" w:w="1440"/>
            <w:vAlign w:val="center"/>
          </w:tcPr>
          <w:p>
            <w:r>
              <w:t>Demo + lab</w:t>
            </w:r>
          </w:p>
        </w:tc>
        <w:tc>
          <w:tcPr>
            <w:tcW w:type="dxa" w:w="1440"/>
            <w:vAlign w:val="center"/>
          </w:tcPr>
          <w:p>
            <w:r>
              <w:t>19-22</w:t>
            </w:r>
          </w:p>
        </w:tc>
        <w:tc>
          <w:tcPr>
            <w:tcW w:type="dxa" w:w="1440"/>
            <w:vAlign w:val="center"/>
          </w:tcPr>
          <w:p>
            <w:r>
              <w:t>Demonstrate IaC, change sets and drift.</w:t>
            </w:r>
          </w:p>
        </w:tc>
        <w:tc>
          <w:tcPr>
            <w:tcW w:type="dxa" w:w="1440"/>
            <w:vAlign w:val="center"/>
          </w:tcPr>
          <w:p>
            <w:r>
              <w:t>Complete Lab 2 and checkpoint.</w:t>
            </w:r>
          </w:p>
        </w:tc>
      </w:tr>
      <w:tr>
        <w:tc>
          <w:tcPr>
            <w:tcW w:type="dxa" w:w="1440"/>
            <w:vAlign w:val="center"/>
          </w:tcPr>
          <w:p>
            <w:r>
              <w:t>12:15-13:00</w:t>
            </w:r>
          </w:p>
        </w:tc>
        <w:tc>
          <w:tcPr>
            <w:tcW w:type="dxa" w:w="1440"/>
            <w:vAlign w:val="center"/>
          </w:tcPr>
          <w:p>
            <w:r>
              <w:t>45</w:t>
            </w:r>
          </w:p>
        </w:tc>
        <w:tc>
          <w:tcPr>
            <w:tcW w:type="dxa" w:w="1440"/>
            <w:vAlign w:val="center"/>
          </w:tcPr>
          <w:p>
            <w:r>
              <w:t>Lunch</w:t>
            </w:r>
          </w:p>
        </w:tc>
        <w:tc>
          <w:tcPr>
            <w:tcW w:type="dxa" w:w="1440"/>
            <w:vAlign w:val="center"/>
          </w:tcPr>
          <w:p>
            <w:r>
              <w:t>Break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440"/>
            <w:vAlign w:val="center"/>
          </w:tcPr>
          <w:p>
            <w:r>
              <w:t>Monitor timing.</w:t>
            </w:r>
          </w:p>
        </w:tc>
        <w:tc>
          <w:tcPr>
            <w:tcW w:type="dxa" w:w="1440"/>
            <w:vAlign w:val="center"/>
          </w:tcPr>
          <w:p>
            <w:r>
              <w:t>Lunch.</w:t>
            </w:r>
          </w:p>
        </w:tc>
      </w:tr>
      <w:tr>
        <w:tc>
          <w:tcPr>
            <w:tcW w:type="dxa" w:w="1440"/>
            <w:vAlign w:val="center"/>
          </w:tcPr>
          <w:p>
            <w:r>
              <w:t>13:00-15:20</w:t>
            </w:r>
          </w:p>
        </w:tc>
        <w:tc>
          <w:tcPr>
            <w:tcW w:type="dxa" w:w="1440"/>
            <w:vAlign w:val="center"/>
          </w:tcPr>
          <w:p>
            <w:r>
              <w:t>140</w:t>
            </w:r>
          </w:p>
        </w:tc>
        <w:tc>
          <w:tcPr>
            <w:tcW w:type="dxa" w:w="1440"/>
            <w:vAlign w:val="center"/>
          </w:tcPr>
          <w:p>
            <w:r>
              <w:t>Lab 3 - CI/CD with CodePipeline, CodeBuild, CodeDeploy, and Artifact Stores</w:t>
            </w:r>
          </w:p>
        </w:tc>
        <w:tc>
          <w:tcPr>
            <w:tcW w:type="dxa" w:w="1440"/>
            <w:vAlign w:val="center"/>
          </w:tcPr>
          <w:p>
            <w:r>
              <w:t>Demo + lab</w:t>
            </w:r>
          </w:p>
        </w:tc>
        <w:tc>
          <w:tcPr>
            <w:tcW w:type="dxa" w:w="1440"/>
            <w:vAlign w:val="center"/>
          </w:tcPr>
          <w:p>
            <w:r>
              <w:t>23-26</w:t>
            </w:r>
          </w:p>
        </w:tc>
        <w:tc>
          <w:tcPr>
            <w:tcW w:type="dxa" w:w="1440"/>
            <w:vAlign w:val="center"/>
          </w:tcPr>
          <w:p>
            <w:r>
              <w:t>Facilitate CI/CD design and rollback reasoning.</w:t>
            </w:r>
          </w:p>
        </w:tc>
        <w:tc>
          <w:tcPr>
            <w:tcW w:type="dxa" w:w="1440"/>
            <w:vAlign w:val="center"/>
          </w:tcPr>
          <w:p>
            <w:r>
              <w:t>Complete Lab 3 and save evidence.</w:t>
            </w:r>
          </w:p>
        </w:tc>
      </w:tr>
      <w:tr>
        <w:tc>
          <w:tcPr>
            <w:tcW w:type="dxa" w:w="1440"/>
            <w:vAlign w:val="center"/>
          </w:tcPr>
          <w:p>
            <w:r>
              <w:t>15:20-15:30</w:t>
            </w:r>
          </w:p>
        </w:tc>
        <w:tc>
          <w:tcPr>
            <w:tcW w:type="dxa" w:w="1440"/>
            <w:vAlign w:val="center"/>
          </w:tcPr>
          <w:p>
            <w:r>
              <w:t>10</w:t>
            </w:r>
          </w:p>
        </w:tc>
        <w:tc>
          <w:tcPr>
            <w:tcW w:type="dxa" w:w="1440"/>
            <w:vAlign w:val="center"/>
          </w:tcPr>
          <w:p>
            <w:r>
              <w:t>Afternoon break</w:t>
            </w:r>
          </w:p>
        </w:tc>
        <w:tc>
          <w:tcPr>
            <w:tcW w:type="dxa" w:w="1440"/>
            <w:vAlign w:val="center"/>
          </w:tcPr>
          <w:p>
            <w:r>
              <w:t>Break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440"/>
            <w:vAlign w:val="center"/>
          </w:tcPr>
          <w:p>
            <w:r>
              <w:t>Monitor timing.</w:t>
            </w:r>
          </w:p>
        </w:tc>
        <w:tc>
          <w:tcPr>
            <w:tcW w:type="dxa" w:w="1440"/>
            <w:vAlign w:val="center"/>
          </w:tcPr>
          <w:p>
            <w:r>
              <w:t>Break.</w:t>
            </w:r>
          </w:p>
        </w:tc>
      </w:tr>
      <w:tr>
        <w:tc>
          <w:tcPr>
            <w:tcW w:type="dxa" w:w="1440"/>
            <w:vAlign w:val="center"/>
          </w:tcPr>
          <w:p>
            <w:r>
              <w:t>15:30-17:00</w:t>
            </w:r>
          </w:p>
        </w:tc>
        <w:tc>
          <w:tcPr>
            <w:tcW w:type="dxa" w:w="1440"/>
            <w:vAlign w:val="center"/>
          </w:tcPr>
          <w:p>
            <w:r>
              <w:t>90</w:t>
            </w:r>
          </w:p>
        </w:tc>
        <w:tc>
          <w:tcPr>
            <w:tcW w:type="dxa" w:w="1440"/>
            <w:vAlign w:val="center"/>
          </w:tcPr>
          <w:p>
            <w:r>
              <w:t>Lab 4 - Deployment Strategies for Lambda, ECS, EC2, and Elastic Beanstalk</w:t>
            </w:r>
          </w:p>
        </w:tc>
        <w:tc>
          <w:tcPr>
            <w:tcW w:type="dxa" w:w="1440"/>
            <w:vAlign w:val="center"/>
          </w:tcPr>
          <w:p>
            <w:r>
              <w:t>Demo + lab</w:t>
            </w:r>
          </w:p>
        </w:tc>
        <w:tc>
          <w:tcPr>
            <w:tcW w:type="dxa" w:w="1440"/>
            <w:vAlign w:val="center"/>
          </w:tcPr>
          <w:p>
            <w:r>
              <w:t>28-31</w:t>
            </w:r>
          </w:p>
        </w:tc>
        <w:tc>
          <w:tcPr>
            <w:tcW w:type="dxa" w:w="1440"/>
            <w:vAlign w:val="center"/>
          </w:tcPr>
          <w:p>
            <w:r>
              <w:t>Compare deployment strategies and trade-offs.</w:t>
            </w:r>
          </w:p>
        </w:tc>
        <w:tc>
          <w:tcPr>
            <w:tcW w:type="dxa" w:w="1440"/>
            <w:vAlign w:val="center"/>
          </w:tcPr>
          <w:p>
            <w:r>
              <w:t>Complete Lab 4 matrix and checkpoint.</w:t>
            </w:r>
          </w:p>
        </w:tc>
      </w:tr>
      <w:tr>
        <w:tc>
          <w:tcPr>
            <w:tcW w:type="dxa" w:w="1440"/>
            <w:vAlign w:val="center"/>
          </w:tcPr>
          <w:p>
            <w:r>
              <w:t>17:00-18:00</w:t>
            </w:r>
          </w:p>
        </w:tc>
        <w:tc>
          <w:tcPr>
            <w:tcW w:type="dxa" w:w="1440"/>
            <w:vAlign w:val="center"/>
          </w:tcPr>
          <w:p>
            <w:r>
              <w:t>60</w:t>
            </w:r>
          </w:p>
        </w:tc>
        <w:tc>
          <w:tcPr>
            <w:tcW w:type="dxa" w:w="1440"/>
            <w:vAlign w:val="center"/>
          </w:tcPr>
          <w:p>
            <w:r>
              <w:t>Day 1 consolidation</w:t>
            </w:r>
          </w:p>
        </w:tc>
        <w:tc>
          <w:tcPr>
            <w:tcW w:type="dxa" w:w="1440"/>
            <w:vAlign w:val="center"/>
          </w:tcPr>
          <w:p>
            <w:r>
              <w:t>Review</w:t>
            </w:r>
          </w:p>
        </w:tc>
        <w:tc>
          <w:tcPr>
            <w:tcW w:type="dxa" w:w="1440"/>
            <w:vAlign w:val="center"/>
          </w:tcPr>
          <w:p>
            <w:r>
              <w:t>14-31</w:t>
            </w:r>
          </w:p>
        </w:tc>
        <w:tc>
          <w:tcPr>
            <w:tcW w:type="dxa" w:w="1440"/>
            <w:vAlign w:val="center"/>
          </w:tcPr>
          <w:p>
            <w:r>
              <w:t>Review evidence and remediate gaps.</w:t>
            </w:r>
          </w:p>
        </w:tc>
        <w:tc>
          <w:tcPr>
            <w:tcW w:type="dxa" w:w="1440"/>
            <w:vAlign w:val="center"/>
          </w:tcPr>
          <w:p>
            <w:r>
              <w:t>Complete notes and questions.</w:t>
            </w:r>
          </w:p>
        </w:tc>
      </w:tr>
    </w:tbl>
    <w:p>
      <w:pPr>
        <w:pStyle w:val="Heading1"/>
      </w:pPr>
      <w:r>
        <w:t>Day 2 Daily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Trainer Action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6"/>
              </w:rPr>
              <w:t>Learner Action</w:t>
            </w:r>
          </w:p>
        </w:tc>
      </w:tr>
      <w:tr>
        <w:tc>
          <w:tcPr>
            <w:tcW w:type="dxa" w:w="1440"/>
            <w:vAlign w:val="center"/>
          </w:tcPr>
          <w:p>
            <w:r>
              <w:t>09:00-10:15</w:t>
            </w:r>
          </w:p>
        </w:tc>
        <w:tc>
          <w:tcPr>
            <w:tcW w:type="dxa" w:w="1440"/>
            <w:vAlign w:val="center"/>
          </w:tcPr>
          <w:p>
            <w:r>
              <w:t>75</w:t>
            </w:r>
          </w:p>
        </w:tc>
        <w:tc>
          <w:tcPr>
            <w:tcW w:type="dxa" w:w="1440"/>
            <w:vAlign w:val="center"/>
          </w:tcPr>
          <w:p>
            <w:r>
              <w:t>Lab 5 - Systems Manager, Automation, Patch, Parameter Store, and Run Command</w:t>
            </w:r>
          </w:p>
        </w:tc>
        <w:tc>
          <w:tcPr>
            <w:tcW w:type="dxa" w:w="1440"/>
            <w:vAlign w:val="center"/>
          </w:tcPr>
          <w:p>
            <w:r>
              <w:t>Demo + lab</w:t>
            </w:r>
          </w:p>
        </w:tc>
        <w:tc>
          <w:tcPr>
            <w:tcW w:type="dxa" w:w="1440"/>
            <w:vAlign w:val="center"/>
          </w:tcPr>
          <w:p>
            <w:r>
              <w:t>32-35</w:t>
            </w:r>
          </w:p>
        </w:tc>
        <w:tc>
          <w:tcPr>
            <w:tcW w:type="dxa" w:w="1440"/>
            <w:vAlign w:val="center"/>
          </w:tcPr>
          <w:p>
            <w:r>
              <w:t>Guide Systems Manager operations and safety.</w:t>
            </w:r>
          </w:p>
        </w:tc>
        <w:tc>
          <w:tcPr>
            <w:tcW w:type="dxa" w:w="1440"/>
            <w:vAlign w:val="center"/>
          </w:tcPr>
          <w:p>
            <w:r>
              <w:t>Complete Lab 5 and checkpoint.</w:t>
            </w:r>
          </w:p>
        </w:tc>
      </w:tr>
      <w:tr>
        <w:tc>
          <w:tcPr>
            <w:tcW w:type="dxa" w:w="1440"/>
            <w:vAlign w:val="center"/>
          </w:tcPr>
          <w:p>
            <w:r>
              <w:t>10:15-10:25</w:t>
            </w:r>
          </w:p>
        </w:tc>
        <w:tc>
          <w:tcPr>
            <w:tcW w:type="dxa" w:w="1440"/>
            <w:vAlign w:val="center"/>
          </w:tcPr>
          <w:p>
            <w:r>
              <w:t>10</w:t>
            </w:r>
          </w:p>
        </w:tc>
        <w:tc>
          <w:tcPr>
            <w:tcW w:type="dxa" w:w="1440"/>
            <w:vAlign w:val="center"/>
          </w:tcPr>
          <w:p>
            <w:r>
              <w:t>Morning break</w:t>
            </w:r>
          </w:p>
        </w:tc>
        <w:tc>
          <w:tcPr>
            <w:tcW w:type="dxa" w:w="1440"/>
            <w:vAlign w:val="center"/>
          </w:tcPr>
          <w:p>
            <w:r>
              <w:t>Break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440"/>
            <w:vAlign w:val="center"/>
          </w:tcPr>
          <w:p>
            <w:r>
              <w:t>Monitor timing.</w:t>
            </w:r>
          </w:p>
        </w:tc>
        <w:tc>
          <w:tcPr>
            <w:tcW w:type="dxa" w:w="1440"/>
            <w:vAlign w:val="center"/>
          </w:tcPr>
          <w:p>
            <w:r>
              <w:t>Break.</w:t>
            </w:r>
          </w:p>
        </w:tc>
      </w:tr>
      <w:tr>
        <w:tc>
          <w:tcPr>
            <w:tcW w:type="dxa" w:w="1440"/>
            <w:vAlign w:val="center"/>
          </w:tcPr>
          <w:p>
            <w:r>
              <w:t>10:25-11:55</w:t>
            </w:r>
          </w:p>
        </w:tc>
        <w:tc>
          <w:tcPr>
            <w:tcW w:type="dxa" w:w="1440"/>
            <w:vAlign w:val="center"/>
          </w:tcPr>
          <w:p>
            <w:r>
              <w:t>90</w:t>
            </w:r>
          </w:p>
        </w:tc>
        <w:tc>
          <w:tcPr>
            <w:tcW w:type="dxa" w:w="1440"/>
            <w:vAlign w:val="center"/>
          </w:tcPr>
          <w:p>
            <w:r>
              <w:t>Lab 6 - Observability with CloudWatch, X-Ray, CloudTrail, EventBridge, and Alarms</w:t>
            </w:r>
          </w:p>
        </w:tc>
        <w:tc>
          <w:tcPr>
            <w:tcW w:type="dxa" w:w="1440"/>
            <w:vAlign w:val="center"/>
          </w:tcPr>
          <w:p>
            <w:r>
              <w:t>Demo + lab</w:t>
            </w:r>
          </w:p>
        </w:tc>
        <w:tc>
          <w:tcPr>
            <w:tcW w:type="dxa" w:w="1440"/>
            <w:vAlign w:val="center"/>
          </w:tcPr>
          <w:p>
            <w:r>
              <w:t>37-40</w:t>
            </w:r>
          </w:p>
        </w:tc>
        <w:tc>
          <w:tcPr>
            <w:tcW w:type="dxa" w:w="1440"/>
            <w:vAlign w:val="center"/>
          </w:tcPr>
          <w:p>
            <w:r>
              <w:t>Connect metrics, logs, traces and events.</w:t>
            </w:r>
          </w:p>
        </w:tc>
        <w:tc>
          <w:tcPr>
            <w:tcW w:type="dxa" w:w="1440"/>
            <w:vAlign w:val="center"/>
          </w:tcPr>
          <w:p>
            <w:r>
              <w:t>Complete Lab 6 observability design.</w:t>
            </w:r>
          </w:p>
        </w:tc>
      </w:tr>
      <w:tr>
        <w:tc>
          <w:tcPr>
            <w:tcW w:type="dxa" w:w="1440"/>
            <w:vAlign w:val="center"/>
          </w:tcPr>
          <w:p>
            <w:r>
              <w:t>11:55-12:40</w:t>
            </w:r>
          </w:p>
        </w:tc>
        <w:tc>
          <w:tcPr>
            <w:tcW w:type="dxa" w:w="1440"/>
            <w:vAlign w:val="center"/>
          </w:tcPr>
          <w:p>
            <w:r>
              <w:t>45</w:t>
            </w:r>
          </w:p>
        </w:tc>
        <w:tc>
          <w:tcPr>
            <w:tcW w:type="dxa" w:w="1440"/>
            <w:vAlign w:val="center"/>
          </w:tcPr>
          <w:p>
            <w:r>
              <w:t>Lunch</w:t>
            </w:r>
          </w:p>
        </w:tc>
        <w:tc>
          <w:tcPr>
            <w:tcW w:type="dxa" w:w="1440"/>
            <w:vAlign w:val="center"/>
          </w:tcPr>
          <w:p>
            <w:r>
              <w:t>Break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440"/>
            <w:vAlign w:val="center"/>
          </w:tcPr>
          <w:p>
            <w:r>
              <w:t>Monitor timing.</w:t>
            </w:r>
          </w:p>
        </w:tc>
        <w:tc>
          <w:tcPr>
            <w:tcW w:type="dxa" w:w="1440"/>
            <w:vAlign w:val="center"/>
          </w:tcPr>
          <w:p>
            <w:r>
              <w:t>Lunch.</w:t>
            </w:r>
          </w:p>
        </w:tc>
      </w:tr>
      <w:tr>
        <w:tc>
          <w:tcPr>
            <w:tcW w:type="dxa" w:w="1440"/>
            <w:vAlign w:val="center"/>
          </w:tcPr>
          <w:p>
            <w:r>
              <w:t>12:40-14:00</w:t>
            </w:r>
          </w:p>
        </w:tc>
        <w:tc>
          <w:tcPr>
            <w:tcW w:type="dxa" w:w="1440"/>
            <w:vAlign w:val="center"/>
          </w:tcPr>
          <w:p>
            <w:r>
              <w:t>80</w:t>
            </w:r>
          </w:p>
        </w:tc>
        <w:tc>
          <w:tcPr>
            <w:tcW w:type="dxa" w:w="1440"/>
            <w:vAlign w:val="center"/>
          </w:tcPr>
          <w:p>
            <w:r>
              <w:t>Lab 7 - High Availability, Backup, Disaster Recovery, and Auto Remediation</w:t>
            </w:r>
          </w:p>
        </w:tc>
        <w:tc>
          <w:tcPr>
            <w:tcW w:type="dxa" w:w="1440"/>
            <w:vAlign w:val="center"/>
          </w:tcPr>
          <w:p>
            <w:r>
              <w:t>Demo + lab</w:t>
            </w:r>
          </w:p>
        </w:tc>
        <w:tc>
          <w:tcPr>
            <w:tcW w:type="dxa" w:w="1440"/>
            <w:vAlign w:val="center"/>
          </w:tcPr>
          <w:p>
            <w:r>
              <w:t>41-44</w:t>
            </w:r>
          </w:p>
        </w:tc>
        <w:tc>
          <w:tcPr>
            <w:tcW w:type="dxa" w:w="1440"/>
            <w:vAlign w:val="center"/>
          </w:tcPr>
          <w:p>
            <w:r>
              <w:t>Facilitate resilience and recovery planning.</w:t>
            </w:r>
          </w:p>
        </w:tc>
        <w:tc>
          <w:tcPr>
            <w:tcW w:type="dxa" w:w="1440"/>
            <w:vAlign w:val="center"/>
          </w:tcPr>
          <w:p>
            <w:r>
              <w:t>Complete Lab 7 checklist.</w:t>
            </w:r>
          </w:p>
        </w:tc>
      </w:tr>
      <w:tr>
        <w:tc>
          <w:tcPr>
            <w:tcW w:type="dxa" w:w="1440"/>
            <w:vAlign w:val="center"/>
          </w:tcPr>
          <w:p>
            <w:r>
              <w:t>14:00-14:10</w:t>
            </w:r>
          </w:p>
        </w:tc>
        <w:tc>
          <w:tcPr>
            <w:tcW w:type="dxa" w:w="1440"/>
            <w:vAlign w:val="center"/>
          </w:tcPr>
          <w:p>
            <w:r>
              <w:t>10</w:t>
            </w:r>
          </w:p>
        </w:tc>
        <w:tc>
          <w:tcPr>
            <w:tcW w:type="dxa" w:w="1440"/>
            <w:vAlign w:val="center"/>
          </w:tcPr>
          <w:p>
            <w:r>
              <w:t>Afternoon break</w:t>
            </w:r>
          </w:p>
        </w:tc>
        <w:tc>
          <w:tcPr>
            <w:tcW w:type="dxa" w:w="1440"/>
            <w:vAlign w:val="center"/>
          </w:tcPr>
          <w:p>
            <w:r>
              <w:t>Break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440"/>
            <w:vAlign w:val="center"/>
          </w:tcPr>
          <w:p>
            <w:r>
              <w:t>Monitor timing.</w:t>
            </w:r>
          </w:p>
        </w:tc>
        <w:tc>
          <w:tcPr>
            <w:tcW w:type="dxa" w:w="1440"/>
            <w:vAlign w:val="center"/>
          </w:tcPr>
          <w:p>
            <w:r>
              <w:t>Break.</w:t>
            </w:r>
          </w:p>
        </w:tc>
      </w:tr>
      <w:tr>
        <w:tc>
          <w:tcPr>
            <w:tcW w:type="dxa" w:w="1440"/>
            <w:vAlign w:val="center"/>
          </w:tcPr>
          <w:p>
            <w:r>
              <w:t>14:10-15:20</w:t>
            </w:r>
          </w:p>
        </w:tc>
        <w:tc>
          <w:tcPr>
            <w:tcW w:type="dxa" w:w="1440"/>
            <w:vAlign w:val="center"/>
          </w:tcPr>
          <w:p>
            <w:r>
              <w:t>70</w:t>
            </w:r>
          </w:p>
        </w:tc>
        <w:tc>
          <w:tcPr>
            <w:tcW w:type="dxa" w:w="1440"/>
            <w:vAlign w:val="center"/>
          </w:tcPr>
          <w:p>
            <w:r>
              <w:t>Lab 8 - Security, Compliance, Cost Optimization, and Exam Review</w:t>
            </w:r>
          </w:p>
        </w:tc>
        <w:tc>
          <w:tcPr>
            <w:tcW w:type="dxa" w:w="1440"/>
            <w:vAlign w:val="center"/>
          </w:tcPr>
          <w:p>
            <w:r>
              <w:t>Guided lab</w:t>
            </w:r>
          </w:p>
        </w:tc>
        <w:tc>
          <w:tcPr>
            <w:tcW w:type="dxa" w:w="1440"/>
            <w:vAlign w:val="center"/>
          </w:tcPr>
          <w:p>
            <w:r>
              <w:t>46-49</w:t>
            </w:r>
          </w:p>
        </w:tc>
        <w:tc>
          <w:tcPr>
            <w:tcW w:type="dxa" w:w="1440"/>
            <w:vAlign w:val="center"/>
          </w:tcPr>
          <w:p>
            <w:r>
              <w:t>Coach security, cost and exam review.</w:t>
            </w:r>
          </w:p>
        </w:tc>
        <w:tc>
          <w:tcPr>
            <w:tcW w:type="dxa" w:w="1440"/>
            <w:vAlign w:val="center"/>
          </w:tcPr>
          <w:p>
            <w:r>
              <w:t>Complete Lab 8 timed review.</w:t>
            </w:r>
          </w:p>
        </w:tc>
      </w:tr>
      <w:tr>
        <w:tc>
          <w:tcPr>
            <w:tcW w:type="dxa" w:w="1440"/>
            <w:vAlign w:val="center"/>
          </w:tcPr>
          <w:p>
            <w:r>
              <w:t>15:20-16:00</w:t>
            </w:r>
          </w:p>
        </w:tc>
        <w:tc>
          <w:tcPr>
            <w:tcW w:type="dxa" w:w="1440"/>
            <w:vAlign w:val="center"/>
          </w:tcPr>
          <w:p>
            <w:r>
              <w:t>40</w:t>
            </w:r>
          </w:p>
        </w:tc>
        <w:tc>
          <w:tcPr>
            <w:tcW w:type="dxa" w:w="1440"/>
            <w:vAlign w:val="center"/>
          </w:tcPr>
          <w:p>
            <w:r>
              <w:t>Course recap and assessment briefing</w:t>
            </w:r>
          </w:p>
        </w:tc>
        <w:tc>
          <w:tcPr>
            <w:tcW w:type="dxa" w:w="1440"/>
            <w:vAlign w:val="center"/>
          </w:tcPr>
          <w:p>
            <w:r>
              <w:t>Review</w:t>
            </w:r>
          </w:p>
        </w:tc>
        <w:tc>
          <w:tcPr>
            <w:tcW w:type="dxa" w:w="1440"/>
            <w:vAlign w:val="center"/>
          </w:tcPr>
          <w:p>
            <w:r>
              <w:t>49-52</w:t>
            </w:r>
          </w:p>
        </w:tc>
        <w:tc>
          <w:tcPr>
            <w:tcW w:type="dxa" w:w="1440"/>
            <w:vAlign w:val="center"/>
          </w:tcPr>
          <w:p>
            <w:r>
              <w:t>Confirm evidence and explain assessment process.</w:t>
            </w:r>
          </w:p>
        </w:tc>
        <w:tc>
          <w:tcPr>
            <w:tcW w:type="dxa" w:w="1440"/>
            <w:vAlign w:val="center"/>
          </w:tcPr>
          <w:p>
            <w:r>
              <w:t>Resolve final questions.</w:t>
            </w:r>
          </w:p>
        </w:tc>
      </w:tr>
      <w:tr>
        <w:tc>
          <w:tcPr>
            <w:tcW w:type="dxa" w:w="1440"/>
            <w:vAlign w:val="center"/>
          </w:tcPr>
          <w:p>
            <w:r>
              <w:t>16:00-18:00</w:t>
            </w:r>
          </w:p>
        </w:tc>
        <w:tc>
          <w:tcPr>
            <w:tcW w:type="dxa" w:w="1440"/>
            <w:vAlign w:val="center"/>
          </w:tcPr>
          <w:p>
            <w:r>
              <w:t>120</w:t>
            </w:r>
          </w:p>
        </w:tc>
        <w:tc>
          <w:tcPr>
            <w:tcW w:type="dxa" w:w="1440"/>
            <w:vAlign w:val="center"/>
          </w:tcPr>
          <w:p>
            <w:r>
              <w:t>Final Assessment - WA then PP</w:t>
            </w:r>
          </w:p>
        </w:tc>
        <w:tc>
          <w:tcPr>
            <w:tcW w:type="dxa" w:w="1440"/>
            <w:vAlign w:val="center"/>
          </w:tcPr>
          <w:p>
            <w:r>
              <w:t>Assessment</w:t>
            </w:r>
          </w:p>
        </w:tc>
        <w:tc>
          <w:tcPr>
            <w:tcW w:type="dxa" w:w="1440"/>
            <w:vAlign w:val="center"/>
          </w:tcPr>
          <w:p>
            <w:r>
              <w:t>-</w:t>
            </w:r>
          </w:p>
        </w:tc>
        <w:tc>
          <w:tcPr>
            <w:tcW w:type="dxa" w:w="1440"/>
            <w:vAlign w:val="center"/>
          </w:tcPr>
          <w:p>
            <w:r>
              <w:t>Invigilate and assess according to instructions.</w:t>
            </w:r>
          </w:p>
        </w:tc>
        <w:tc>
          <w:tcPr>
            <w:tcW w:type="dxa" w:w="1440"/>
            <w:vAlign w:val="center"/>
          </w:tcPr>
          <w:p>
            <w:r>
              <w:t>Complete 1-hour WA and 1-hour PP.</w:t>
            </w:r>
          </w:p>
        </w:tc>
      </w:tr>
    </w:tbl>
    <w:p>
      <w:pPr>
        <w:pStyle w:val="Heading1"/>
      </w:pPr>
      <w:r>
        <w:t>Topic-by-Topic Breakdown</w:t>
      </w:r>
    </w:p>
    <w:p>
      <w:pPr>
        <w:pStyle w:val="Heading2"/>
      </w:pPr>
      <w:r>
        <w:t>Lab 1 - Account Safety, IAM, DevOps Tooling, and Governance Baseline · Slides 15-18</w:t>
      </w:r>
    </w:p>
    <w:p>
      <w:pPr>
        <w:pStyle w:val="ListBullet"/>
      </w:pPr>
      <w:r>
        <w:t>Establish a safe AWS DevOps learning baseline.</w:t>
      </w:r>
    </w:p>
    <w:p>
      <w:pPr>
        <w:pStyle w:val="ListBullet"/>
      </w:pPr>
      <w:r>
        <w:t>Review IAM, roles, permission boundaries, and least privilege.</w:t>
      </w:r>
    </w:p>
    <w:p>
      <w:pPr>
        <w:pStyle w:val="ListBullet"/>
      </w:pPr>
      <w:r>
        <w:t>Review governance, audit, and cost-safety services.</w:t>
      </w:r>
    </w:p>
    <w:p>
      <w:pPr>
        <w:pStyle w:val="ListBullet"/>
      </w:pPr>
      <w:r>
        <w:t>Map core DevOps services to SDLC activities.</w:t>
      </w:r>
    </w:p>
    <w:p>
      <w:r>
        <w:t>Trainer: introduce the scenario on slide 15, facilitate the detailed procedure on slide 17, and verify learner evidence on slide 18.</w:t>
      </w:r>
    </w:p>
    <w:p>
      <w:r>
        <w:t>Learner: follow the authoritative lab instructions in sequence, capture all deliverables, and pass the checkpoint before continuing.</w:t>
      </w:r>
    </w:p>
    <w:p>
      <w:pPr>
        <w:pStyle w:val="Heading2"/>
      </w:pPr>
      <w:r>
        <w:t>Lab 2 - Infrastructure as Code with CloudFormation, CDK, Config, and Drift · Slides 19-22</w:t>
      </w:r>
    </w:p>
    <w:p>
      <w:pPr>
        <w:pStyle w:val="ListBullet"/>
      </w:pPr>
      <w:r>
        <w:t>Review CloudFormation stacks, templates, change sets, and drift detection.</w:t>
      </w:r>
    </w:p>
    <w:p>
      <w:pPr>
        <w:pStyle w:val="ListBullet"/>
      </w:pPr>
      <w:r>
        <w:t>Understand CDK and StackSets at a high level.</w:t>
      </w:r>
    </w:p>
    <w:p>
      <w:pPr>
        <w:pStyle w:val="ListBullet"/>
      </w:pPr>
      <w:r>
        <w:t>Review AWS Config rules and compliance snapshots.</w:t>
      </w:r>
    </w:p>
    <w:p>
      <w:pPr>
        <w:pStyle w:val="ListBullet"/>
      </w:pPr>
      <w:r>
        <w:t>Design an IaC governance workflow.</w:t>
      </w:r>
    </w:p>
    <w:p>
      <w:r>
        <w:t>Trainer: introduce the scenario on slide 19, facilitate the detailed procedure on slide 21, and verify learner evidence on slide 22.</w:t>
      </w:r>
    </w:p>
    <w:p>
      <w:r>
        <w:t>Learner: follow the authoritative lab instructions in sequence, capture all deliverables, and pass the checkpoint before continuing.</w:t>
      </w:r>
    </w:p>
    <w:p>
      <w:pPr>
        <w:pStyle w:val="Heading2"/>
      </w:pPr>
      <w:r>
        <w:t>Lab 3 - CI/CD with CodePipeline, CodeBuild, CodeDeploy, and Artifact Stores · Slides 23-26</w:t>
      </w:r>
    </w:p>
    <w:p>
      <w:pPr>
        <w:pStyle w:val="ListBullet"/>
      </w:pPr>
      <w:r>
        <w:t>Design a CI/CD pipeline.</w:t>
      </w:r>
    </w:p>
    <w:p>
      <w:pPr>
        <w:pStyle w:val="ListBullet"/>
      </w:pPr>
      <w:r>
        <w:t>Review buildspec, artifacts, test stages, approvals, and deployment stages.</w:t>
      </w:r>
    </w:p>
    <w:p>
      <w:pPr>
        <w:pStyle w:val="ListBullet"/>
      </w:pPr>
      <w:r>
        <w:t>Compare CodePipeline, CodeBuild, CodeDeploy, and CodeArtifact concepts.</w:t>
      </w:r>
    </w:p>
    <w:p>
      <w:pPr>
        <w:pStyle w:val="ListBullet"/>
      </w:pPr>
      <w:r>
        <w:t>Plan rollback and failure handling.</w:t>
      </w:r>
    </w:p>
    <w:p>
      <w:r>
        <w:t>Trainer: introduce the scenario on slide 23, facilitate the detailed procedure on slide 25, and verify learner evidence on slide 26.</w:t>
      </w:r>
    </w:p>
    <w:p>
      <w:r>
        <w:t>Learner: follow the authoritative lab instructions in sequence, capture all deliverables, and pass the checkpoint before continuing.</w:t>
      </w:r>
    </w:p>
    <w:p>
      <w:pPr>
        <w:pStyle w:val="Heading2"/>
      </w:pPr>
      <w:r>
        <w:t>Lab 4 - Deployment Strategies for Lambda, ECS, EC2, and Elastic Beanstalk · Slides 28-31</w:t>
      </w:r>
    </w:p>
    <w:p>
      <w:pPr>
        <w:pStyle w:val="ListBullet"/>
      </w:pPr>
      <w:r>
        <w:t>Compare deployment strategies for different AWS compute platforms.</w:t>
      </w:r>
    </w:p>
    <w:p>
      <w:pPr>
        <w:pStyle w:val="ListBullet"/>
      </w:pPr>
      <w:r>
        <w:t>Review blue/green, canary, linear, rolling, immutable, and all-at-once deployments.</w:t>
      </w:r>
    </w:p>
    <w:p>
      <w:pPr>
        <w:pStyle w:val="ListBullet"/>
      </w:pPr>
      <w:r>
        <w:t>Understand traffic shifting, health checks, and rollback.</w:t>
      </w:r>
    </w:p>
    <w:p>
      <w:pPr>
        <w:pStyle w:val="ListBullet"/>
      </w:pPr>
      <w:r>
        <w:t>Design a deployment plan for multiple workload types.</w:t>
      </w:r>
    </w:p>
    <w:p>
      <w:r>
        <w:t>Trainer: introduce the scenario on slide 28, facilitate the detailed procedure on slide 30, and verify learner evidence on slide 31.</w:t>
      </w:r>
    </w:p>
    <w:p>
      <w:r>
        <w:t>Learner: follow the authoritative lab instructions in sequence, capture all deliverables, and pass the checkpoint before continuing.</w:t>
      </w:r>
    </w:p>
    <w:p>
      <w:pPr>
        <w:pStyle w:val="Heading2"/>
      </w:pPr>
      <w:r>
        <w:t>Lab 5 - Systems Manager, Automation, Patch, Parameter Store, and Run Command · Slides 32-35</w:t>
      </w:r>
    </w:p>
    <w:p>
      <w:pPr>
        <w:pStyle w:val="ListBullet"/>
      </w:pPr>
      <w:r>
        <w:t>Review Systems Manager operations capabilities.</w:t>
      </w:r>
    </w:p>
    <w:p>
      <w:pPr>
        <w:pStyle w:val="ListBullet"/>
      </w:pPr>
      <w:r>
        <w:t>Understand Run Command, Session Manager, Automation, Patch Manager, and State Manager.</w:t>
      </w:r>
    </w:p>
    <w:p>
      <w:pPr>
        <w:pStyle w:val="ListBullet"/>
      </w:pPr>
      <w:r>
        <w:t>Compare Parameter Store and Secrets Manager.</w:t>
      </w:r>
    </w:p>
    <w:p>
      <w:pPr>
        <w:pStyle w:val="ListBullet"/>
      </w:pPr>
      <w:r>
        <w:t>Design fleet operations and remediation workflows.</w:t>
      </w:r>
    </w:p>
    <w:p>
      <w:r>
        <w:t>Trainer: introduce the scenario on slide 32, facilitate the detailed procedure on slide 34, and verify learner evidence on slide 35.</w:t>
      </w:r>
    </w:p>
    <w:p>
      <w:r>
        <w:t>Learner: follow the authoritative lab instructions in sequence, capture all deliverables, and pass the checkpoint before continuing.</w:t>
      </w:r>
    </w:p>
    <w:p>
      <w:pPr>
        <w:pStyle w:val="Heading2"/>
      </w:pPr>
      <w:r>
        <w:t>Lab 6 - Observability with CloudWatch, X-Ray, CloudTrail, EventBridge, and Alarms · Slides 37-40</w:t>
      </w:r>
    </w:p>
    <w:p>
      <w:pPr>
        <w:pStyle w:val="ListBullet"/>
      </w:pPr>
      <w:r>
        <w:t>Design observability for AWS applications and infrastructure.</w:t>
      </w:r>
    </w:p>
    <w:p>
      <w:pPr>
        <w:pStyle w:val="ListBullet"/>
      </w:pPr>
      <w:r>
        <w:t>Use metrics, logs, traces, dashboards, and alarms conceptually.</w:t>
      </w:r>
    </w:p>
    <w:p>
      <w:pPr>
        <w:pStyle w:val="ListBullet"/>
      </w:pPr>
      <w:r>
        <w:t>Review X-Ray and distributed tracing.</w:t>
      </w:r>
    </w:p>
    <w:p>
      <w:pPr>
        <w:pStyle w:val="ListBullet"/>
      </w:pPr>
      <w:r>
        <w:t>Route operational events with EventBridge.</w:t>
      </w:r>
    </w:p>
    <w:p>
      <w:r>
        <w:t>Trainer: introduce the scenario on slide 37, facilitate the detailed procedure on slide 39, and verify learner evidence on slide 40.</w:t>
      </w:r>
    </w:p>
    <w:p>
      <w:r>
        <w:t>Learner: follow the authoritative lab instructions in sequence, capture all deliverables, and pass the checkpoint before continuing.</w:t>
      </w:r>
    </w:p>
    <w:p>
      <w:pPr>
        <w:pStyle w:val="Heading2"/>
      </w:pPr>
      <w:r>
        <w:t>Lab 7 - High Availability, Backup, Disaster Recovery, and Auto Remediation · Slides 41-44</w:t>
      </w:r>
    </w:p>
    <w:p>
      <w:pPr>
        <w:pStyle w:val="ListBullet"/>
      </w:pPr>
      <w:r>
        <w:t>Review high availability and disaster recovery patterns.</w:t>
      </w:r>
    </w:p>
    <w:p>
      <w:pPr>
        <w:pStyle w:val="ListBullet"/>
      </w:pPr>
      <w:r>
        <w:t>Understand backup and restore services.</w:t>
      </w:r>
    </w:p>
    <w:p>
      <w:pPr>
        <w:pStyle w:val="ListBullet"/>
      </w:pPr>
      <w:r>
        <w:t>Design auto remediation workflows.</w:t>
      </w:r>
    </w:p>
    <w:p>
      <w:pPr>
        <w:pStyle w:val="ListBullet"/>
      </w:pPr>
      <w:r>
        <w:t>Compare RTO, RPO, and resilience tradeoffs.</w:t>
      </w:r>
    </w:p>
    <w:p>
      <w:r>
        <w:t>Trainer: introduce the scenario on slide 41, facilitate the detailed procedure on slide 43, and verify learner evidence on slide 44.</w:t>
      </w:r>
    </w:p>
    <w:p>
      <w:r>
        <w:t>Learner: follow the authoritative lab instructions in sequence, capture all deliverables, and pass the checkpoint before continuing.</w:t>
      </w:r>
    </w:p>
    <w:p>
      <w:pPr>
        <w:pStyle w:val="Heading2"/>
      </w:pPr>
      <w:r>
        <w:t>Lab 8 - Security, Compliance, Cost Optimization, and Exam Review · Slides 46-49</w:t>
      </w:r>
    </w:p>
    <w:p>
      <w:pPr>
        <w:pStyle w:val="ListBullet"/>
      </w:pPr>
      <w:r>
        <w:t>Review security and compliance guardrails for DevOps.</w:t>
      </w:r>
    </w:p>
    <w:p>
      <w:pPr>
        <w:pStyle w:val="ListBullet"/>
      </w:pPr>
      <w:r>
        <w:t>Plan cost optimization for delivery and operations.</w:t>
      </w:r>
    </w:p>
    <w:p>
      <w:pPr>
        <w:pStyle w:val="ListBullet"/>
      </w:pPr>
      <w:r>
        <w:t>Map labs to exam domains.</w:t>
      </w:r>
    </w:p>
    <w:p>
      <w:pPr>
        <w:pStyle w:val="ListBullet"/>
      </w:pPr>
      <w:r>
        <w:t>Complete timed certification-style practice.</w:t>
      </w:r>
    </w:p>
    <w:p>
      <w:r>
        <w:t>Trainer: introduce the scenario on slide 46, facilitate the detailed procedure on slide 48, and verify learner evidence on slide 49.</w:t>
      </w:r>
    </w:p>
    <w:p>
      <w:r>
        <w:t>Learner: follow the authoritative lab instructions in sequence, capture all deliverables, and pass the checkpoint before continuing.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Trainer-provided or learner AWS account</w:t>
      </w:r>
    </w:p>
    <w:p>
      <w:pPr>
        <w:pStyle w:val="ListBullet"/>
      </w:pPr>
      <w:r>
        <w:t>AWS Management Console and AWS CloudShell / CLI</w:t>
      </w:r>
    </w:p>
    <w:p>
      <w:pPr>
        <w:pStyle w:val="ListBullet"/>
      </w:pPr>
      <w:r>
        <w:t>Course lab repository and Learner Guide</w:t>
      </w:r>
    </w:p>
    <w:p>
      <w:pPr>
        <w:pStyle w:val="ListBullet"/>
      </w:pPr>
      <w:r>
        <w:t>LMS access</w:t>
      </w:r>
    </w:p>
    <w:p>
      <w:pPr>
        <w:pStyle w:val="ListBullet"/>
      </w:pPr>
      <w:r>
        <w:t>Evidence folder for screenshots, templates, commands and notes</w:t>
      </w:r>
    </w:p>
    <w:p>
      <w:pPr>
        <w:pStyle w:val="Heading1"/>
      </w:pPr>
      <w:r>
        <w:t>Assessment</w:t>
      </w:r>
    </w:p>
    <w:p>
      <w:r>
        <w:t>The two-hour final assessment runs from 4:00 PM to 6:00 PM on Day 2: 1 hour Written Assessment followed by 1 hour Practical Performance. It is open book. Learners complete assessment digital attendance, submit through the LMS, and sign the Assessment Summary Record.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473"/>
        <w:sz w:val="16"/>
      </w:rPr>
      <w:t xml:space="preserve">AWS Certified DevOps Engineer Professional Training | TGS-2025054815 | © Tertiary Infotech Academy Pte Ltd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