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Improve Your Business with Excellent Customer Service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TGS-2025056191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March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9 topics across 2 learning units, aligned to TSC EPW-CEX-3034-1.1.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revision. Nine topics deepened from current industry practice (Zendesk, Help Scout, Qualtrics, SurveyMonkey, Coursera, Tidio, Intercom, Indeed SG, Global Response). Replaced generic exercises with nine real-world Singapore case-study activities, each with scenario, discussion questions and trainer debrief. Added the activities folder with per-activity PDFs.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</w:r>
      <w:r>
        <w:instrText xml:space="preserve">TOC \o "1-2" \h \z \u </w:instrText>
      </w:r>
      <w:r>
        <w:fldChar w:fldCharType="separate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Units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Understanding customers, collecting feedback, and turning it into service improvement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Instructional Methods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9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Improve Your Business with Excellent Customer Service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TGS-2025056191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Skills Framework TSC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Customer Service Innovation Management  ·  EPW-CEX-3034-1.1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1 day · 8 hours (7 hours classroom facilitation + 1 hour assessment)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9:00 am – 6:00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Instructor-led classroom: lecture, peer sharing, case study and role play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Trainer-to-learner ratio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Lecture and peer sharing 1:3 (min) to 1:20 (max); role play 1:1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Collect and analyse customer feedback to assess needs and expectations using effective communication principles.</w:t>
      </w:r>
    </w:p>
    <w:p>
      <w:pPr>
        <w:pStyle w:val="ListBullet"/>
      </w:pPr>
      <w:r>
        <w:rPr>
          <w:sz w:val="21"/>
        </w:rPr>
        <w:t>LO2: Identify and recommend areas for improvement based on customer feedback and operational insights.</w:t>
      </w:r>
    </w:p>
    <w:p>
      <w:pPr>
        <w:pStyle w:val="Heading1"/>
      </w:pPr>
      <w:r>
        <w:t>Learning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Unit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 / A mapped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Facilitation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LU1: Customer's Needs and Feedback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Topics 1–6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K1, K2, A1, A2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4 hrs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LU2: Improving Customer's Needs Based on Feedback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Topics 7–9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K3, A3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3 hrs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Oral Questioning (OQ) — 3 open-ended questions covering K1, K2 and K3. 30 minutes, individual, open book.</w:t>
      </w:r>
    </w:p>
    <w:p>
      <w:pPr>
        <w:pStyle w:val="ListBullet"/>
      </w:pPr>
      <w:r>
        <w:rPr>
          <w:sz w:val="21"/>
        </w:rPr>
        <w:t>Role Play (RP) — 2 simulated customer interactions covering A1, A2 and A3. 30 minutes, individual,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Oral Clarification of up to 10 minutes may be conducted 1:1 to close minor performance gaps; this is not counted in the assessment duration.</w:t>
      </w:r>
    </w:p>
    <w:p>
      <w:pPr>
        <w:pStyle w:val="ListBullet"/>
      </w:pPr>
      <w:r>
        <w:rPr>
          <w:sz w:val="21"/>
        </w:rPr>
        <w:t>A minimum of 75% attendance is required, and the candidate must be assessed Competent in both instruments, to be eligible for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Understanding customers, collecting feedback, and turning it into service improvement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outline, Skills Framework alignment and mandatory SSG digital attendance (AM)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2–12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9:20–9:50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Understanding Customers &amp; Customer Service: internal vs external customers, the service chain, the four principles of good service, the business case for service (K1)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18–25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9:50–10:10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1: Mapping the Service Chain at a Singapore Bank Branch (20 min, Case Study + Peer Sharing)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26–28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10:10–10:35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Establishing Your Service Attitude: first impressions, the four pillars, positive language, energy management and resilience (K1)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29–34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10:35–10:50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10:50–11:05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2: Attitude and Positive Language at a Changi Airport Service Counter (15 min, Role Play + Peer Sharing)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35–38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11:05–11:35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Identifying and Addressing Customer Needs: active listening, open vs closed questioning, the four levels of addressing needs, said vs needed (K1, A2)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39–44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11:35–11:55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3: Diagnosing Customer Needs at a Growing SME — TechNova Account Review (20 min, Case Study + Role Play)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45–47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11:55–12:20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In-Person Customer Service: strengths and limits of face-to-face, body language, handling walk-in and at-your-desk requests, the park-and-return method (K1, A1)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48–52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12:20–12:35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4: The Walk-In Interruption — Retail Service Counter, Bugis (15 min, Role Play)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53–56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12:35–12:50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Customer Service Over the Phone: telephone etiquette, the six-stage call structure, the four-part hold, paraphrasing to confirm (K1, A1)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57–61</w:t>
            </w:r>
          </w:p>
        </w:tc>
      </w:tr>
      <w:tr>
        <w:tc>
          <w:tcPr>
            <w:tcW w:type="dxa" w:w="136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12:50–13:50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2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13:50–14:05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5: The Angry Delivery Call — Logistics Hotline (15 min, Role Play)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62–64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14:05–14:25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Customer Service via Email and Chat: netiquette, the five-part email structure, written tone, choosing between email and live chat (K1, K2, A1)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65–69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14:25–14:40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6: Rewriting the Refund Email — E-Commerce Support Inbox (15 min, Case Study + Practical Writing)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70–74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14:40–15:05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Generating Return Business from Feedback: feedback channels, CSAT/NPS/CES, the silent majority, closing the loop, operational and personnel feedback channels (K2, K3, A1, A3)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75–81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7: Closing the Loop — F&amp;B Chain Losing Repeat Customers (20 min, Case Study + Group Presentation)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82–84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15:25–15:40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15:40–16:00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Recovering Difficult Customers: HEARD and LAST, perceived justice, establishing common ground, setting limits and managing your own emotions (K1, K3, A3)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85–90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8: Service Recovery Under Pressure — The Wedding Catering Failure (15 min, Role Play + Case Study)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91–93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16:15–16:35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26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9 — Understanding When to Escalate: functional vs hierarchical escalation, trigger behaviours, the three-strike rule, documentation and POHA (K3, A3)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94–99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19"/>
              </w:rPr>
              <w:t>16:35–16:50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264"/>
          </w:tcPr>
          <w:p>
            <w:r/>
            <w:r>
              <w:rPr>
                <w:rFonts w:ascii="Arial" w:hAnsi="Arial"/>
                <w:b w:val="0"/>
                <w:sz w:val="19"/>
              </w:rPr>
              <w:t>Activity 9: Drawing the Line — Escalation and Abuse at a Service Counter (15 min, Role Play + Decision Exercise)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100–102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16:50–17:00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2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summary, key takeaways, TRAQOM course feedback survey and the Briefing for Assessment. Assessment digital attendance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13–15</w:t>
            </w:r>
          </w:p>
        </w:tc>
      </w:tr>
      <w:tr>
        <w:tc>
          <w:tcPr>
            <w:tcW w:type="dxa" w:w="136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17:00–17:30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264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Oral Questioning (OQ) — 3 open-ended questions covering K1, K2 and K3. Individual, summative, open book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13–15</w:t>
            </w:r>
          </w:p>
        </w:tc>
      </w:tr>
      <w:tr>
        <w:tc>
          <w:tcPr>
            <w:tcW w:type="dxa" w:w="136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17:30–18:00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264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Role Play (RP) — 2 simulated customer interactions covering A1, A2 and A3. Individual, summative, open book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13–15</w:t>
            </w:r>
          </w:p>
        </w:tc>
      </w:tr>
    </w:tbl>
    <w:p>
      <w:r>
        <w:rPr>
          <w:i/>
          <w:color w:val="555B66"/>
          <w:sz w:val="19"/>
        </w:rPr>
        <w:t>Classroom facilitation: 420 minutes (7 hours).  Assessment: 60 minutes (1 hour).  Total: 8 hours excluding the 1-hour lunch break.</w:t>
      </w:r>
    </w:p>
    <w:p>
      <w:pPr>
        <w:pStyle w:val="Heading1"/>
      </w:pPr>
      <w:r>
        <w:t>Activity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 / A mapped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T1: Understanding Customers &amp; Customer Service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1: Mapping the Service Chain at a Singapore Bank Branch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Case Study + Peer Sharing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20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26–28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T2: Establishing Your Service Attitude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2: Attitude and Positive Language at a Changi Airport Service Counter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Role Play + Peer Sharing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35–38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T3: Identifying and Addressing Customer Needs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3: Diagnosing Customer Needs at a Growing SME — TechNova Account Review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Case Study + Role Play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20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45–47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K1, A2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T4: In-Person Customer Service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4: The Walk-In Interruption — Retail Service Counter, Bugis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Role Play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53–56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K1, A1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T5: Customer Service Over the Phone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5: The Angry Delivery Call — Logistics Hotline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Role Play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62–64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K1, A1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T6: Customer Service via Email and Chat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6: Rewriting the Refund Email — E-Commerce Support Inbox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Case Study + Practical Writing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70–74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K1, K2, A1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T7: Generating Return Business from Feedback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7: Closing the Loop — F&amp;B Chain Losing Repeat Customers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Case Study + Group Presentation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20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82–84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K2, K3, A1, A3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T8: Recovering Difficult Customers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8: Service Recovery Under Pressure — The Wedding Catering Failure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Role Play + Case Study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91–93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K1, K3, A3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T9: Understanding When to Escalate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Activity 9: Drawing the Line — Escalation and Abuse at a Service Counter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Role Play + Decision Exercise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100–102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K3, A3</w:t>
            </w:r>
          </w:p>
        </w:tc>
      </w:tr>
    </w:tbl>
    <w:p>
      <w:pPr>
        <w:pStyle w:val="Heading1"/>
      </w:pPr>
      <w:r>
        <w:t>Instructional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Ratio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How it is used in this course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Lecture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1:3 – 1:20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Trainer-led delivery of each topic's concepts using the slide deck, supported by real Singapore service examples, frameworks and comparisons.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Peer Sharing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1:3 – 1:20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Groups of 3–5 analyse a case study and share findings with the class. Used in Activities 1, 2, 3, 6 and 7, with a group presentation in Activity 7.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Role Play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1:1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Learners play the service officer and the customer in a simulated interaction, observed and debriefed. Used in Activities 2, 3, 4, 5, 8 and 9 — the same format as the Role Play assessment.</w:t>
            </w:r>
          </w:p>
        </w:tc>
      </w:tr>
    </w:tbl>
    <w:p>
      <w:pPr>
        <w:pStyle w:val="Heading1"/>
      </w:pPr>
      <w:r>
        <w:t>Resources Required</w:t>
      </w:r>
    </w:p>
    <w:p>
      <w:pPr>
        <w:pStyle w:val="ListBullet"/>
      </w:pPr>
      <w:r>
        <w:rPr>
          <w:sz w:val="21"/>
        </w:rPr>
        <w:t>Classroom for up to 20 learners with movable seating for pair and group work.</w:t>
      </w:r>
    </w:p>
    <w:p>
      <w:pPr>
        <w:pStyle w:val="ListBullet"/>
      </w:pPr>
      <w:r>
        <w:rPr>
          <w:sz w:val="21"/>
        </w:rPr>
        <w:t>Projector / 75-inch display, whiteboard, markers and flip-chart paper for group mapping.</w:t>
      </w:r>
    </w:p>
    <w:p>
      <w:pPr>
        <w:pStyle w:val="ListBullet"/>
      </w:pPr>
      <w:r>
        <w:rPr>
          <w:sz w:val="21"/>
        </w:rPr>
        <w:t>Printed activity briefs from the activities folder (one per learner per activity).</w:t>
      </w:r>
    </w:p>
    <w:p>
      <w:pPr>
        <w:pStyle w:val="ListBullet"/>
      </w:pPr>
      <w:r>
        <w:rPr>
          <w:sz w:val="21"/>
        </w:rPr>
        <w:t>Course slide deck and Learner Guide, downloadable from the LMS at https://lms-tms.tertiaryinfotech.com/.</w:t>
      </w:r>
    </w:p>
    <w:p>
      <w:pPr>
        <w:pStyle w:val="ListBullet"/>
      </w:pPr>
      <w:r>
        <w:rPr>
          <w:sz w:val="21"/>
        </w:rPr>
        <w:t>SSG digital attendance QR (TRAQOM) for AM, PM and assessment attendance.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