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spacing w:before="80" w:after="40"/>
        <w:jc w:val="center"/>
      </w:pPr>
      <w:r>
        <w:rPr>
          <w:b/>
          <w:color w:val="111827"/>
          <w:sz w:val="40"/>
        </w:rPr>
        <w:t>AI Security for Autonomous AI Agents</w:t>
      </w:r>
    </w:p>
    <w:p>
      <w:pPr>
        <w:spacing w:before="80" w:after="280"/>
        <w:jc w:val="center"/>
      </w:pPr>
      <w:r>
        <w:rPr>
          <w:b w:val="0"/>
          <w:color w:val="111827"/>
          <w:sz w:val="24"/>
        </w:rPr>
        <w:t>TGS Ref No: TGS-2025060473</w:t>
      </w:r>
    </w:p>
    <w:p>
      <w:pPr>
        <w:spacing w:before="0" w:after="40"/>
        <w:jc w:val="center"/>
      </w:pPr>
      <w:r>
        <w:rPr>
          <w:b w:val="0"/>
          <w:color w:val="555B66"/>
          <w:sz w:val="22"/>
        </w:rPr>
        <w:t>Conducted by</w:t>
      </w:r>
    </w:p>
    <w:p>
      <w:pPr>
        <w:spacing w:before="0" w:after="40"/>
        <w:jc w:val="center"/>
      </w:pPr>
      <w:r>
        <w:rPr>
          <w:b/>
          <w:color w:val="111827"/>
          <w:sz w:val="26"/>
        </w:rPr>
        <w:t>Tertiary Infotech Pte Ltd</w:t>
      </w:r>
    </w:p>
    <w:p>
      <w:pPr>
        <w:spacing w:before="0" w:after="240"/>
        <w:jc w:val="center"/>
      </w:pPr>
      <w:r>
        <w:rPr>
          <w:b w:val="0"/>
          <w:color w:val="555B66"/>
          <w:sz w:val="22"/>
        </w:rPr>
        <w:t>UEN: 201200696W</w:t>
      </w:r>
    </w:p>
    <w:p>
      <w:pPr>
        <w:spacing w:before="0" w:after="80"/>
        <w:jc w:val="center"/>
      </w:pPr>
      <w:r>
        <w:rPr>
          <w:b/>
          <w:color w:val="1F6FEB"/>
          <w:sz w:val="24"/>
        </w:rPr>
        <w:t>Version 4.1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16 June 2025</w:t>
            </w:r>
          </w:p>
        </w:tc>
        <w:tc>
          <w:tcPr>
            <w:tcW w:type="dxa" w:w="2160"/>
          </w:tcPr>
          <w:p>
            <w:r/>
            <w:r>
              <w:rPr>
                <w:sz w:val="19"/>
              </w:rPr>
              <w:t>Initial release.</w:t>
            </w:r>
          </w:p>
        </w:tc>
        <w:tc>
          <w:tcPr>
            <w:tcW w:type="dxa" w:w="2160"/>
          </w:tcPr>
          <w:p>
            <w:r/>
            <w:r>
              <w:rPr>
                <w:sz w:val="19"/>
              </w:rPr>
              <w:t>Dr Alfred Ang</w:t>
            </w:r>
          </w:p>
        </w:tc>
      </w:tr>
      <w:tr>
        <w:tc>
          <w:tcPr>
            <w:tcW w:type="dxa" w:w="2160"/>
          </w:tcPr>
          <w:p>
            <w:r/>
            <w:r>
              <w:rPr>
                <w:sz w:val="19"/>
              </w:rPr>
              <w:t>2.0</w:t>
            </w:r>
          </w:p>
        </w:tc>
        <w:tc>
          <w:tcPr>
            <w:tcW w:type="dxa" w:w="2160"/>
          </w:tcPr>
          <w:p>
            <w:r/>
            <w:r>
              <w:rPr>
                <w:sz w:val="19"/>
              </w:rPr>
              <w:t>17 August 2026</w:t>
            </w:r>
          </w:p>
        </w:tc>
        <w:tc>
          <w:tcPr>
            <w:tcW w:type="dxa" w:w="2160"/>
          </w:tcPr>
          <w:p>
            <w:r/>
            <w:r>
              <w:rPr>
                <w:sz w:val="19"/>
              </w:rPr>
              <w:t>Retitled and rebuilt for autonomous-agent security; five activities added. TSC K/A text unchanged.</w:t>
            </w:r>
          </w:p>
        </w:tc>
        <w:tc>
          <w:tcPr>
            <w:tcW w:type="dxa" w:w="2160"/>
          </w:tcPr>
          <w:p>
            <w:r/>
            <w:r>
              <w:rPr>
                <w:sz w:val="19"/>
              </w:rPr>
              <w:t>Dr Alfred Ang</w:t>
            </w:r>
          </w:p>
        </w:tc>
      </w:tr>
      <w:tr>
        <w:tc>
          <w:tcPr>
            <w:tcW w:type="dxa" w:w="2160"/>
          </w:tcPr>
          <w:p>
            <w:r/>
            <w:r>
              <w:rPr>
                <w:sz w:val="19"/>
              </w:rPr>
              <w:t>2.1</w:t>
            </w:r>
          </w:p>
        </w:tc>
        <w:tc>
          <w:tcPr>
            <w:tcW w:type="dxa" w:w="2160"/>
          </w:tcPr>
          <w:p>
            <w:r/>
            <w:r>
              <w:rPr>
                <w:sz w:val="19"/>
              </w:rPr>
              <w:t>18 August 2026</w:t>
            </w:r>
          </w:p>
        </w:tc>
        <w:tc>
          <w:tcPr>
            <w:tcW w:type="dxa" w:w="2160"/>
          </w:tcPr>
          <w:p>
            <w:r/>
            <w:r>
              <w:rPr>
                <w:sz w:val="19"/>
              </w:rPr>
              <w:t>Added prompt-injection, PDPA, guardrail, approval, skill/plugin and visual coverage. TSC K/A text unchanged.</w:t>
            </w:r>
          </w:p>
        </w:tc>
        <w:tc>
          <w:tcPr>
            <w:tcW w:type="dxa" w:w="2160"/>
          </w:tcPr>
          <w:p>
            <w:r/>
            <w:r>
              <w:rPr>
                <w:sz w:val="19"/>
              </w:rPr>
              <w:t>Dr Alfred Ang</w:t>
            </w:r>
          </w:p>
        </w:tc>
      </w:tr>
      <w:tr>
        <w:tc>
          <w:tcPr>
            <w:tcW w:type="dxa" w:w="2160"/>
          </w:tcPr>
          <w:p>
            <w:r/>
            <w:r>
              <w:rPr>
                <w:sz w:val="19"/>
              </w:rPr>
              <w:t>3.0</w:t>
            </w:r>
          </w:p>
        </w:tc>
        <w:tc>
          <w:tcPr>
            <w:tcW w:type="dxa" w:w="2160"/>
          </w:tcPr>
          <w:p>
            <w:r/>
            <w:r>
              <w:rPr>
                <w:sz w:val="19"/>
              </w:rPr>
              <w:t>20 August 2026</w:t>
            </w:r>
          </w:p>
        </w:tc>
        <w:tc>
          <w:tcPr>
            <w:tcW w:type="dxa" w:w="2160"/>
          </w:tcPr>
          <w:p>
            <w:r/>
            <w:r>
              <w:rPr>
                <w:sz w:val="19"/>
              </w:rPr>
              <w:t>Evidence-grounded 207-slide rebuild with product boundaries, cases, controls, activities and source register. TSC K/A text unchanged.</w:t>
            </w:r>
          </w:p>
        </w:tc>
        <w:tc>
          <w:tcPr>
            <w:tcW w:type="dxa" w:w="2160"/>
          </w:tcPr>
          <w:p>
            <w:r/>
            <w:r>
              <w:rPr>
                <w:sz w:val="19"/>
              </w:rPr>
              <w:t>Dr Alfred Ang</w:t>
            </w:r>
          </w:p>
        </w:tc>
      </w:tr>
      <w:tr>
        <w:tc>
          <w:tcPr>
            <w:tcW w:type="dxa" w:w="2160"/>
          </w:tcPr>
          <w:p>
            <w:r/>
            <w:r>
              <w:rPr>
                <w:sz w:val="19"/>
              </w:rPr>
              <w:t>4.0</w:t>
            </w:r>
          </w:p>
        </w:tc>
        <w:tc>
          <w:tcPr>
            <w:tcW w:type="dxa" w:w="2160"/>
          </w:tcPr>
          <w:p>
            <w:r/>
            <w:r>
              <w:rPr>
                <w:sz w:val="19"/>
              </w:rPr>
              <w:t>25 August 2026</w:t>
            </w:r>
          </w:p>
        </w:tc>
        <w:tc>
          <w:tcPr>
            <w:tcW w:type="dxa" w:w="2160"/>
          </w:tcPr>
          <w:p>
            <w:r/>
            <w:r>
              <w:rPr>
                <w:sz w:val="19"/>
              </w:rPr>
              <w:t>Rebuilt as a 1-day course with three LO-aligned topics, eight no-code activities and a reflection-based practical assessment. TSC K/A text unchanged.</w:t>
            </w:r>
          </w:p>
        </w:tc>
        <w:tc>
          <w:tcPr>
            <w:tcW w:type="dxa" w:w="2160"/>
          </w:tcPr>
          <w:p>
            <w:r/>
            <w:r>
              <w:rPr>
                <w:sz w:val="19"/>
              </w:rPr>
              <w:t>Dr Alfred Ang</w:t>
            </w:r>
          </w:p>
        </w:tc>
      </w:tr>
      <w:tr>
        <w:tc>
          <w:tcPr>
            <w:tcW w:type="dxa" w:w="2160"/>
          </w:tcPr>
          <w:p>
            <w:r/>
            <w:r>
              <w:rPr>
                <w:sz w:val="19"/>
              </w:rPr>
              <w:t>4.1</w:t>
            </w:r>
          </w:p>
        </w:tc>
        <w:tc>
          <w:tcPr>
            <w:tcW w:type="dxa" w:w="2160"/>
          </w:tcPr>
          <w:p>
            <w:r/>
            <w:r>
              <w:rPr>
                <w:sz w:val="19"/>
              </w:rPr>
              <w:t>25 August 2026</w:t>
            </w:r>
          </w:p>
        </w:tc>
        <w:tc>
          <w:tcPr>
            <w:tcW w:type="dxa" w:w="2160"/>
          </w:tcPr>
          <w:p>
            <w:r/>
            <w:r>
              <w:rPr>
                <w:sz w:val="19"/>
              </w:rPr>
              <w:t>Refreshed trainer visuals and embedded the YouTube Online Video; scope, timing and TSC K/A text unchanged.</w:t>
            </w:r>
          </w:p>
        </w:tc>
        <w:tc>
          <w:tcPr>
            <w:tcW w:type="dxa" w:w="2160"/>
          </w:tcPr>
          <w:p>
            <w:r/>
            <w:r>
              <w:rPr>
                <w:sz w:val="19"/>
              </w:rPr>
              <w:t>Dr Alfred Ang</w:t>
            </w:r>
          </w:p>
        </w:tc>
      </w:tr>
    </w:tbl>
    <w:p>
      <w:r>
        <w:br w:type="page"/>
      </w:r>
    </w:p>
    <w:p>
      <w:pPr>
        <w:spacing w:after="120"/>
      </w:pPr>
      <w:r>
        <w:rPr>
          <w:b/>
          <w:color w:val="111827"/>
          <w:sz w:val="24"/>
        </w:rPr>
        <w:t>TABLE OF CONTENTS</w:t>
      </w:r>
    </w:p>
    <w:p>
      <w:pPr>
        <w:tabs>
          <w:tab w:pos="9072" w:val="right" w:leader="dot"/>
        </w:tabs>
        <w:spacing w:after="60"/>
      </w:pPr>
      <w:r>
        <w:rPr>
          <w:rFonts w:ascii="Arial" w:hAnsi="Arial"/>
          <w:b/>
          <w:color w:val="333333"/>
          <w:sz w:val="22"/>
        </w:rPr>
        <w:t>About This Course</w:t>
        <w:tab/>
        <w:t>7</w:t>
      </w:r>
    </w:p>
    <w:p>
      <w:pPr>
        <w:tabs>
          <w:tab w:pos="9072" w:val="right" w:leader="dot"/>
        </w:tabs>
        <w:spacing w:after="60"/>
        <w:ind w:left="432"/>
      </w:pPr>
      <w:r>
        <w:rPr>
          <w:rFonts w:ascii="Arial" w:hAnsi="Arial"/>
          <w:b w:val="0"/>
          <w:color w:val="333333"/>
          <w:sz w:val="21"/>
        </w:rPr>
        <w:t>Learning Outcomes</w:t>
        <w:tab/>
        <w:t>7</w:t>
      </w:r>
    </w:p>
    <w:p>
      <w:pPr>
        <w:tabs>
          <w:tab w:pos="9072" w:val="right" w:leader="dot"/>
        </w:tabs>
        <w:spacing w:after="60"/>
        <w:ind w:left="432"/>
      </w:pPr>
      <w:r>
        <w:rPr>
          <w:rFonts w:ascii="Arial" w:hAnsi="Arial"/>
          <w:b w:val="0"/>
          <w:color w:val="333333"/>
          <w:sz w:val="21"/>
        </w:rPr>
        <w:t>Knowledge Statements</w:t>
        <w:tab/>
        <w:t>7</w:t>
      </w:r>
    </w:p>
    <w:p>
      <w:pPr>
        <w:tabs>
          <w:tab w:pos="9072" w:val="right" w:leader="dot"/>
        </w:tabs>
        <w:spacing w:after="60"/>
        <w:ind w:left="432"/>
      </w:pPr>
      <w:r>
        <w:rPr>
          <w:rFonts w:ascii="Arial" w:hAnsi="Arial"/>
          <w:b w:val="0"/>
          <w:color w:val="333333"/>
          <w:sz w:val="21"/>
        </w:rPr>
        <w:t>Ability Statements</w:t>
        <w:tab/>
        <w:t>7</w:t>
      </w:r>
    </w:p>
    <w:p>
      <w:pPr>
        <w:tabs>
          <w:tab w:pos="9072" w:val="right" w:leader="dot"/>
        </w:tabs>
        <w:spacing w:after="60"/>
      </w:pPr>
      <w:r>
        <w:rPr>
          <w:rFonts w:ascii="Arial" w:hAnsi="Arial"/>
          <w:b/>
          <w:color w:val="333333"/>
          <w:sz w:val="22"/>
        </w:rPr>
        <w:t>How to Use This Learner Guide</w:t>
        <w:tab/>
        <w:t>8</w:t>
      </w:r>
    </w:p>
    <w:p>
      <w:pPr>
        <w:tabs>
          <w:tab w:pos="9072" w:val="right" w:leader="dot"/>
        </w:tabs>
        <w:spacing w:after="60"/>
        <w:ind w:left="432"/>
      </w:pPr>
      <w:r>
        <w:rPr>
          <w:rFonts w:ascii="Arial" w:hAnsi="Arial"/>
          <w:b w:val="0"/>
          <w:color w:val="333333"/>
          <w:sz w:val="21"/>
        </w:rPr>
        <w:t>Slide 5 — Who Is in the Room?</w:t>
        <w:tab/>
        <w:t>8</w:t>
      </w:r>
    </w:p>
    <w:p>
      <w:pPr>
        <w:tabs>
          <w:tab w:pos="9072" w:val="right" w:leader="dot"/>
        </w:tabs>
        <w:spacing w:after="60"/>
        <w:ind w:left="432"/>
      </w:pPr>
      <w:r>
        <w:rPr>
          <w:rFonts w:ascii="Arial" w:hAnsi="Arial"/>
          <w:b w:val="0"/>
          <w:color w:val="333333"/>
          <w:sz w:val="21"/>
        </w:rPr>
        <w:t>Slide 6 — Ground Rules for a Hands-On Day</w:t>
        <w:tab/>
        <w:t>9</w:t>
      </w:r>
    </w:p>
    <w:p>
      <w:pPr>
        <w:tabs>
          <w:tab w:pos="9072" w:val="right" w:leader="dot"/>
        </w:tabs>
        <w:spacing w:after="60"/>
        <w:ind w:left="432"/>
      </w:pPr>
      <w:r>
        <w:rPr>
          <w:rFonts w:ascii="Arial" w:hAnsi="Arial"/>
          <w:b w:val="0"/>
          <w:color w:val="333333"/>
          <w:sz w:val="21"/>
        </w:rPr>
        <w:t>Slide 7 — Learning Outcomes</w:t>
        <w:tab/>
        <w:t>10</w:t>
      </w:r>
    </w:p>
    <w:p>
      <w:pPr>
        <w:tabs>
          <w:tab w:pos="9072" w:val="right" w:leader="dot"/>
        </w:tabs>
        <w:spacing w:after="60"/>
        <w:ind w:left="432"/>
      </w:pPr>
      <w:r>
        <w:rPr>
          <w:rFonts w:ascii="Arial" w:hAnsi="Arial"/>
          <w:b w:val="0"/>
          <w:color w:val="333333"/>
          <w:sz w:val="21"/>
        </w:rPr>
        <w:t>Slide 8 — One-Day Learning Journey</w:t>
        <w:tab/>
        <w:t>11</w:t>
      </w:r>
    </w:p>
    <w:p>
      <w:pPr>
        <w:tabs>
          <w:tab w:pos="9072" w:val="right" w:leader="dot"/>
        </w:tabs>
        <w:spacing w:after="60"/>
        <w:ind w:left="432"/>
      </w:pPr>
      <w:r>
        <w:rPr>
          <w:rFonts w:ascii="Arial" w:hAnsi="Arial"/>
          <w:b w:val="0"/>
          <w:color w:val="333333"/>
          <w:sz w:val="21"/>
        </w:rPr>
        <w:t>Slide 9 — How the Day Is Assessed</w:t>
        <w:tab/>
        <w:t>12</w:t>
      </w:r>
    </w:p>
    <w:p>
      <w:pPr>
        <w:tabs>
          <w:tab w:pos="9072" w:val="right" w:leader="dot"/>
        </w:tabs>
        <w:spacing w:after="60"/>
        <w:ind w:left="432"/>
      </w:pPr>
      <w:r>
        <w:rPr>
          <w:rFonts w:ascii="Arial" w:hAnsi="Arial"/>
          <w:b w:val="0"/>
          <w:color w:val="333333"/>
          <w:sz w:val="21"/>
        </w:rPr>
        <w:t>Slide 10 — Briefing for Assessment</w:t>
        <w:tab/>
        <w:t>13</w:t>
      </w:r>
    </w:p>
    <w:p>
      <w:pPr>
        <w:tabs>
          <w:tab w:pos="9072" w:val="right" w:leader="dot"/>
        </w:tabs>
        <w:spacing w:after="60"/>
      </w:pPr>
      <w:r>
        <w:rPr>
          <w:rFonts w:ascii="Arial" w:hAnsi="Arial"/>
          <w:b/>
          <w:color w:val="333333"/>
          <w:sz w:val="22"/>
        </w:rPr>
        <w:t>Generative AI, Agentic AI and AI Agents</w:t>
        <w:tab/>
        <w:t>14</w:t>
      </w:r>
    </w:p>
    <w:p>
      <w:pPr>
        <w:tabs>
          <w:tab w:pos="9072" w:val="right" w:leader="dot"/>
        </w:tabs>
        <w:spacing w:after="60"/>
        <w:ind w:left="432"/>
      </w:pPr>
      <w:r>
        <w:rPr>
          <w:rFonts w:ascii="Arial" w:hAnsi="Arial"/>
          <w:b w:val="0"/>
          <w:color w:val="333333"/>
          <w:sz w:val="21"/>
        </w:rPr>
        <w:t>Slide 13 — What Topic 1 Will Answer</w:t>
        <w:tab/>
        <w:t>14</w:t>
      </w:r>
    </w:p>
    <w:p>
      <w:pPr>
        <w:tabs>
          <w:tab w:pos="9072" w:val="right" w:leader="dot"/>
        </w:tabs>
        <w:spacing w:after="60"/>
        <w:ind w:left="432"/>
      </w:pPr>
      <w:r>
        <w:rPr>
          <w:rFonts w:ascii="Arial" w:hAnsi="Arial"/>
          <w:b w:val="0"/>
          <w:color w:val="333333"/>
          <w:sz w:val="21"/>
        </w:rPr>
        <w:t>Slide 14 — A Very Short History of AI, 2023–2026</w:t>
        <w:tab/>
        <w:t>15</w:t>
      </w:r>
    </w:p>
    <w:p>
      <w:pPr>
        <w:tabs>
          <w:tab w:pos="9072" w:val="right" w:leader="dot"/>
        </w:tabs>
        <w:spacing w:after="60"/>
        <w:ind w:left="432"/>
      </w:pPr>
      <w:r>
        <w:rPr>
          <w:rFonts w:ascii="Arial" w:hAnsi="Arial"/>
          <w:b w:val="0"/>
          <w:color w:val="333333"/>
          <w:sz w:val="21"/>
        </w:rPr>
        <w:t>Slide 15 — The Four Waves in Plain Words</w:t>
        <w:tab/>
        <w:t>16</w:t>
      </w:r>
    </w:p>
    <w:p>
      <w:pPr>
        <w:tabs>
          <w:tab w:pos="9072" w:val="right" w:leader="dot"/>
        </w:tabs>
        <w:spacing w:after="60"/>
        <w:ind w:left="432"/>
      </w:pPr>
      <w:r>
        <w:rPr>
          <w:rFonts w:ascii="Arial" w:hAnsi="Arial"/>
          <w:b w:val="0"/>
          <w:color w:val="333333"/>
          <w:sz w:val="21"/>
        </w:rPr>
        <w:t>Slide 16 — 2023 — Generative AI Goes Mainstream</w:t>
        <w:tab/>
        <w:t>17</w:t>
      </w:r>
    </w:p>
    <w:p>
      <w:pPr>
        <w:tabs>
          <w:tab w:pos="9072" w:val="right" w:leader="dot"/>
        </w:tabs>
        <w:spacing w:after="60"/>
        <w:ind w:left="432"/>
      </w:pPr>
      <w:r>
        <w:rPr>
          <w:rFonts w:ascii="Arial" w:hAnsi="Arial"/>
          <w:b w:val="0"/>
          <w:color w:val="333333"/>
          <w:sz w:val="21"/>
        </w:rPr>
        <w:t>Slide 17 — 2024 — Context Engineering</w:t>
        <w:tab/>
        <w:t>18</w:t>
      </w:r>
    </w:p>
    <w:p>
      <w:pPr>
        <w:tabs>
          <w:tab w:pos="9072" w:val="right" w:leader="dot"/>
        </w:tabs>
        <w:spacing w:after="60"/>
        <w:ind w:left="432"/>
      </w:pPr>
      <w:r>
        <w:rPr>
          <w:rFonts w:ascii="Arial" w:hAnsi="Arial"/>
          <w:b w:val="0"/>
          <w:color w:val="333333"/>
          <w:sz w:val="21"/>
        </w:rPr>
        <w:t>Slide 18 — 2025 — Harness Engineering and Agentic AI</w:t>
        <w:tab/>
        <w:t>19</w:t>
      </w:r>
    </w:p>
    <w:p>
      <w:pPr>
        <w:tabs>
          <w:tab w:pos="9072" w:val="right" w:leader="dot"/>
        </w:tabs>
        <w:spacing w:after="60"/>
        <w:ind w:left="432"/>
      </w:pPr>
      <w:r>
        <w:rPr>
          <w:rFonts w:ascii="Arial" w:hAnsi="Arial"/>
          <w:b w:val="0"/>
          <w:color w:val="333333"/>
          <w:sz w:val="21"/>
        </w:rPr>
        <w:t>Slide 19 — 2026 — The Year of AI Agents</w:t>
        <w:tab/>
        <w:t>20</w:t>
      </w:r>
    </w:p>
    <w:p>
      <w:pPr>
        <w:tabs>
          <w:tab w:pos="9072" w:val="right" w:leader="dot"/>
        </w:tabs>
        <w:spacing w:after="60"/>
      </w:pPr>
      <w:r>
        <w:rPr>
          <w:rFonts w:ascii="Arial" w:hAnsi="Arial"/>
          <w:b/>
          <w:color w:val="333333"/>
          <w:sz w:val="22"/>
        </w:rPr>
        <w:t>How Generative AI Works</w:t>
        <w:tab/>
        <w:t>21</w:t>
      </w:r>
    </w:p>
    <w:p>
      <w:pPr>
        <w:tabs>
          <w:tab w:pos="9072" w:val="right" w:leader="dot"/>
        </w:tabs>
        <w:spacing w:after="60"/>
        <w:ind w:left="432"/>
      </w:pPr>
      <w:r>
        <w:rPr>
          <w:rFonts w:ascii="Arial" w:hAnsi="Arial"/>
          <w:b w:val="0"/>
          <w:color w:val="333333"/>
          <w:sz w:val="21"/>
        </w:rPr>
        <w:t>Slide 21 — What 'Generative' Means</w:t>
        <w:tab/>
        <w:t>21</w:t>
      </w:r>
    </w:p>
    <w:p>
      <w:pPr>
        <w:tabs>
          <w:tab w:pos="9072" w:val="right" w:leader="dot"/>
        </w:tabs>
        <w:spacing w:after="60"/>
        <w:ind w:left="432"/>
      </w:pPr>
      <w:r>
        <w:rPr>
          <w:rFonts w:ascii="Arial" w:hAnsi="Arial"/>
          <w:b w:val="0"/>
          <w:color w:val="333333"/>
          <w:sz w:val="21"/>
        </w:rPr>
        <w:t>Slide 22 — Two Phases: Training and Inference</w:t>
        <w:tab/>
        <w:t>22</w:t>
      </w:r>
    </w:p>
    <w:p>
      <w:pPr>
        <w:tabs>
          <w:tab w:pos="9072" w:val="right" w:leader="dot"/>
        </w:tabs>
        <w:spacing w:after="60"/>
        <w:ind w:left="432"/>
      </w:pPr>
      <w:r>
        <w:rPr>
          <w:rFonts w:ascii="Arial" w:hAnsi="Arial"/>
          <w:b w:val="0"/>
          <w:color w:val="333333"/>
          <w:sz w:val="21"/>
        </w:rPr>
        <w:t>Slide 23 — How an Autoregressive LLM Writes</w:t>
        <w:tab/>
        <w:t>23</w:t>
      </w:r>
    </w:p>
    <w:p>
      <w:pPr>
        <w:tabs>
          <w:tab w:pos="9072" w:val="right" w:leader="dot"/>
        </w:tabs>
        <w:spacing w:after="60"/>
        <w:ind w:left="432"/>
      </w:pPr>
      <w:r>
        <w:rPr>
          <w:rFonts w:ascii="Arial" w:hAnsi="Arial"/>
          <w:b w:val="0"/>
          <w:color w:val="333333"/>
          <w:sz w:val="21"/>
        </w:rPr>
        <w:t>Slide 24 — Why the Same Prompt Can Differ</w:t>
        <w:tab/>
        <w:t>24</w:t>
      </w:r>
    </w:p>
    <w:p>
      <w:pPr>
        <w:tabs>
          <w:tab w:pos="9072" w:val="right" w:leader="dot"/>
        </w:tabs>
        <w:spacing w:after="60"/>
        <w:ind w:left="432"/>
      </w:pPr>
      <w:r>
        <w:rPr>
          <w:rFonts w:ascii="Arial" w:hAnsi="Arial"/>
          <w:b w:val="0"/>
          <w:color w:val="333333"/>
          <w:sz w:val="21"/>
        </w:rPr>
        <w:t>Slide 25 — Strengths and Limits for Service Work</w:t>
        <w:tab/>
        <w:t>25</w:t>
      </w:r>
    </w:p>
    <w:p>
      <w:pPr>
        <w:tabs>
          <w:tab w:pos="9072" w:val="right" w:leader="dot"/>
        </w:tabs>
        <w:spacing w:after="60"/>
      </w:pPr>
      <w:r>
        <w:rPr>
          <w:rFonts w:ascii="Arial" w:hAnsi="Arial"/>
          <w:b/>
          <w:color w:val="333333"/>
          <w:sz w:val="22"/>
        </w:rPr>
        <w:t>Generative AI in the Real World</w:t>
        <w:tab/>
        <w:t>26</w:t>
      </w:r>
    </w:p>
    <w:p>
      <w:pPr>
        <w:tabs>
          <w:tab w:pos="9072" w:val="right" w:leader="dot"/>
        </w:tabs>
        <w:spacing w:after="60"/>
        <w:ind w:left="432"/>
      </w:pPr>
      <w:r>
        <w:rPr>
          <w:rFonts w:ascii="Arial" w:hAnsi="Arial"/>
          <w:b w:val="0"/>
          <w:color w:val="333333"/>
          <w:sz w:val="21"/>
        </w:rPr>
        <w:t>Slide 27 — Fashion Models Are Now Generated</w:t>
        <w:tab/>
        <w:t>26</w:t>
      </w:r>
    </w:p>
    <w:p>
      <w:pPr>
        <w:tabs>
          <w:tab w:pos="9072" w:val="right" w:leader="dot"/>
        </w:tabs>
        <w:spacing w:after="60"/>
        <w:ind w:left="432"/>
      </w:pPr>
      <w:r>
        <w:rPr>
          <w:rFonts w:ascii="Arial" w:hAnsi="Arial"/>
          <w:b w:val="0"/>
          <w:color w:val="333333"/>
          <w:sz w:val="21"/>
        </w:rPr>
        <w:t>Slide 28 — AI-Generated Video Is Overtaking Whole Industries</w:t>
        <w:tab/>
        <w:t>27</w:t>
      </w:r>
    </w:p>
    <w:p>
      <w:pPr>
        <w:tabs>
          <w:tab w:pos="9072" w:val="right" w:leader="dot"/>
        </w:tabs>
        <w:spacing w:after="60"/>
        <w:ind w:left="432"/>
      </w:pPr>
      <w:r>
        <w:rPr>
          <w:rFonts w:ascii="Arial" w:hAnsi="Arial"/>
          <w:b w:val="0"/>
          <w:color w:val="333333"/>
          <w:sz w:val="21"/>
        </w:rPr>
        <w:t>Slide 29 — Customer Service: The Klarna Story</w:t>
        <w:tab/>
        <w:t>28</w:t>
      </w:r>
    </w:p>
    <w:p>
      <w:pPr>
        <w:tabs>
          <w:tab w:pos="9072" w:val="right" w:leader="dot"/>
        </w:tabs>
        <w:spacing w:after="60"/>
        <w:ind w:left="432"/>
      </w:pPr>
      <w:r>
        <w:rPr>
          <w:rFonts w:ascii="Arial" w:hAnsi="Arial"/>
          <w:b w:val="0"/>
          <w:color w:val="333333"/>
          <w:sz w:val="21"/>
        </w:rPr>
        <w:t>Slide 30 — Where Service Teams Apply GenAI Today</w:t>
        <w:tab/>
        <w:t>29</w:t>
      </w:r>
    </w:p>
    <w:p>
      <w:pPr>
        <w:tabs>
          <w:tab w:pos="9072" w:val="right" w:leader="dot"/>
        </w:tabs>
        <w:spacing w:after="60"/>
      </w:pPr>
      <w:r>
        <w:rPr>
          <w:rFonts w:ascii="Arial" w:hAnsi="Arial"/>
          <w:b/>
          <w:color w:val="333333"/>
          <w:sz w:val="22"/>
        </w:rPr>
        <w:t>Context Engineering</w:t>
        <w:tab/>
        <w:t>30</w:t>
      </w:r>
    </w:p>
    <w:p>
      <w:pPr>
        <w:tabs>
          <w:tab w:pos="9072" w:val="right" w:leader="dot"/>
        </w:tabs>
        <w:spacing w:after="60"/>
        <w:ind w:left="432"/>
      </w:pPr>
      <w:r>
        <w:rPr>
          <w:rFonts w:ascii="Arial" w:hAnsi="Arial"/>
          <w:b w:val="0"/>
          <w:color w:val="333333"/>
          <w:sz w:val="21"/>
        </w:rPr>
        <w:t>Slide 32 — Prompt Engineering vs Context Engineering</w:t>
        <w:tab/>
        <w:t>30</w:t>
      </w:r>
    </w:p>
    <w:p>
      <w:pPr>
        <w:tabs>
          <w:tab w:pos="9072" w:val="right" w:leader="dot"/>
        </w:tabs>
        <w:spacing w:after="60"/>
        <w:ind w:left="432"/>
      </w:pPr>
      <w:r>
        <w:rPr>
          <w:rFonts w:ascii="Arial" w:hAnsi="Arial"/>
          <w:b w:val="0"/>
          <w:color w:val="333333"/>
          <w:sz w:val="21"/>
        </w:rPr>
        <w:t>Slide 33 — The Six Ingredients of Context</w:t>
        <w:tab/>
        <w:t>31</w:t>
      </w:r>
    </w:p>
    <w:p>
      <w:pPr>
        <w:tabs>
          <w:tab w:pos="9072" w:val="right" w:leader="dot"/>
        </w:tabs>
        <w:spacing w:after="60"/>
        <w:ind w:left="432"/>
      </w:pPr>
      <w:r>
        <w:rPr>
          <w:rFonts w:ascii="Arial" w:hAnsi="Arial"/>
          <w:b w:val="0"/>
          <w:color w:val="333333"/>
          <w:sz w:val="21"/>
        </w:rPr>
        <w:t>Slide 34 — How an Agent Gathers Context for a Task</w:t>
        <w:tab/>
        <w:t>32</w:t>
      </w:r>
    </w:p>
    <w:p>
      <w:pPr>
        <w:tabs>
          <w:tab w:pos="9072" w:val="right" w:leader="dot"/>
        </w:tabs>
        <w:spacing w:after="60"/>
        <w:ind w:left="432"/>
      </w:pPr>
      <w:r>
        <w:rPr>
          <w:rFonts w:ascii="Arial" w:hAnsi="Arial"/>
          <w:b w:val="0"/>
          <w:color w:val="333333"/>
          <w:sz w:val="21"/>
        </w:rPr>
        <w:t>Slide 35 — A Worked Context Example</w:t>
        <w:tab/>
        <w:t>33</w:t>
      </w:r>
    </w:p>
    <w:p>
      <w:pPr>
        <w:tabs>
          <w:tab w:pos="9072" w:val="right" w:leader="dot"/>
        </w:tabs>
        <w:spacing w:after="60"/>
      </w:pPr>
      <w:r>
        <w:rPr>
          <w:rFonts w:ascii="Arial" w:hAnsi="Arial"/>
          <w:b/>
          <w:color w:val="333333"/>
          <w:sz w:val="22"/>
        </w:rPr>
        <w:t>The Agentic Loop and Harness Engineering</w:t>
        <w:tab/>
        <w:t>34</w:t>
      </w:r>
    </w:p>
    <w:p>
      <w:pPr>
        <w:tabs>
          <w:tab w:pos="9072" w:val="right" w:leader="dot"/>
        </w:tabs>
        <w:spacing w:after="60"/>
        <w:ind w:left="432"/>
      </w:pPr>
      <w:r>
        <w:rPr>
          <w:rFonts w:ascii="Arial" w:hAnsi="Arial"/>
          <w:b w:val="0"/>
          <w:color w:val="333333"/>
          <w:sz w:val="21"/>
        </w:rPr>
        <w:t>Slide 37 — The Agentic Loop — A Visual Pipeline</w:t>
        <w:tab/>
        <w:t>34</w:t>
      </w:r>
    </w:p>
    <w:p>
      <w:pPr>
        <w:tabs>
          <w:tab w:pos="9072" w:val="right" w:leader="dot"/>
        </w:tabs>
        <w:spacing w:after="60"/>
        <w:ind w:left="432"/>
      </w:pPr>
      <w:r>
        <w:rPr>
          <w:rFonts w:ascii="Arial" w:hAnsi="Arial"/>
          <w:b w:val="0"/>
          <w:color w:val="333333"/>
          <w:sz w:val="21"/>
        </w:rPr>
        <w:t>Slide 38 — What a Harness Adds Around the Model</w:t>
        <w:tab/>
        <w:t>35</w:t>
      </w:r>
    </w:p>
    <w:p>
      <w:pPr>
        <w:tabs>
          <w:tab w:pos="9072" w:val="right" w:leader="dot"/>
        </w:tabs>
        <w:spacing w:after="60"/>
        <w:ind w:left="432"/>
      </w:pPr>
      <w:r>
        <w:rPr>
          <w:rFonts w:ascii="Arial" w:hAnsi="Arial"/>
          <w:b w:val="0"/>
          <w:color w:val="333333"/>
          <w:sz w:val="21"/>
        </w:rPr>
        <w:t>Slide 39 — Two Harnesses You May Have Heard Of</w:t>
        <w:tab/>
        <w:t>36</w:t>
      </w:r>
    </w:p>
    <w:p>
      <w:pPr>
        <w:tabs>
          <w:tab w:pos="9072" w:val="right" w:leader="dot"/>
        </w:tabs>
        <w:spacing w:after="60"/>
        <w:ind w:left="432"/>
      </w:pPr>
      <w:r>
        <w:rPr>
          <w:rFonts w:ascii="Arial" w:hAnsi="Arial"/>
          <w:b w:val="0"/>
          <w:color w:val="333333"/>
          <w:sz w:val="21"/>
        </w:rPr>
        <w:t>Slide 40 — A Concrete Agentic Loop</w:t>
        <w:tab/>
        <w:t>37</w:t>
      </w:r>
    </w:p>
    <w:p>
      <w:pPr>
        <w:tabs>
          <w:tab w:pos="9072" w:val="right" w:leader="dot"/>
        </w:tabs>
        <w:spacing w:after="60"/>
      </w:pPr>
      <w:r>
        <w:rPr>
          <w:rFonts w:ascii="Arial" w:hAnsi="Arial"/>
          <w:b/>
          <w:color w:val="333333"/>
          <w:sz w:val="22"/>
        </w:rPr>
        <w:t>AI Agents: OpenClaw and Hermes</w:t>
        <w:tab/>
        <w:t>38</w:t>
      </w:r>
    </w:p>
    <w:p>
      <w:pPr>
        <w:tabs>
          <w:tab w:pos="9072" w:val="right" w:leader="dot"/>
        </w:tabs>
        <w:spacing w:after="60"/>
        <w:ind w:left="432"/>
      </w:pPr>
      <w:r>
        <w:rPr>
          <w:rFonts w:ascii="Arial" w:hAnsi="Arial"/>
          <w:b w:val="0"/>
          <w:color w:val="333333"/>
          <w:sz w:val="21"/>
        </w:rPr>
        <w:t>Slide 42 — What Makes Something an 'AI Agent'</w:t>
        <w:tab/>
        <w:t>38</w:t>
      </w:r>
    </w:p>
    <w:p>
      <w:pPr>
        <w:tabs>
          <w:tab w:pos="9072" w:val="right" w:leader="dot"/>
        </w:tabs>
        <w:spacing w:after="60"/>
        <w:ind w:left="432"/>
      </w:pPr>
      <w:r>
        <w:rPr>
          <w:rFonts w:ascii="Arial" w:hAnsi="Arial"/>
          <w:b w:val="0"/>
          <w:color w:val="333333"/>
          <w:sz w:val="21"/>
        </w:rPr>
        <w:t>Slide 43 — Peter Steinberger in 2026 — Creator of OpenClaw</w:t>
        <w:tab/>
        <w:t>39</w:t>
      </w:r>
    </w:p>
    <w:p>
      <w:pPr>
        <w:tabs>
          <w:tab w:pos="9072" w:val="right" w:leader="dot"/>
        </w:tabs>
        <w:spacing w:after="60"/>
        <w:ind w:left="432"/>
      </w:pPr>
      <w:r>
        <w:rPr>
          <w:rFonts w:ascii="Arial" w:hAnsi="Arial"/>
          <w:b w:val="0"/>
          <w:color w:val="333333"/>
          <w:sz w:val="21"/>
        </w:rPr>
        <w:t>Slide 44 — OpenClaw — A Naming and Adoption Story</w:t>
        <w:tab/>
        <w:t>40</w:t>
      </w:r>
    </w:p>
    <w:p>
      <w:pPr>
        <w:tabs>
          <w:tab w:pos="9072" w:val="right" w:leader="dot"/>
        </w:tabs>
        <w:spacing w:after="60"/>
        <w:ind w:left="432"/>
      </w:pPr>
      <w:r>
        <w:rPr>
          <w:rFonts w:ascii="Arial" w:hAnsi="Arial"/>
          <w:b w:val="0"/>
          <w:color w:val="333333"/>
          <w:sz w:val="21"/>
        </w:rPr>
        <w:t>Slide 45 — OpenClaw Runs Where You Already Chat</w:t>
        <w:tab/>
        <w:t>41</w:t>
      </w:r>
    </w:p>
    <w:p>
      <w:pPr>
        <w:tabs>
          <w:tab w:pos="9072" w:val="right" w:leader="dot"/>
        </w:tabs>
        <w:spacing w:after="60"/>
        <w:ind w:left="432"/>
      </w:pPr>
      <w:r>
        <w:rPr>
          <w:rFonts w:ascii="Arial" w:hAnsi="Arial"/>
          <w:b w:val="0"/>
          <w:color w:val="333333"/>
          <w:sz w:val="21"/>
        </w:rPr>
        <w:t>Slide 46 — Hermes Agent by Nous Research</w:t>
        <w:tab/>
        <w:t>42</w:t>
      </w:r>
    </w:p>
    <w:p>
      <w:pPr>
        <w:tabs>
          <w:tab w:pos="9072" w:val="right" w:leader="dot"/>
        </w:tabs>
        <w:spacing w:after="60"/>
        <w:ind w:left="432"/>
      </w:pPr>
      <w:r>
        <w:rPr>
          <w:rFonts w:ascii="Arial" w:hAnsi="Arial"/>
          <w:b w:val="0"/>
          <w:color w:val="333333"/>
          <w:sz w:val="21"/>
        </w:rPr>
        <w:t>Slide 47 — Try It Today: TIA Support on WhatsApp</w:t>
        <w:tab/>
        <w:t>43</w:t>
      </w:r>
    </w:p>
    <w:p>
      <w:pPr>
        <w:tabs>
          <w:tab w:pos="9072" w:val="right" w:leader="dot"/>
        </w:tabs>
        <w:spacing w:after="60"/>
      </w:pPr>
      <w:r>
        <w:rPr>
          <w:rFonts w:ascii="Arial" w:hAnsi="Arial"/>
          <w:b/>
          <w:color w:val="333333"/>
          <w:sz w:val="22"/>
        </w:rPr>
        <w:t>Skills and Tools</w:t>
        <w:tab/>
        <w:t>44</w:t>
      </w:r>
    </w:p>
    <w:p>
      <w:pPr>
        <w:tabs>
          <w:tab w:pos="9072" w:val="right" w:leader="dot"/>
        </w:tabs>
        <w:spacing w:after="60"/>
        <w:ind w:left="432"/>
      </w:pPr>
      <w:r>
        <w:rPr>
          <w:rFonts w:ascii="Arial" w:hAnsi="Arial"/>
          <w:b w:val="0"/>
          <w:color w:val="333333"/>
          <w:sz w:val="21"/>
        </w:rPr>
        <w:t>Slide 49 — Tools vs Skills</w:t>
        <w:tab/>
        <w:t>44</w:t>
      </w:r>
    </w:p>
    <w:p>
      <w:pPr>
        <w:tabs>
          <w:tab w:pos="9072" w:val="right" w:leader="dot"/>
        </w:tabs>
        <w:spacing w:after="60"/>
        <w:ind w:left="432"/>
      </w:pPr>
      <w:r>
        <w:rPr>
          <w:rFonts w:ascii="Arial" w:hAnsi="Arial"/>
          <w:b w:val="0"/>
          <w:color w:val="333333"/>
          <w:sz w:val="21"/>
        </w:rPr>
        <w:t>Slide 50 — How an Agent Uses a Tool</w:t>
        <w:tab/>
        <w:t>45</w:t>
      </w:r>
    </w:p>
    <w:p>
      <w:pPr>
        <w:tabs>
          <w:tab w:pos="9072" w:val="right" w:leader="dot"/>
        </w:tabs>
        <w:spacing w:after="60"/>
        <w:ind w:left="432"/>
      </w:pPr>
      <w:r>
        <w:rPr>
          <w:rFonts w:ascii="Arial" w:hAnsi="Arial"/>
          <w:b w:val="0"/>
          <w:color w:val="333333"/>
          <w:sz w:val="21"/>
        </w:rPr>
        <w:t>Slide 51 — Why Skills Make Agents Practical</w:t>
        <w:tab/>
        <w:t>46</w:t>
      </w:r>
    </w:p>
    <w:p>
      <w:pPr>
        <w:tabs>
          <w:tab w:pos="9072" w:val="right" w:leader="dot"/>
        </w:tabs>
        <w:spacing w:after="60"/>
      </w:pPr>
      <w:r>
        <w:rPr>
          <w:rFonts w:ascii="Arial" w:hAnsi="Arial"/>
          <w:b/>
          <w:color w:val="333333"/>
          <w:sz w:val="22"/>
        </w:rPr>
        <w:t>Multi-Agent Systems</w:t>
        <w:tab/>
        <w:t>47</w:t>
      </w:r>
    </w:p>
    <w:p>
      <w:pPr>
        <w:tabs>
          <w:tab w:pos="9072" w:val="right" w:leader="dot"/>
        </w:tabs>
        <w:spacing w:after="60"/>
        <w:ind w:left="432"/>
      </w:pPr>
      <w:r>
        <w:rPr>
          <w:rFonts w:ascii="Arial" w:hAnsi="Arial"/>
          <w:b w:val="0"/>
          <w:color w:val="333333"/>
          <w:sz w:val="21"/>
        </w:rPr>
        <w:t>Slide 54 — Orchestrator and Workers</w:t>
        <w:tab/>
        <w:t>47</w:t>
      </w:r>
    </w:p>
    <w:p>
      <w:pPr>
        <w:tabs>
          <w:tab w:pos="9072" w:val="right" w:leader="dot"/>
        </w:tabs>
        <w:spacing w:after="60"/>
        <w:ind w:left="432"/>
      </w:pPr>
      <w:r>
        <w:rPr>
          <w:rFonts w:ascii="Arial" w:hAnsi="Arial"/>
          <w:b w:val="0"/>
          <w:color w:val="333333"/>
          <w:sz w:val="21"/>
        </w:rPr>
        <w:t>Slide 55 — Why and Why Not Multi-Agent</w:t>
        <w:tab/>
        <w:t>48</w:t>
      </w:r>
    </w:p>
    <w:p>
      <w:pPr>
        <w:tabs>
          <w:tab w:pos="9072" w:val="right" w:leader="dot"/>
        </w:tabs>
        <w:spacing w:after="60"/>
        <w:ind w:left="432"/>
      </w:pPr>
      <w:r>
        <w:rPr>
          <w:rFonts w:ascii="Arial" w:hAnsi="Arial"/>
          <w:b w:val="0"/>
          <w:color w:val="333333"/>
          <w:sz w:val="21"/>
        </w:rPr>
        <w:t>Slide 56 — A Service Example</w:t>
        <w:tab/>
        <w:t>49</w:t>
      </w:r>
    </w:p>
    <w:p>
      <w:pPr>
        <w:tabs>
          <w:tab w:pos="9072" w:val="right" w:leader="dot"/>
        </w:tabs>
        <w:spacing w:after="60"/>
      </w:pPr>
      <w:r>
        <w:rPr>
          <w:rFonts w:ascii="Arial" w:hAnsi="Arial"/>
          <w:b/>
          <w:color w:val="333333"/>
          <w:sz w:val="22"/>
        </w:rPr>
        <w:t>Generative AI vs Agentic AI vs AI Agents</w:t>
        <w:tab/>
        <w:t>50</w:t>
      </w:r>
    </w:p>
    <w:p>
      <w:pPr>
        <w:tabs>
          <w:tab w:pos="9072" w:val="right" w:leader="dot"/>
        </w:tabs>
        <w:spacing w:after="60"/>
        <w:ind w:left="432"/>
      </w:pPr>
      <w:r>
        <w:rPr>
          <w:rFonts w:ascii="Arial" w:hAnsi="Arial"/>
          <w:b w:val="0"/>
          <w:color w:val="333333"/>
          <w:sz w:val="21"/>
        </w:rPr>
        <w:t>Slide 58 — The Three, Side by Side</w:t>
        <w:tab/>
        <w:t>50</w:t>
      </w:r>
    </w:p>
    <w:p>
      <w:pPr>
        <w:tabs>
          <w:tab w:pos="9072" w:val="right" w:leader="dot"/>
        </w:tabs>
        <w:spacing w:after="60"/>
        <w:ind w:left="432"/>
      </w:pPr>
      <w:r>
        <w:rPr>
          <w:rFonts w:ascii="Arial" w:hAnsi="Arial"/>
          <w:b w:val="0"/>
          <w:color w:val="333333"/>
          <w:sz w:val="21"/>
        </w:rPr>
        <w:t>Slide 59 — One-Line Definitions</w:t>
        <w:tab/>
        <w:t>51</w:t>
      </w:r>
    </w:p>
    <w:p>
      <w:pPr>
        <w:tabs>
          <w:tab w:pos="9072" w:val="right" w:leader="dot"/>
        </w:tabs>
        <w:spacing w:after="60"/>
        <w:ind w:left="432"/>
      </w:pPr>
      <w:r>
        <w:rPr>
          <w:rFonts w:ascii="Arial" w:hAnsi="Arial"/>
          <w:b w:val="0"/>
          <w:color w:val="333333"/>
          <w:sz w:val="21"/>
        </w:rPr>
        <w:t>Slide 60 — Generation is a step. Agency is a loop. An agent is a system.</w:t>
        <w:tab/>
        <w:t>52</w:t>
      </w:r>
    </w:p>
    <w:p>
      <w:pPr>
        <w:tabs>
          <w:tab w:pos="9072" w:val="right" w:leader="dot"/>
        </w:tabs>
        <w:spacing w:after="60"/>
        <w:ind w:left="432"/>
      </w:pPr>
      <w:r>
        <w:rPr>
          <w:rFonts w:ascii="Arial" w:hAnsi="Arial"/>
          <w:b w:val="0"/>
          <w:color w:val="333333"/>
          <w:sz w:val="21"/>
        </w:rPr>
        <w:t>Slide 61 — Activity 1 — Talk to an AI Agent, Then Reflect</w:t>
        <w:tab/>
        <w:t>53</w:t>
      </w:r>
    </w:p>
    <w:p>
      <w:pPr>
        <w:tabs>
          <w:tab w:pos="9072" w:val="right" w:leader="dot"/>
        </w:tabs>
        <w:spacing w:after="60"/>
        <w:ind w:left="432"/>
      </w:pPr>
      <w:r>
        <w:rPr>
          <w:rFonts w:ascii="Arial" w:hAnsi="Arial"/>
          <w:b w:val="0"/>
          <w:color w:val="333333"/>
          <w:sz w:val="21"/>
        </w:rPr>
        <w:t>Slide 62 — Activity 1 — Group Your Concerns</w:t>
        <w:tab/>
        <w:t>54</w:t>
      </w:r>
    </w:p>
    <w:p>
      <w:pPr>
        <w:tabs>
          <w:tab w:pos="9072" w:val="right" w:leader="dot"/>
        </w:tabs>
        <w:spacing w:after="60"/>
        <w:ind w:left="432"/>
      </w:pPr>
      <w:r>
        <w:rPr>
          <w:rFonts w:ascii="Arial" w:hAnsi="Arial"/>
          <w:b w:val="0"/>
          <w:color w:val="333333"/>
          <w:sz w:val="21"/>
        </w:rPr>
        <w:t>Slide 63 — Activity 1 — Debrief</w:t>
        <w:tab/>
        <w:t>55</w:t>
      </w:r>
    </w:p>
    <w:p>
      <w:pPr>
        <w:tabs>
          <w:tab w:pos="9072" w:val="right" w:leader="dot"/>
        </w:tabs>
        <w:spacing w:after="60"/>
      </w:pPr>
      <w:r>
        <w:rPr>
          <w:rFonts w:ascii="Arial" w:hAnsi="Arial"/>
          <w:b/>
          <w:color w:val="333333"/>
          <w:sz w:val="22"/>
        </w:rPr>
        <w:t>Prompt Engineering and Post-Training for Autonomous AI Agents</w:t>
        <w:tab/>
        <w:t>56</w:t>
      </w:r>
    </w:p>
    <w:p>
      <w:pPr>
        <w:tabs>
          <w:tab w:pos="9072" w:val="right" w:leader="dot"/>
        </w:tabs>
        <w:spacing w:after="60"/>
        <w:ind w:left="432"/>
      </w:pPr>
      <w:r>
        <w:rPr>
          <w:rFonts w:ascii="Arial" w:hAnsi="Arial"/>
          <w:b w:val="0"/>
          <w:color w:val="333333"/>
          <w:sz w:val="21"/>
        </w:rPr>
        <w:t>Slide 65 — What Topic 2 Will Cover</w:t>
        <w:tab/>
        <w:t>56</w:t>
      </w:r>
    </w:p>
    <w:p>
      <w:pPr>
        <w:tabs>
          <w:tab w:pos="9072" w:val="right" w:leader="dot"/>
        </w:tabs>
        <w:spacing w:after="60"/>
        <w:ind w:left="432"/>
      </w:pPr>
      <w:r>
        <w:rPr>
          <w:rFonts w:ascii="Arial" w:hAnsi="Arial"/>
          <w:b w:val="0"/>
          <w:color w:val="333333"/>
          <w:sz w:val="21"/>
        </w:rPr>
        <w:t>Slide 66 — The Setup in Three Parts</w:t>
        <w:tab/>
        <w:t>57</w:t>
      </w:r>
    </w:p>
    <w:p>
      <w:pPr>
        <w:tabs>
          <w:tab w:pos="9072" w:val="right" w:leader="dot"/>
        </w:tabs>
        <w:spacing w:after="60"/>
        <w:ind w:left="432"/>
      </w:pPr>
      <w:r>
        <w:rPr>
          <w:rFonts w:ascii="Arial" w:hAnsi="Arial"/>
          <w:b w:val="0"/>
          <w:color w:val="333333"/>
          <w:sz w:val="21"/>
        </w:rPr>
        <w:t>Slide 67 — Install the Hermes Desktop App</w:t>
        <w:tab/>
        <w:t>58</w:t>
      </w:r>
    </w:p>
    <w:p>
      <w:pPr>
        <w:tabs>
          <w:tab w:pos="9072" w:val="right" w:leader="dot"/>
        </w:tabs>
        <w:spacing w:after="60"/>
        <w:ind w:left="432"/>
      </w:pPr>
      <w:r>
        <w:rPr>
          <w:rFonts w:ascii="Arial" w:hAnsi="Arial"/>
          <w:b w:val="0"/>
          <w:color w:val="333333"/>
          <w:sz w:val="21"/>
        </w:rPr>
        <w:t>Slide 68 — Get a MiniMax Model and API Key</w:t>
        <w:tab/>
        <w:t>59</w:t>
      </w:r>
    </w:p>
    <w:p>
      <w:pPr>
        <w:tabs>
          <w:tab w:pos="9072" w:val="right" w:leader="dot"/>
        </w:tabs>
        <w:spacing w:after="60"/>
        <w:ind w:left="432"/>
      </w:pPr>
      <w:r>
        <w:rPr>
          <w:rFonts w:ascii="Arial" w:hAnsi="Arial"/>
          <w:b w:val="0"/>
          <w:color w:val="333333"/>
          <w:sz w:val="21"/>
        </w:rPr>
        <w:t>Slide 69 — Point Hermes at MiniMax M2.7</w:t>
        <w:tab/>
        <w:t>60</w:t>
      </w:r>
    </w:p>
    <w:p>
      <w:pPr>
        <w:tabs>
          <w:tab w:pos="9072" w:val="right" w:leader="dot"/>
        </w:tabs>
        <w:spacing w:after="60"/>
        <w:ind w:left="432"/>
      </w:pPr>
      <w:r>
        <w:rPr>
          <w:rFonts w:ascii="Arial" w:hAnsi="Arial"/>
          <w:b w:val="0"/>
          <w:color w:val="333333"/>
          <w:sz w:val="21"/>
        </w:rPr>
        <w:t>Slide 70 — Keep Your Key Safe</w:t>
        <w:tab/>
        <w:t>61</w:t>
      </w:r>
    </w:p>
    <w:p>
      <w:pPr>
        <w:tabs>
          <w:tab w:pos="9072" w:val="right" w:leader="dot"/>
        </w:tabs>
        <w:spacing w:after="60"/>
      </w:pPr>
      <w:r>
        <w:rPr>
          <w:rFonts w:ascii="Arial" w:hAnsi="Arial"/>
          <w:b/>
          <w:color w:val="333333"/>
          <w:sz w:val="22"/>
        </w:rPr>
        <w:t>Prompt Engineering Principles</w:t>
        <w:tab/>
        <w:t>62</w:t>
      </w:r>
    </w:p>
    <w:p>
      <w:pPr>
        <w:tabs>
          <w:tab w:pos="9072" w:val="right" w:leader="dot"/>
        </w:tabs>
        <w:spacing w:after="60"/>
        <w:ind w:left="432"/>
      </w:pPr>
      <w:r>
        <w:rPr>
          <w:rFonts w:ascii="Arial" w:hAnsi="Arial"/>
          <w:b w:val="0"/>
          <w:color w:val="333333"/>
          <w:sz w:val="21"/>
        </w:rPr>
        <w:t>Slide 72 — Five Principles of a Good Prompt</w:t>
        <w:tab/>
        <w:t>62</w:t>
      </w:r>
    </w:p>
    <w:p>
      <w:pPr>
        <w:tabs>
          <w:tab w:pos="9072" w:val="right" w:leader="dot"/>
        </w:tabs>
        <w:spacing w:after="60"/>
        <w:ind w:left="432"/>
      </w:pPr>
      <w:r>
        <w:rPr>
          <w:rFonts w:ascii="Arial" w:hAnsi="Arial"/>
          <w:b w:val="0"/>
          <w:color w:val="333333"/>
          <w:sz w:val="21"/>
        </w:rPr>
        <w:t>Slide 73 — A Bad Prompt vs a Good Prompt</w:t>
        <w:tab/>
        <w:t>63</w:t>
      </w:r>
    </w:p>
    <w:p>
      <w:pPr>
        <w:tabs>
          <w:tab w:pos="9072" w:val="right" w:leader="dot"/>
        </w:tabs>
        <w:spacing w:after="60"/>
        <w:ind w:left="432"/>
      </w:pPr>
      <w:r>
        <w:rPr>
          <w:rFonts w:ascii="Arial" w:hAnsi="Arial"/>
          <w:b w:val="0"/>
          <w:color w:val="333333"/>
          <w:sz w:val="21"/>
        </w:rPr>
        <w:t>Slide 74 — Techniques That Reliably Help</w:t>
        <w:tab/>
        <w:t>64</w:t>
      </w:r>
    </w:p>
    <w:p>
      <w:pPr>
        <w:tabs>
          <w:tab w:pos="9072" w:val="right" w:leader="dot"/>
        </w:tabs>
        <w:spacing w:after="60"/>
        <w:ind w:left="432"/>
      </w:pPr>
      <w:r>
        <w:rPr>
          <w:rFonts w:ascii="Arial" w:hAnsi="Arial"/>
          <w:b w:val="0"/>
          <w:color w:val="333333"/>
          <w:sz w:val="21"/>
        </w:rPr>
        <w:t>Slide 75 — What Post-Training Adds</w:t>
        <w:tab/>
        <w:t>65</w:t>
      </w:r>
    </w:p>
    <w:p>
      <w:pPr>
        <w:tabs>
          <w:tab w:pos="9072" w:val="right" w:leader="dot"/>
        </w:tabs>
        <w:spacing w:after="60"/>
        <w:ind w:left="432"/>
      </w:pPr>
      <w:r>
        <w:rPr>
          <w:rFonts w:ascii="Arial" w:hAnsi="Arial"/>
          <w:b w:val="0"/>
          <w:color w:val="333333"/>
          <w:sz w:val="21"/>
        </w:rPr>
        <w:t>Slide 76 — Activity 2 — Analyse Excel Data with the Agent</w:t>
        <w:tab/>
        <w:t>66</w:t>
      </w:r>
    </w:p>
    <w:p>
      <w:pPr>
        <w:tabs>
          <w:tab w:pos="9072" w:val="right" w:leader="dot"/>
        </w:tabs>
        <w:spacing w:after="60"/>
        <w:ind w:left="432"/>
      </w:pPr>
      <w:r>
        <w:rPr>
          <w:rFonts w:ascii="Arial" w:hAnsi="Arial"/>
          <w:b w:val="0"/>
          <w:color w:val="333333"/>
          <w:sz w:val="21"/>
        </w:rPr>
        <w:t>Slide 77 — Activity 2 — Good vs Bad in Action</w:t>
        <w:tab/>
        <w:t>67</w:t>
      </w:r>
    </w:p>
    <w:p>
      <w:pPr>
        <w:tabs>
          <w:tab w:pos="9072" w:val="right" w:leader="dot"/>
        </w:tabs>
        <w:spacing w:after="60"/>
        <w:ind w:left="432"/>
      </w:pPr>
      <w:r>
        <w:rPr>
          <w:rFonts w:ascii="Arial" w:hAnsi="Arial"/>
          <w:b w:val="0"/>
          <w:color w:val="333333"/>
          <w:sz w:val="21"/>
        </w:rPr>
        <w:t>Slide 78 — Activity 3 — Build an Animated PPT with the Agent</w:t>
        <w:tab/>
        <w:t>68</w:t>
      </w:r>
    </w:p>
    <w:p>
      <w:pPr>
        <w:tabs>
          <w:tab w:pos="9072" w:val="right" w:leader="dot"/>
        </w:tabs>
        <w:spacing w:after="60"/>
        <w:ind w:left="432"/>
      </w:pPr>
      <w:r>
        <w:rPr>
          <w:rFonts w:ascii="Arial" w:hAnsi="Arial"/>
          <w:b w:val="0"/>
          <w:color w:val="333333"/>
          <w:sz w:val="21"/>
        </w:rPr>
        <w:t>Slide 79 — Activity 3 — What Good Looks Like</w:t>
        <w:tab/>
        <w:t>69</w:t>
      </w:r>
    </w:p>
    <w:p>
      <w:pPr>
        <w:tabs>
          <w:tab w:pos="9072" w:val="right" w:leader="dot"/>
        </w:tabs>
        <w:spacing w:after="60"/>
        <w:ind w:left="432"/>
      </w:pPr>
      <w:r>
        <w:rPr>
          <w:rFonts w:ascii="Arial" w:hAnsi="Arial"/>
          <w:b w:val="0"/>
          <w:color w:val="333333"/>
          <w:sz w:val="21"/>
        </w:rPr>
        <w:t>Slide 80 — Activity 4 — Install Tools and Skills to Do Better</w:t>
        <w:tab/>
        <w:t>70</w:t>
      </w:r>
    </w:p>
    <w:p>
      <w:pPr>
        <w:tabs>
          <w:tab w:pos="9072" w:val="right" w:leader="dot"/>
        </w:tabs>
        <w:spacing w:after="60"/>
        <w:ind w:left="432"/>
      </w:pPr>
      <w:r>
        <w:rPr>
          <w:rFonts w:ascii="Arial" w:hAnsi="Arial"/>
          <w:b w:val="0"/>
          <w:color w:val="333333"/>
          <w:sz w:val="21"/>
        </w:rPr>
        <w:t>Slide 82 — Reflect on Working with the Agent</w:t>
        <w:tab/>
        <w:t>71</w:t>
      </w:r>
    </w:p>
    <w:p>
      <w:pPr>
        <w:tabs>
          <w:tab w:pos="9072" w:val="right" w:leader="dot"/>
        </w:tabs>
        <w:spacing w:after="60"/>
        <w:ind w:left="432"/>
      </w:pPr>
      <w:r>
        <w:rPr>
          <w:rFonts w:ascii="Arial" w:hAnsi="Arial"/>
          <w:b w:val="0"/>
          <w:color w:val="333333"/>
          <w:sz w:val="21"/>
        </w:rPr>
        <w:t>Slide 83 — Topic 2 Debrief</w:t>
        <w:tab/>
        <w:t>72</w:t>
      </w:r>
    </w:p>
    <w:p>
      <w:pPr>
        <w:tabs>
          <w:tab w:pos="9072" w:val="right" w:leader="dot"/>
        </w:tabs>
        <w:spacing w:after="60"/>
      </w:pPr>
      <w:r>
        <w:rPr>
          <w:rFonts w:ascii="Arial" w:hAnsi="Arial"/>
          <w:b/>
          <w:color w:val="333333"/>
          <w:sz w:val="22"/>
        </w:rPr>
        <w:t>Security Risk of Autonomous AI Agents</w:t>
        <w:tab/>
        <w:t>73</w:t>
      </w:r>
    </w:p>
    <w:p>
      <w:pPr>
        <w:tabs>
          <w:tab w:pos="9072" w:val="right" w:leader="dot"/>
        </w:tabs>
        <w:spacing w:after="60"/>
        <w:ind w:left="432"/>
      </w:pPr>
      <w:r>
        <w:rPr>
          <w:rFonts w:ascii="Arial" w:hAnsi="Arial"/>
          <w:b w:val="0"/>
          <w:color w:val="333333"/>
          <w:sz w:val="21"/>
        </w:rPr>
        <w:t>Slide 85 — What Topic 3 Will Cover</w:t>
        <w:tab/>
        <w:t>73</w:t>
      </w:r>
    </w:p>
    <w:p>
      <w:pPr>
        <w:tabs>
          <w:tab w:pos="9072" w:val="right" w:leader="dot"/>
        </w:tabs>
        <w:spacing w:after="60"/>
        <w:ind w:left="432"/>
      </w:pPr>
      <w:r>
        <w:rPr>
          <w:rFonts w:ascii="Arial" w:hAnsi="Arial"/>
          <w:b w:val="0"/>
          <w:color w:val="333333"/>
          <w:sz w:val="21"/>
        </w:rPr>
        <w:t>Slide 86 — Scenario A — Who Is Accountable for the Data?</w:t>
        <w:tab/>
        <w:t>74</w:t>
      </w:r>
    </w:p>
    <w:p>
      <w:pPr>
        <w:tabs>
          <w:tab w:pos="9072" w:val="right" w:leader="dot"/>
        </w:tabs>
        <w:spacing w:after="60"/>
        <w:ind w:left="432"/>
      </w:pPr>
      <w:r>
        <w:rPr>
          <w:rFonts w:ascii="Arial" w:hAnsi="Arial"/>
          <w:b w:val="0"/>
          <w:color w:val="333333"/>
          <w:sz w:val="21"/>
        </w:rPr>
        <w:t>Slide 87 — AI is never the accountable party. A named human always is.</w:t>
        <w:tab/>
        <w:t>75</w:t>
      </w:r>
    </w:p>
    <w:p>
      <w:pPr>
        <w:tabs>
          <w:tab w:pos="9072" w:val="right" w:leader="dot"/>
        </w:tabs>
        <w:spacing w:after="60"/>
        <w:ind w:left="432"/>
      </w:pPr>
      <w:r>
        <w:rPr>
          <w:rFonts w:ascii="Arial" w:hAnsi="Arial"/>
          <w:b w:val="0"/>
          <w:color w:val="333333"/>
          <w:sz w:val="21"/>
        </w:rPr>
        <w:t>Slide 88 — Case — Moffatt v Air Canada</w:t>
        <w:tab/>
        <w:t>76</w:t>
      </w:r>
    </w:p>
    <w:p>
      <w:pPr>
        <w:tabs>
          <w:tab w:pos="9072" w:val="right" w:leader="dot"/>
        </w:tabs>
        <w:spacing w:after="60"/>
        <w:ind w:left="432"/>
      </w:pPr>
      <w:r>
        <w:rPr>
          <w:rFonts w:ascii="Arial" w:hAnsi="Arial"/>
          <w:b w:val="0"/>
          <w:color w:val="333333"/>
          <w:sz w:val="21"/>
        </w:rPr>
        <w:t>Slide 89 — Traditional Data Governance</w:t>
        <w:tab/>
        <w:t>77</w:t>
      </w:r>
    </w:p>
    <w:p>
      <w:pPr>
        <w:tabs>
          <w:tab w:pos="9072" w:val="right" w:leader="dot"/>
        </w:tabs>
        <w:spacing w:after="60"/>
        <w:ind w:left="432"/>
      </w:pPr>
      <w:r>
        <w:rPr>
          <w:rFonts w:ascii="Arial" w:hAnsi="Arial"/>
          <w:b w:val="0"/>
          <w:color w:val="333333"/>
          <w:sz w:val="21"/>
        </w:rPr>
        <w:t>Slide 90 — New Principles for GenAI and Agents</w:t>
        <w:tab/>
        <w:t>78</w:t>
      </w:r>
    </w:p>
    <w:p>
      <w:pPr>
        <w:tabs>
          <w:tab w:pos="9072" w:val="right" w:leader="dot"/>
        </w:tabs>
        <w:spacing w:after="60"/>
        <w:ind w:left="432"/>
      </w:pPr>
      <w:r>
        <w:rPr>
          <w:rFonts w:ascii="Arial" w:hAnsi="Arial"/>
          <w:b w:val="0"/>
          <w:color w:val="333333"/>
          <w:sz w:val="21"/>
        </w:rPr>
        <w:t>Slide 91 — Scope of an AI Data Governance Policy</w:t>
        <w:tab/>
        <w:t>79</w:t>
      </w:r>
    </w:p>
    <w:p>
      <w:pPr>
        <w:tabs>
          <w:tab w:pos="9072" w:val="right" w:leader="dot"/>
        </w:tabs>
        <w:spacing w:after="60"/>
        <w:ind w:left="432"/>
      </w:pPr>
      <w:r>
        <w:rPr>
          <w:rFonts w:ascii="Arial" w:hAnsi="Arial"/>
          <w:b w:val="0"/>
          <w:color w:val="333333"/>
          <w:sz w:val="21"/>
        </w:rPr>
        <w:t>Slide 92 — A Sample AI Data Governance Policy</w:t>
        <w:tab/>
        <w:t>80</w:t>
      </w:r>
    </w:p>
    <w:p>
      <w:pPr>
        <w:tabs>
          <w:tab w:pos="9072" w:val="right" w:leader="dot"/>
        </w:tabs>
        <w:spacing w:after="60"/>
        <w:ind w:left="432"/>
      </w:pPr>
      <w:r>
        <w:rPr>
          <w:rFonts w:ascii="Arial" w:hAnsi="Arial"/>
          <w:b w:val="0"/>
          <w:color w:val="333333"/>
          <w:sz w:val="21"/>
        </w:rPr>
        <w:t>Slide 93 — Activity 5 — Draft Your AI Data Governance Policy</w:t>
        <w:tab/>
        <w:t>81</w:t>
      </w:r>
    </w:p>
    <w:p>
      <w:pPr>
        <w:tabs>
          <w:tab w:pos="9072" w:val="right" w:leader="dot"/>
        </w:tabs>
        <w:spacing w:after="60"/>
        <w:ind w:left="432"/>
      </w:pPr>
      <w:r>
        <w:rPr>
          <w:rFonts w:ascii="Arial" w:hAnsi="Arial"/>
          <w:b w:val="0"/>
          <w:color w:val="333333"/>
          <w:sz w:val="21"/>
        </w:rPr>
        <w:t>Slide 94 — Scenario B — If Agents Take the Work, What Do People Do?</w:t>
        <w:tab/>
        <w:t>82</w:t>
      </w:r>
    </w:p>
    <w:p>
      <w:pPr>
        <w:tabs>
          <w:tab w:pos="9072" w:val="right" w:leader="dot"/>
        </w:tabs>
        <w:spacing w:after="60"/>
        <w:ind w:left="432"/>
      </w:pPr>
      <w:r>
        <w:rPr>
          <w:rFonts w:ascii="Arial" w:hAnsi="Arial"/>
          <w:b w:val="0"/>
          <w:color w:val="333333"/>
          <w:sz w:val="21"/>
        </w:rPr>
        <w:t>Slide 95 — Jobs the Tasks Move — Not Vanish</w:t>
        <w:tab/>
        <w:t>83</w:t>
      </w:r>
    </w:p>
    <w:p>
      <w:pPr>
        <w:tabs>
          <w:tab w:pos="9072" w:val="right" w:leader="dot"/>
        </w:tabs>
        <w:spacing w:after="60"/>
        <w:ind w:left="432"/>
      </w:pPr>
      <w:r>
        <w:rPr>
          <w:rFonts w:ascii="Arial" w:hAnsi="Arial"/>
          <w:b w:val="0"/>
          <w:color w:val="333333"/>
          <w:sz w:val="21"/>
        </w:rPr>
        <w:t>Slide 96 — The Numbers Give Perspective</w:t>
        <w:tab/>
        <w:t>84</w:t>
      </w:r>
    </w:p>
    <w:p>
      <w:pPr>
        <w:tabs>
          <w:tab w:pos="9072" w:val="right" w:leader="dot"/>
        </w:tabs>
        <w:spacing w:after="60"/>
        <w:ind w:left="432"/>
      </w:pPr>
      <w:r>
        <w:rPr>
          <w:rFonts w:ascii="Arial" w:hAnsi="Arial"/>
          <w:b w:val="0"/>
          <w:color w:val="333333"/>
          <w:sz w:val="21"/>
        </w:rPr>
        <w:t>Slide 97 — New Roles: Managing Many Agents</w:t>
        <w:tab/>
        <w:t>85</w:t>
      </w:r>
    </w:p>
    <w:p>
      <w:pPr>
        <w:tabs>
          <w:tab w:pos="9072" w:val="right" w:leader="dot"/>
        </w:tabs>
        <w:spacing w:after="60"/>
        <w:ind w:left="432"/>
      </w:pPr>
      <w:r>
        <w:rPr>
          <w:rFonts w:ascii="Arial" w:hAnsi="Arial"/>
          <w:b w:val="0"/>
          <w:color w:val="333333"/>
          <w:sz w:val="21"/>
        </w:rPr>
        <w:t>Slide 98 — Why Staff Resist AI Agents</w:t>
        <w:tab/>
        <w:t>86</w:t>
      </w:r>
    </w:p>
    <w:p>
      <w:pPr>
        <w:tabs>
          <w:tab w:pos="9072" w:val="right" w:leader="dot"/>
        </w:tabs>
        <w:spacing w:after="60"/>
        <w:ind w:left="432"/>
      </w:pPr>
      <w:r>
        <w:rPr>
          <w:rFonts w:ascii="Arial" w:hAnsi="Arial"/>
          <w:b w:val="0"/>
          <w:color w:val="333333"/>
          <w:sz w:val="21"/>
        </w:rPr>
        <w:t>Slide 99 — Coaching Staff Through the Change</w:t>
        <w:tab/>
        <w:t>87</w:t>
      </w:r>
    </w:p>
    <w:p>
      <w:pPr>
        <w:tabs>
          <w:tab w:pos="9072" w:val="right" w:leader="dot"/>
        </w:tabs>
        <w:spacing w:after="60"/>
        <w:ind w:left="432"/>
      </w:pPr>
      <w:r>
        <w:rPr>
          <w:rFonts w:ascii="Arial" w:hAnsi="Arial"/>
          <w:b w:val="0"/>
          <w:color w:val="333333"/>
          <w:sz w:val="21"/>
        </w:rPr>
        <w:t>Slide 100 — A Job-Redesign Framework</w:t>
        <w:tab/>
        <w:t>88</w:t>
      </w:r>
    </w:p>
    <w:p>
      <w:pPr>
        <w:tabs>
          <w:tab w:pos="9072" w:val="right" w:leader="dot"/>
        </w:tabs>
        <w:spacing w:after="60"/>
        <w:ind w:left="432"/>
      </w:pPr>
      <w:r>
        <w:rPr>
          <w:rFonts w:ascii="Arial" w:hAnsi="Arial"/>
          <w:b w:val="0"/>
          <w:color w:val="333333"/>
          <w:sz w:val="21"/>
        </w:rPr>
        <w:t>Slide 101 — Activity 6 — Coach a Worried Team Member (Role-Play)</w:t>
        <w:tab/>
        <w:t>89</w:t>
      </w:r>
    </w:p>
    <w:p>
      <w:pPr>
        <w:tabs>
          <w:tab w:pos="9072" w:val="right" w:leader="dot"/>
        </w:tabs>
        <w:spacing w:after="60"/>
      </w:pPr>
      <w:r>
        <w:rPr>
          <w:rFonts w:ascii="Arial" w:hAnsi="Arial"/>
          <w:b/>
          <w:color w:val="333333"/>
          <w:sz w:val="22"/>
        </w:rPr>
        <w:t>AI Agent Cybersecurity Risks</w:t>
        <w:tab/>
        <w:t>90</w:t>
      </w:r>
    </w:p>
    <w:p>
      <w:pPr>
        <w:tabs>
          <w:tab w:pos="9072" w:val="right" w:leader="dot"/>
        </w:tabs>
        <w:spacing w:after="60"/>
        <w:ind w:left="432"/>
      </w:pPr>
      <w:r>
        <w:rPr>
          <w:rFonts w:ascii="Arial" w:hAnsi="Arial"/>
          <w:b w:val="0"/>
          <w:color w:val="333333"/>
          <w:sz w:val="21"/>
        </w:rPr>
        <w:t>Slide 103 — Scenario C — An Agent With Too Much Reach</w:t>
        <w:tab/>
        <w:t>90</w:t>
      </w:r>
    </w:p>
    <w:p>
      <w:pPr>
        <w:tabs>
          <w:tab w:pos="9072" w:val="right" w:leader="dot"/>
        </w:tabs>
        <w:spacing w:after="60"/>
        <w:ind w:left="432"/>
      </w:pPr>
      <w:r>
        <w:rPr>
          <w:rFonts w:ascii="Arial" w:hAnsi="Arial"/>
          <w:b w:val="0"/>
          <w:color w:val="333333"/>
          <w:sz w:val="21"/>
        </w:rPr>
        <w:t>Slide 104 — Capable Agents, Not 'Rogue' Ones</w:t>
        <w:tab/>
        <w:t>91</w:t>
      </w:r>
    </w:p>
    <w:p>
      <w:pPr>
        <w:tabs>
          <w:tab w:pos="9072" w:val="right" w:leader="dot"/>
        </w:tabs>
        <w:spacing w:after="60"/>
        <w:ind w:left="432"/>
      </w:pPr>
      <w:r>
        <w:rPr>
          <w:rFonts w:ascii="Arial" w:hAnsi="Arial"/>
          <w:b w:val="0"/>
          <w:color w:val="333333"/>
          <w:sz w:val="21"/>
        </w:rPr>
        <w:t>Slide 105 — AI Cybersecurity Risks and Mitigation Strategies</w:t>
        <w:tab/>
        <w:t>92</w:t>
      </w:r>
    </w:p>
    <w:p>
      <w:pPr>
        <w:tabs>
          <w:tab w:pos="9072" w:val="right" w:leader="dot"/>
        </w:tabs>
        <w:spacing w:after="60"/>
        <w:ind w:left="432"/>
      </w:pPr>
      <w:r>
        <w:rPr>
          <w:rFonts w:ascii="Arial" w:hAnsi="Arial"/>
          <w:b w:val="0"/>
          <w:color w:val="333333"/>
          <w:sz w:val="21"/>
        </w:rPr>
        <w:t>Slide 106 — Why Offence Outruns Defence</w:t>
        <w:tab/>
        <w:t>93</w:t>
      </w:r>
    </w:p>
    <w:p>
      <w:pPr>
        <w:tabs>
          <w:tab w:pos="9072" w:val="right" w:leader="dot"/>
        </w:tabs>
        <w:spacing w:after="60"/>
        <w:ind w:left="432"/>
      </w:pPr>
      <w:r>
        <w:rPr>
          <w:rFonts w:ascii="Arial" w:hAnsi="Arial"/>
          <w:b w:val="0"/>
          <w:color w:val="333333"/>
          <w:sz w:val="21"/>
        </w:rPr>
        <w:t>Slide 107 — The Response Being Proposed</w:t>
        <w:tab/>
        <w:t>94</w:t>
      </w:r>
    </w:p>
    <w:p>
      <w:pPr>
        <w:tabs>
          <w:tab w:pos="9072" w:val="right" w:leader="dot"/>
        </w:tabs>
        <w:spacing w:after="60"/>
        <w:ind w:left="432"/>
      </w:pPr>
      <w:r>
        <w:rPr>
          <w:rFonts w:ascii="Arial" w:hAnsi="Arial"/>
          <w:b w:val="0"/>
          <w:color w:val="333333"/>
          <w:sz w:val="21"/>
        </w:rPr>
        <w:t>Slide 108 — Case — Replit Agent Deletes a Database</w:t>
        <w:tab/>
        <w:t>95</w:t>
      </w:r>
    </w:p>
    <w:p>
      <w:pPr>
        <w:tabs>
          <w:tab w:pos="9072" w:val="right" w:leader="dot"/>
        </w:tabs>
        <w:spacing w:after="60"/>
        <w:ind w:left="432"/>
      </w:pPr>
      <w:r>
        <w:rPr>
          <w:rFonts w:ascii="Arial" w:hAnsi="Arial"/>
          <w:b w:val="0"/>
          <w:color w:val="333333"/>
          <w:sz w:val="21"/>
        </w:rPr>
        <w:t>Slide 109 — Prompt Injection and PII Leak — In Plain Terms</w:t>
        <w:tab/>
        <w:t>96</w:t>
      </w:r>
    </w:p>
    <w:p>
      <w:pPr>
        <w:tabs>
          <w:tab w:pos="9072" w:val="right" w:leader="dot"/>
        </w:tabs>
        <w:spacing w:after="60"/>
        <w:ind w:left="432"/>
      </w:pPr>
      <w:r>
        <w:rPr>
          <w:rFonts w:ascii="Arial" w:hAnsi="Arial"/>
          <w:b w:val="0"/>
          <w:color w:val="333333"/>
          <w:sz w:val="21"/>
        </w:rPr>
        <w:t>Slide 110 — Activity 7 — Break a Leaky Chatbot</w:t>
        <w:tab/>
        <w:t>97</w:t>
      </w:r>
    </w:p>
    <w:p>
      <w:pPr>
        <w:tabs>
          <w:tab w:pos="9072" w:val="right" w:leader="dot"/>
        </w:tabs>
        <w:spacing w:after="60"/>
        <w:ind w:left="432"/>
      </w:pPr>
      <w:r>
        <w:rPr>
          <w:rFonts w:ascii="Arial" w:hAnsi="Arial"/>
          <w:b w:val="0"/>
          <w:color w:val="333333"/>
          <w:sz w:val="21"/>
        </w:rPr>
        <w:t>Slide 111 — Activity 7 — Compare the Guarded Chatbot</w:t>
        <w:tab/>
        <w:t>98</w:t>
      </w:r>
    </w:p>
    <w:p>
      <w:pPr>
        <w:tabs>
          <w:tab w:pos="9072" w:val="right" w:leader="dot"/>
        </w:tabs>
        <w:spacing w:after="60"/>
        <w:ind w:left="432"/>
      </w:pPr>
      <w:r>
        <w:rPr>
          <w:rFonts w:ascii="Arial" w:hAnsi="Arial"/>
          <w:b w:val="0"/>
          <w:color w:val="333333"/>
          <w:sz w:val="21"/>
        </w:rPr>
        <w:t>Slide 112 — Four Guardrail Layers That Stopped the Leak</w:t>
        <w:tab/>
        <w:t>99</w:t>
      </w:r>
    </w:p>
    <w:p>
      <w:pPr>
        <w:tabs>
          <w:tab w:pos="9072" w:val="right" w:leader="dot"/>
        </w:tabs>
        <w:spacing w:after="60"/>
        <w:ind w:left="432"/>
      </w:pPr>
      <w:r>
        <w:rPr>
          <w:rFonts w:ascii="Arial" w:hAnsi="Arial"/>
          <w:b w:val="0"/>
          <w:color w:val="333333"/>
          <w:sz w:val="21"/>
        </w:rPr>
        <w:t>Slide 113 — A Framework to Roll Out Agents Safely</w:t>
        <w:tab/>
        <w:t>100</w:t>
      </w:r>
    </w:p>
    <w:p>
      <w:pPr>
        <w:tabs>
          <w:tab w:pos="9072" w:val="right" w:leader="dot"/>
        </w:tabs>
        <w:spacing w:after="60"/>
        <w:ind w:left="432"/>
      </w:pPr>
      <w:r>
        <w:rPr>
          <w:rFonts w:ascii="Arial" w:hAnsi="Arial"/>
          <w:b w:val="0"/>
          <w:color w:val="333333"/>
          <w:sz w:val="21"/>
        </w:rPr>
        <w:t>Slide 114 — The Go-Live Gate</w:t>
        <w:tab/>
        <w:t>101</w:t>
      </w:r>
    </w:p>
    <w:p>
      <w:pPr>
        <w:tabs>
          <w:tab w:pos="9072" w:val="right" w:leader="dot"/>
        </w:tabs>
        <w:spacing w:after="60"/>
        <w:ind w:left="432"/>
      </w:pPr>
      <w:r>
        <w:rPr>
          <w:rFonts w:ascii="Arial" w:hAnsi="Arial"/>
          <w:b w:val="0"/>
          <w:color w:val="333333"/>
          <w:sz w:val="21"/>
        </w:rPr>
        <w:t>Slide 115 — Human-in-the-Loop for Risky Actions</w:t>
        <w:tab/>
        <w:t>102</w:t>
      </w:r>
    </w:p>
    <w:p>
      <w:pPr>
        <w:tabs>
          <w:tab w:pos="9072" w:val="right" w:leader="dot"/>
        </w:tabs>
        <w:spacing w:after="60"/>
        <w:ind w:left="432"/>
      </w:pPr>
      <w:r>
        <w:rPr>
          <w:rFonts w:ascii="Arial" w:hAnsi="Arial"/>
          <w:b w:val="0"/>
          <w:color w:val="333333"/>
          <w:sz w:val="21"/>
        </w:rPr>
        <w:t>Slide 116 — Activity 8 — Reflect on Agent Security</w:t>
        <w:tab/>
        <w:t>103</w:t>
      </w:r>
    </w:p>
    <w:p>
      <w:pPr>
        <w:tabs>
          <w:tab w:pos="9072" w:val="right" w:leader="dot"/>
        </w:tabs>
        <w:spacing w:after="60"/>
        <w:ind w:left="432"/>
      </w:pPr>
      <w:r>
        <w:rPr>
          <w:rFonts w:ascii="Arial" w:hAnsi="Arial"/>
          <w:b w:val="0"/>
          <w:color w:val="333333"/>
          <w:sz w:val="21"/>
        </w:rPr>
        <w:t>Slide 117 — Topic 3 Recap</w:t>
        <w:tab/>
        <w:t>104</w:t>
      </w:r>
    </w:p>
    <w:p>
      <w:pPr>
        <w:tabs>
          <w:tab w:pos="9072" w:val="right" w:leader="dot"/>
        </w:tabs>
        <w:spacing w:after="60"/>
        <w:ind w:left="432"/>
      </w:pPr>
      <w:r>
        <w:rPr>
          <w:rFonts w:ascii="Arial" w:hAnsi="Arial"/>
          <w:b w:val="0"/>
          <w:color w:val="333333"/>
          <w:sz w:val="21"/>
        </w:rPr>
        <w:t>Slide 118 — Let agents act — but bound the authority and keep a human answerable.</w:t>
        <w:tab/>
        <w:t>105</w:t>
      </w:r>
    </w:p>
    <w:p>
      <w:pPr>
        <w:tabs>
          <w:tab w:pos="9072" w:val="right" w:leader="dot"/>
        </w:tabs>
        <w:spacing w:after="60"/>
        <w:ind w:left="432"/>
      </w:pPr>
      <w:r>
        <w:rPr>
          <w:rFonts w:ascii="Arial" w:hAnsi="Arial"/>
          <w:b w:val="0"/>
          <w:color w:val="333333"/>
          <w:sz w:val="21"/>
        </w:rPr>
        <w:t>Slide 119 — Assessment Reminder</w:t>
        <w:tab/>
        <w:t>106</w:t>
      </w:r>
    </w:p>
    <w:p>
      <w:pPr>
        <w:tabs>
          <w:tab w:pos="9072" w:val="right" w:leader="dot"/>
        </w:tabs>
        <w:spacing w:after="60"/>
        <w:ind w:left="432"/>
      </w:pPr>
      <w:r>
        <w:rPr>
          <w:rFonts w:ascii="Arial" w:hAnsi="Arial"/>
          <w:b w:val="0"/>
          <w:color w:val="333333"/>
          <w:sz w:val="21"/>
        </w:rPr>
        <w:t>Slide 120 — What Each Assessment Asks</w:t>
        <w:tab/>
        <w:t>107</w:t>
      </w:r>
    </w:p>
    <w:p>
      <w:pPr>
        <w:tabs>
          <w:tab w:pos="9072" w:val="right" w:leader="dot"/>
        </w:tabs>
        <w:spacing w:after="60"/>
        <w:ind w:left="432"/>
      </w:pPr>
      <w:r>
        <w:rPr>
          <w:rFonts w:ascii="Arial" w:hAnsi="Arial"/>
          <w:b w:val="0"/>
          <w:color w:val="333333"/>
          <w:sz w:val="21"/>
        </w:rPr>
        <w:t>Slide 122 — Assessment Flow</w:t>
        <w:tab/>
        <w:t>108</w:t>
      </w:r>
    </w:p>
    <w:p>
      <w:pPr>
        <w:tabs>
          <w:tab w:pos="9072" w:val="right" w:leader="dot"/>
        </w:tabs>
        <w:spacing w:after="60"/>
      </w:pPr>
      <w:r>
        <w:rPr>
          <w:rFonts w:ascii="Arial" w:hAnsi="Arial"/>
          <w:b/>
          <w:color w:val="333333"/>
          <w:sz w:val="22"/>
        </w:rPr>
        <w:t>Detailed Activity Walkthroughs</w:t>
        <w:tab/>
        <w:t>109</w:t>
      </w:r>
    </w:p>
    <w:p>
      <w:pPr>
        <w:tabs>
          <w:tab w:pos="9072" w:val="right" w:leader="dot"/>
        </w:tabs>
        <w:spacing w:after="60"/>
        <w:ind w:left="432"/>
      </w:pPr>
      <w:r>
        <w:rPr>
          <w:rFonts w:ascii="Arial" w:hAnsi="Arial"/>
          <w:b w:val="0"/>
          <w:color w:val="333333"/>
          <w:sz w:val="21"/>
        </w:rPr>
        <w:t>Activity 1 — Talk to an AI Agent, Then Reflect</w:t>
        <w:tab/>
        <w:t>110</w:t>
      </w:r>
    </w:p>
    <w:p>
      <w:pPr>
        <w:tabs>
          <w:tab w:pos="9072" w:val="right" w:leader="dot"/>
        </w:tabs>
        <w:spacing w:after="60"/>
        <w:ind w:left="432"/>
      </w:pPr>
      <w:r>
        <w:rPr>
          <w:rFonts w:ascii="Arial" w:hAnsi="Arial"/>
          <w:b w:val="0"/>
          <w:color w:val="333333"/>
          <w:sz w:val="21"/>
        </w:rPr>
        <w:t>Activity 2 — Analyse Excel Marketing Data with the Agent</w:t>
        <w:tab/>
        <w:t>111</w:t>
      </w:r>
    </w:p>
    <w:p>
      <w:pPr>
        <w:tabs>
          <w:tab w:pos="9072" w:val="right" w:leader="dot"/>
        </w:tabs>
        <w:spacing w:after="60"/>
        <w:ind w:left="432"/>
      </w:pPr>
      <w:r>
        <w:rPr>
          <w:rFonts w:ascii="Arial" w:hAnsi="Arial"/>
          <w:b w:val="0"/>
          <w:color w:val="333333"/>
          <w:sz w:val="21"/>
        </w:rPr>
        <w:t>Activity 3 — Build an Animated PowerPoint with the Agent</w:t>
        <w:tab/>
        <w:t>112</w:t>
      </w:r>
    </w:p>
    <w:p>
      <w:pPr>
        <w:tabs>
          <w:tab w:pos="9072" w:val="right" w:leader="dot"/>
        </w:tabs>
        <w:spacing w:after="60"/>
        <w:ind w:left="432"/>
      </w:pPr>
      <w:r>
        <w:rPr>
          <w:rFonts w:ascii="Arial" w:hAnsi="Arial"/>
          <w:b w:val="0"/>
          <w:color w:val="333333"/>
          <w:sz w:val="21"/>
        </w:rPr>
        <w:t>Activity 4 — Install Tools and Skills to Do Better</w:t>
        <w:tab/>
        <w:t>113</w:t>
      </w:r>
    </w:p>
    <w:p>
      <w:pPr>
        <w:tabs>
          <w:tab w:pos="9072" w:val="right" w:leader="dot"/>
        </w:tabs>
        <w:spacing w:after="60"/>
        <w:ind w:left="432"/>
      </w:pPr>
      <w:r>
        <w:rPr>
          <w:rFonts w:ascii="Arial" w:hAnsi="Arial"/>
          <w:b w:val="0"/>
          <w:color w:val="333333"/>
          <w:sz w:val="21"/>
        </w:rPr>
        <w:t>Activity 5 — Draft Your AI Data Governance Policy</w:t>
        <w:tab/>
        <w:t>114</w:t>
      </w:r>
    </w:p>
    <w:p>
      <w:pPr>
        <w:tabs>
          <w:tab w:pos="9072" w:val="right" w:leader="dot"/>
        </w:tabs>
        <w:spacing w:after="60"/>
        <w:ind w:left="432"/>
      </w:pPr>
      <w:r>
        <w:rPr>
          <w:rFonts w:ascii="Arial" w:hAnsi="Arial"/>
          <w:b w:val="0"/>
          <w:color w:val="333333"/>
          <w:sz w:val="21"/>
        </w:rPr>
        <w:t>Activity 6 — Coach a Worried Team Member (Role-Play Simulator)</w:t>
        <w:tab/>
        <w:t>115</w:t>
      </w:r>
    </w:p>
    <w:p>
      <w:pPr>
        <w:tabs>
          <w:tab w:pos="9072" w:val="right" w:leader="dot"/>
        </w:tabs>
        <w:spacing w:after="60"/>
        <w:ind w:left="432"/>
      </w:pPr>
      <w:r>
        <w:rPr>
          <w:rFonts w:ascii="Arial" w:hAnsi="Arial"/>
          <w:b w:val="0"/>
          <w:color w:val="333333"/>
          <w:sz w:val="21"/>
        </w:rPr>
        <w:t>Activity 7 — Break a Leaky Chatbot, Then Compare the Guarded One</w:t>
        <w:tab/>
        <w:t>116</w:t>
      </w:r>
    </w:p>
    <w:p>
      <w:pPr>
        <w:tabs>
          <w:tab w:pos="9072" w:val="right" w:leader="dot"/>
        </w:tabs>
        <w:spacing w:after="60"/>
        <w:ind w:left="432"/>
      </w:pPr>
      <w:r>
        <w:rPr>
          <w:rFonts w:ascii="Arial" w:hAnsi="Arial"/>
          <w:b w:val="0"/>
          <w:color w:val="333333"/>
          <w:sz w:val="21"/>
        </w:rPr>
        <w:t>Activity 8 — Reflect on Agent Security and Decide Go / No-Go</w:t>
        <w:tab/>
        <w:t>117</w:t>
      </w:r>
    </w:p>
    <w:p>
      <w:pPr>
        <w:tabs>
          <w:tab w:pos="9072" w:val="right" w:leader="dot"/>
        </w:tabs>
        <w:spacing w:after="60"/>
      </w:pPr>
      <w:r>
        <w:rPr>
          <w:rFonts w:ascii="Arial" w:hAnsi="Arial"/>
          <w:b/>
          <w:color w:val="333333"/>
          <w:sz w:val="22"/>
        </w:rPr>
        <w:t>Prompt Engineering Quick Reference</w:t>
        <w:tab/>
        <w:t>118</w:t>
      </w:r>
    </w:p>
    <w:p>
      <w:pPr>
        <w:tabs>
          <w:tab w:pos="9072" w:val="right" w:leader="dot"/>
        </w:tabs>
        <w:spacing w:after="60"/>
        <w:ind w:left="432"/>
      </w:pPr>
      <w:r>
        <w:rPr>
          <w:rFonts w:ascii="Arial" w:hAnsi="Arial"/>
          <w:b w:val="0"/>
          <w:color w:val="333333"/>
          <w:sz w:val="21"/>
        </w:rPr>
        <w:t>Good vs Bad Prompts</w:t>
        <w:tab/>
        <w:t>118</w:t>
      </w:r>
    </w:p>
    <w:p>
      <w:pPr>
        <w:tabs>
          <w:tab w:pos="9072" w:val="right" w:leader="dot"/>
        </w:tabs>
        <w:spacing w:after="60"/>
      </w:pPr>
      <w:r>
        <w:rPr>
          <w:rFonts w:ascii="Arial" w:hAnsi="Arial"/>
          <w:b/>
          <w:color w:val="333333"/>
          <w:sz w:val="22"/>
        </w:rPr>
        <w:t>Reflection Framework — Four Risk Themes</w:t>
        <w:tab/>
        <w:t>119</w:t>
      </w:r>
    </w:p>
    <w:p>
      <w:pPr>
        <w:tabs>
          <w:tab w:pos="9072" w:val="right" w:leader="dot"/>
        </w:tabs>
        <w:spacing w:after="60"/>
      </w:pPr>
      <w:r>
        <w:rPr>
          <w:rFonts w:ascii="Arial" w:hAnsi="Arial"/>
          <w:b/>
          <w:color w:val="333333"/>
          <w:sz w:val="22"/>
        </w:rPr>
        <w:t>AI Data Governance — One-Page Cheat Sheet</w:t>
        <w:tab/>
        <w:t>120</w:t>
      </w:r>
    </w:p>
    <w:p>
      <w:pPr>
        <w:tabs>
          <w:tab w:pos="9072" w:val="right" w:leader="dot"/>
        </w:tabs>
        <w:spacing w:after="60"/>
      </w:pPr>
      <w:r>
        <w:rPr>
          <w:rFonts w:ascii="Arial" w:hAnsi="Arial"/>
          <w:b/>
          <w:color w:val="333333"/>
          <w:sz w:val="22"/>
        </w:rPr>
        <w:t>Safe Roll-Out Checklist for AI Agents</w:t>
        <w:tab/>
        <w:t>121</w:t>
      </w:r>
    </w:p>
    <w:p>
      <w:pPr>
        <w:tabs>
          <w:tab w:pos="9072" w:val="right" w:leader="dot"/>
        </w:tabs>
        <w:spacing w:after="60"/>
      </w:pPr>
      <w:r>
        <w:rPr>
          <w:rFonts w:ascii="Arial" w:hAnsi="Arial"/>
          <w:b/>
          <w:color w:val="333333"/>
          <w:sz w:val="22"/>
        </w:rPr>
        <w:t>Source Register</w:t>
        <w:tab/>
        <w:t>122</w:t>
      </w:r>
    </w:p>
    <w:p>
      <w:r>
        <w:br w:type="page"/>
      </w:r>
    </w:p>
    <w:p>
      <w:pPr>
        <w:pStyle w:val="Heading1"/>
      </w:pPr>
      <w:r>
        <w:t>About This Course</w:t>
      </w:r>
    </w:p>
    <w:p>
      <w:pPr>
        <w:spacing w:after="160"/>
      </w:pPr>
      <w:r>
        <w:rPr>
          <w:rFonts w:ascii="Arial" w:hAnsi="Arial"/>
          <w:b w:val="0"/>
          <w:i w:val="0"/>
          <w:color w:val="111827"/>
          <w:sz w:val="22"/>
        </w:rPr>
        <w:t>AI Security for Autonomous AI Agents is a 1 Day · 8 Hours WSQ course introducing generative AI, agentic AI and autonomous AI agents, and the security, governance and ethical risks they bring to customer-service and hospitality settings. Learners work entirely on ready-made websites, chatbots and AI agents — no coding is required. The day is organised as three topics mapped to the three learning outcomes.</w:t>
      </w:r>
    </w:p>
    <w:p>
      <w:pPr>
        <w:spacing w:after="160"/>
      </w:pPr>
      <w:r>
        <w:rPr>
          <w:rFonts w:ascii="Arial" w:hAnsi="Arial"/>
          <w:b w:val="0"/>
          <w:i w:val="0"/>
          <w:color w:val="111827"/>
          <w:sz w:val="22"/>
        </w:rPr>
        <w:t>This guide follows the trainer deck in sequence. Each slide is expanded into readable notes, and every one of the eight activities has a full step-by-step, no-code walkthrough.</w:t>
      </w:r>
    </w:p>
    <w:p>
      <w:pPr>
        <w:pStyle w:val="Heading2"/>
      </w:pPr>
      <w:r>
        <w:t>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LO</w:t>
            </w:r>
          </w:p>
        </w:tc>
        <w:tc>
          <w:tcPr>
            <w:tcW w:type="dxa" w:w="4320"/>
            <w:shd w:val="clear" w:color="auto" w:fill="1F6FEB"/>
          </w:tcPr>
          <w:p>
            <w:pPr>
              <w:keepNext/>
              <w:keepLines/>
            </w:pPr>
            <w:r/>
            <w:r>
              <w:rPr>
                <w:rFonts w:ascii="Arial" w:hAnsi="Arial"/>
                <w:b/>
                <w:color w:val="FFFFFF"/>
                <w:sz w:val="19"/>
              </w:rPr>
              <w:t>Learning Outcome</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 relevant to customer service and hospitality management.</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techniques and analyse output variations to improve generative AI performance in service settings.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AI-generated content used in customer engagement.</w:t>
            </w:r>
          </w:p>
        </w:tc>
      </w:tr>
    </w:tbl>
    <w:p>
      <w:pPr>
        <w:spacing w:after="80"/>
      </w:pPr>
    </w:p>
    <w:p>
      <w:pPr>
        <w:pStyle w:val="Heading2"/>
      </w:pPr>
      <w:r>
        <w:t>Knowledge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Knowledge statement</w:t>
            </w:r>
          </w:p>
        </w:tc>
      </w:tr>
      <w:tr>
        <w:trPr>
          <w:cantSplit/>
        </w:trPr>
        <w:tc>
          <w:tcPr>
            <w:tcW w:type="dxa" w:w="4320"/>
            <w:shd w:val="clear" w:color="auto" w:fill="F5F8FC"/>
          </w:tcPr>
          <w:p>
            <w:pPr>
              <w:keepNext/>
              <w:keepLines/>
              <w:spacing w:after="0"/>
            </w:pPr>
            <w:r/>
            <w:r>
              <w:rPr>
                <w:rFonts w:ascii="Arial" w:hAnsi="Arial"/>
                <w:b/>
                <w:color w:val="111827"/>
                <w:sz w:val="18"/>
              </w:rPr>
              <w:t>K1</w:t>
            </w:r>
          </w:p>
        </w:tc>
        <w:tc>
          <w:tcPr>
            <w:tcW w:type="dxa" w:w="4320"/>
            <w:shd w:val="clear" w:color="auto" w:fill="F5F8FC"/>
          </w:tcPr>
          <w:p>
            <w:pPr>
              <w:keepNext/>
              <w:keepLines/>
              <w:spacing w:after="0"/>
            </w:pPr>
            <w:r/>
            <w:r>
              <w:rPr>
                <w:rFonts w:ascii="Arial" w:hAnsi="Arial"/>
                <w:b w:val="0"/>
                <w:color w:val="111827"/>
                <w:sz w:val="18"/>
              </w:rPr>
              <w:t>Importance of data quality, preprocessing, model pipeline and model training (e.g., impact of data bias from training data)</w:t>
            </w:r>
          </w:p>
        </w:tc>
      </w:tr>
      <w:tr>
        <w:trPr>
          <w:cantSplit/>
        </w:trPr>
        <w:tc>
          <w:tcPr>
            <w:tcW w:type="dxa" w:w="4320"/>
          </w:tcPr>
          <w:p>
            <w:pPr>
              <w:keepNext/>
              <w:keepLines/>
              <w:spacing w:after="0"/>
            </w:pPr>
            <w:r/>
            <w:r>
              <w:rPr>
                <w:rFonts w:ascii="Arial" w:hAnsi="Arial"/>
                <w:b/>
                <w:color w:val="111827"/>
                <w:sz w:val="18"/>
              </w:rPr>
              <w:t>K2</w:t>
            </w:r>
          </w:p>
        </w:tc>
        <w:tc>
          <w:tcPr>
            <w:tcW w:type="dxa" w:w="4320"/>
          </w:tcPr>
          <w:p>
            <w:pPr>
              <w:keepNext/>
              <w:keepLines/>
              <w:spacing w:after="0"/>
            </w:pPr>
            <w:r/>
            <w:r>
              <w:rPr>
                <w:rFonts w:ascii="Arial" w:hAnsi="Arial"/>
                <w:b w:val="0"/>
                <w:color w:val="111827"/>
                <w:sz w:val="18"/>
              </w:rPr>
              <w:t>Underlying principles, core concepts and theories governing generative AI</w:t>
            </w:r>
          </w:p>
        </w:tc>
      </w:tr>
      <w:tr>
        <w:trPr>
          <w:cantSplit/>
        </w:trPr>
        <w:tc>
          <w:tcPr>
            <w:tcW w:type="dxa" w:w="4320"/>
            <w:shd w:val="clear" w:color="auto" w:fill="F5F8FC"/>
          </w:tcPr>
          <w:p>
            <w:pPr>
              <w:keepNext/>
              <w:keepLines/>
              <w:spacing w:after="0"/>
            </w:pPr>
            <w:r/>
            <w:r>
              <w:rPr>
                <w:rFonts w:ascii="Arial" w:hAnsi="Arial"/>
                <w:b/>
                <w:color w:val="111827"/>
                <w:sz w:val="18"/>
              </w:rPr>
              <w:t>K3</w:t>
            </w:r>
          </w:p>
        </w:tc>
        <w:tc>
          <w:tcPr>
            <w:tcW w:type="dxa" w:w="4320"/>
            <w:shd w:val="clear" w:color="auto" w:fill="F5F8FC"/>
          </w:tcPr>
          <w:p>
            <w:pPr>
              <w:keepNext/>
              <w:keepLines/>
              <w:spacing w:after="0"/>
            </w:pPr>
            <w:r/>
            <w:r>
              <w:rPr>
                <w:rFonts w:ascii="Arial" w:hAnsi="Arial"/>
                <w:b w:val="0"/>
                <w:color w:val="111827"/>
                <w:sz w:val="18"/>
              </w:rPr>
              <w:t>Difference between generative and discriminative models</w:t>
            </w:r>
          </w:p>
        </w:tc>
      </w:tr>
      <w:tr>
        <w:trPr>
          <w:cantSplit/>
        </w:trPr>
        <w:tc>
          <w:tcPr>
            <w:tcW w:type="dxa" w:w="4320"/>
          </w:tcPr>
          <w:p>
            <w:pPr>
              <w:keepNext/>
              <w:keepLines/>
              <w:spacing w:after="0"/>
            </w:pPr>
            <w:r/>
            <w:r>
              <w:rPr>
                <w:rFonts w:ascii="Arial" w:hAnsi="Arial"/>
                <w:b/>
                <w:color w:val="111827"/>
                <w:sz w:val="18"/>
              </w:rPr>
              <w:t>K4</w:t>
            </w:r>
          </w:p>
        </w:tc>
        <w:tc>
          <w:tcPr>
            <w:tcW w:type="dxa" w:w="4320"/>
          </w:tcPr>
          <w:p>
            <w:pPr>
              <w:keepNext/>
              <w:keepLines/>
              <w:spacing w:after="0"/>
            </w:pPr>
            <w:r/>
            <w:r>
              <w:rPr>
                <w:rFonts w:ascii="Arial" w:hAnsi="Arial"/>
                <w:b w:val="0"/>
                <w:color w:val="111827"/>
                <w:sz w:val="18"/>
              </w:rPr>
              <w:t>Impact of prompt engineering on the model outputs of generative AI</w:t>
            </w:r>
          </w:p>
        </w:tc>
      </w:tr>
      <w:tr>
        <w:trPr>
          <w:cantSplit/>
        </w:trPr>
        <w:tc>
          <w:tcPr>
            <w:tcW w:type="dxa" w:w="4320"/>
            <w:shd w:val="clear" w:color="auto" w:fill="F5F8FC"/>
          </w:tcPr>
          <w:p>
            <w:pPr>
              <w:keepNext w:val="0"/>
              <w:keepLines/>
              <w:spacing w:after="0"/>
            </w:pPr>
            <w:r/>
            <w:r>
              <w:rPr>
                <w:rFonts w:ascii="Arial" w:hAnsi="Arial"/>
                <w:b/>
                <w:color w:val="111827"/>
                <w:sz w:val="18"/>
              </w:rPr>
              <w:t>K5</w:t>
            </w:r>
          </w:p>
        </w:tc>
        <w:tc>
          <w:tcPr>
            <w:tcW w:type="dxa" w:w="4320"/>
            <w:shd w:val="clear" w:color="auto" w:fill="F5F8FC"/>
          </w:tcPr>
          <w:p>
            <w:pPr>
              <w:keepNext w:val="0"/>
              <w:keepLines/>
              <w:spacing w:after="0"/>
            </w:pPr>
            <w:r/>
            <w:r>
              <w:rPr>
                <w:rFonts w:ascii="Arial" w:hAnsi="Arial"/>
                <w:b w:val="0"/>
                <w:color w:val="111827"/>
                <w:sz w:val="18"/>
              </w:rPr>
              <w:t>Generative AI model workings, including training data, algorithms, and outputs</w:t>
            </w:r>
          </w:p>
        </w:tc>
      </w:tr>
    </w:tbl>
    <w:p>
      <w:pPr>
        <w:spacing w:after="80"/>
      </w:pPr>
    </w:p>
    <w:p>
      <w:pPr>
        <w:pStyle w:val="Heading2"/>
      </w:pPr>
      <w:r>
        <w:t>Ability Statements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Code</w:t>
            </w:r>
          </w:p>
        </w:tc>
        <w:tc>
          <w:tcPr>
            <w:tcW w:type="dxa" w:w="4320"/>
            <w:shd w:val="clear" w:color="auto" w:fill="1F6FEB"/>
          </w:tcPr>
          <w:p>
            <w:pPr>
              <w:keepNext/>
              <w:keepLines/>
            </w:pPr>
            <w:r/>
            <w:r>
              <w:rPr>
                <w:rFonts w:ascii="Arial" w:hAnsi="Arial"/>
                <w:b/>
                <w:color w:val="FFFFFF"/>
                <w:sz w:val="19"/>
              </w:rPr>
              <w:t>Ability statement</w:t>
            </w:r>
          </w:p>
        </w:tc>
      </w:tr>
      <w:tr>
        <w:trPr>
          <w:cantSplit/>
        </w:trPr>
        <w:tc>
          <w:tcPr>
            <w:tcW w:type="dxa" w:w="4320"/>
            <w:shd w:val="clear" w:color="auto" w:fill="F5F8FC"/>
          </w:tcPr>
          <w:p>
            <w:pPr>
              <w:keepNext/>
              <w:keepLines/>
              <w:spacing w:after="0"/>
            </w:pPr>
            <w:r/>
            <w:r>
              <w:rPr>
                <w:rFonts w:ascii="Arial" w:hAnsi="Arial"/>
                <w:b/>
                <w:color w:val="111827"/>
                <w:sz w:val="18"/>
              </w:rPr>
              <w:t>A1</w:t>
            </w:r>
          </w:p>
        </w:tc>
        <w:tc>
          <w:tcPr>
            <w:tcW w:type="dxa" w:w="4320"/>
            <w:shd w:val="clear" w:color="auto" w:fill="F5F8FC"/>
          </w:tcPr>
          <w:p>
            <w:pPr>
              <w:keepNext/>
              <w:keepLines/>
              <w:spacing w:after="0"/>
            </w:pPr>
            <w:r/>
            <w:r>
              <w:rPr>
                <w:rFonts w:ascii="Arial" w:hAnsi="Arial"/>
                <w:b w:val="0"/>
                <w:color w:val="111827"/>
                <w:sz w:val="18"/>
              </w:rPr>
              <w:t>Analyse limitations and potential biases in AI-generated content</w:t>
            </w:r>
          </w:p>
        </w:tc>
      </w:tr>
      <w:tr>
        <w:trPr>
          <w:cantSplit/>
        </w:trPr>
        <w:tc>
          <w:tcPr>
            <w:tcW w:type="dxa" w:w="4320"/>
          </w:tcPr>
          <w:p>
            <w:pPr>
              <w:keepNext/>
              <w:keepLines/>
              <w:spacing w:after="0"/>
            </w:pPr>
            <w:r/>
            <w:r>
              <w:rPr>
                <w:rFonts w:ascii="Arial" w:hAnsi="Arial"/>
                <w:b/>
                <w:color w:val="111827"/>
                <w:sz w:val="18"/>
              </w:rPr>
              <w:t>A2</w:t>
            </w:r>
          </w:p>
        </w:tc>
        <w:tc>
          <w:tcPr>
            <w:tcW w:type="dxa" w:w="4320"/>
          </w:tcPr>
          <w:p>
            <w:pPr>
              <w:keepNext/>
              <w:keepLines/>
              <w:spacing w:after="0"/>
            </w:pPr>
            <w:r/>
            <w:r>
              <w:rPr>
                <w:rFonts w:ascii="Arial" w:hAnsi="Arial"/>
                <w:b w:val="0"/>
                <w:color w:val="111827"/>
                <w:sz w:val="18"/>
              </w:rPr>
              <w:t>Identify the ethical implications and societal impact of AI-generated content</w:t>
            </w:r>
          </w:p>
        </w:tc>
      </w:tr>
      <w:tr>
        <w:trPr>
          <w:cantSplit/>
        </w:trPr>
        <w:tc>
          <w:tcPr>
            <w:tcW w:type="dxa" w:w="4320"/>
            <w:shd w:val="clear" w:color="auto" w:fill="F5F8FC"/>
          </w:tcPr>
          <w:p>
            <w:pPr>
              <w:keepNext/>
              <w:keepLines/>
              <w:spacing w:after="0"/>
            </w:pPr>
            <w:r/>
            <w:r>
              <w:rPr>
                <w:rFonts w:ascii="Arial" w:hAnsi="Arial"/>
                <w:b/>
                <w:color w:val="111827"/>
                <w:sz w:val="18"/>
              </w:rPr>
              <w:t>A3</w:t>
            </w:r>
          </w:p>
        </w:tc>
        <w:tc>
          <w:tcPr>
            <w:tcW w:type="dxa" w:w="4320"/>
            <w:shd w:val="clear" w:color="auto" w:fill="F5F8FC"/>
          </w:tcPr>
          <w:p>
            <w:pPr>
              <w:keepNext/>
              <w:keepLines/>
              <w:spacing w:after="0"/>
            </w:pPr>
            <w:r/>
            <w:r>
              <w:rPr>
                <w:rFonts w:ascii="Arial" w:hAnsi="Arial"/>
                <w:b w:val="0"/>
                <w:color w:val="111827"/>
                <w:sz w:val="18"/>
              </w:rPr>
              <w:t>Apply understanding of generative AI principles to use cases</w:t>
            </w:r>
          </w:p>
        </w:tc>
      </w:tr>
      <w:tr>
        <w:trPr>
          <w:cantSplit/>
        </w:trPr>
        <w:tc>
          <w:tcPr>
            <w:tcW w:type="dxa" w:w="4320"/>
          </w:tcPr>
          <w:p>
            <w:pPr>
              <w:keepNext/>
              <w:keepLines/>
              <w:spacing w:after="0"/>
            </w:pPr>
            <w:r/>
            <w:r>
              <w:rPr>
                <w:rFonts w:ascii="Arial" w:hAnsi="Arial"/>
                <w:b/>
                <w:color w:val="111827"/>
                <w:sz w:val="18"/>
              </w:rPr>
              <w:t>A4</w:t>
            </w:r>
          </w:p>
        </w:tc>
        <w:tc>
          <w:tcPr>
            <w:tcW w:type="dxa" w:w="4320"/>
          </w:tcPr>
          <w:p>
            <w:pPr>
              <w:keepNext/>
              <w:keepLines/>
              <w:spacing w:after="0"/>
            </w:pPr>
            <w:r/>
            <w:r>
              <w:rPr>
                <w:rFonts w:ascii="Arial" w:hAnsi="Arial"/>
                <w:b w:val="0"/>
                <w:color w:val="111827"/>
                <w:sz w:val="18"/>
              </w:rPr>
              <w:t>Demonstrate the use of generation AI in diverse applications (e.g., summarisation, inference, reasoning, transformation of content, augmentation of content)</w:t>
            </w:r>
          </w:p>
        </w:tc>
      </w:tr>
      <w:tr>
        <w:trPr>
          <w:cantSplit/>
        </w:trPr>
        <w:tc>
          <w:tcPr>
            <w:tcW w:type="dxa" w:w="4320"/>
            <w:shd w:val="clear" w:color="auto" w:fill="F5F8FC"/>
          </w:tcPr>
          <w:p>
            <w:pPr>
              <w:keepNext w:val="0"/>
              <w:keepLines/>
              <w:spacing w:after="0"/>
            </w:pPr>
            <w:r/>
            <w:r>
              <w:rPr>
                <w:rFonts w:ascii="Arial" w:hAnsi="Arial"/>
                <w:b/>
                <w:color w:val="111827"/>
                <w:sz w:val="18"/>
              </w:rPr>
              <w:t>A5</w:t>
            </w:r>
          </w:p>
        </w:tc>
        <w:tc>
          <w:tcPr>
            <w:tcW w:type="dxa" w:w="4320"/>
            <w:shd w:val="clear" w:color="auto" w:fill="F5F8FC"/>
          </w:tcPr>
          <w:p>
            <w:pPr>
              <w:keepNext w:val="0"/>
              <w:keepLines/>
              <w:spacing w:after="0"/>
            </w:pPr>
            <w:r/>
            <w:r>
              <w:rPr>
                <w:rFonts w:ascii="Arial" w:hAnsi="Arial"/>
                <w:b w:val="0"/>
                <w:color w:val="111827"/>
                <w:sz w:val="18"/>
              </w:rPr>
              <w:t>Analyse generative AI models' performance metrics and evaluate the influence of prompt variations</w:t>
            </w:r>
          </w:p>
        </w:tc>
      </w:tr>
    </w:tbl>
    <w:p>
      <w:pPr>
        <w:spacing w:after="80"/>
      </w:pPr>
    </w:p>
    <w:p>
      <w:pPr>
        <w:pStyle w:val="Heading1"/>
      </w:pPr>
      <w:r>
        <w:t>How to Use This Learner Guide</w:t>
      </w:r>
    </w:p>
    <w:p>
      <w:pPr>
        <w:spacing w:after="160"/>
      </w:pPr>
      <w:r>
        <w:rPr>
          <w:rFonts w:ascii="Arial" w:hAnsi="Arial"/>
          <w:b w:val="0"/>
          <w:i w:val="0"/>
          <w:color w:val="111827"/>
          <w:sz w:val="22"/>
        </w:rPr>
        <w:t>This guide follows the trainer deck in sequence across the three topics of the day. It expands each concept into readable notes, then gives you full step-by-step walkthroughs for every activity. You will use ready-made websites, chatbots and AI agents — you do not need to write any code. All data used in the activities is fictional.</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Topic</w:t>
            </w:r>
          </w:p>
        </w:tc>
        <w:tc>
          <w:tcPr>
            <w:tcW w:type="dxa" w:w="2880"/>
            <w:shd w:val="clear" w:color="auto" w:fill="1F6FEB"/>
          </w:tcPr>
          <w:p>
            <w:pPr>
              <w:keepNext/>
              <w:keepLines/>
            </w:pPr>
            <w:r/>
            <w:r>
              <w:rPr>
                <w:rFonts w:ascii="Arial" w:hAnsi="Arial"/>
                <w:b/>
                <w:color w:val="FFFFFF"/>
                <w:sz w:val="19"/>
              </w:rPr>
              <w:t>Learning outcome</w:t>
            </w:r>
          </w:p>
        </w:tc>
        <w:tc>
          <w:tcPr>
            <w:tcW w:type="dxa" w:w="2880"/>
            <w:shd w:val="clear" w:color="auto" w:fill="1F6FEB"/>
          </w:tcPr>
          <w:p>
            <w:pPr>
              <w:keepNext/>
              <w:keepLines/>
            </w:pPr>
            <w:r/>
            <w:r>
              <w:rPr>
                <w:rFonts w:ascii="Arial" w:hAnsi="Arial"/>
                <w:b/>
                <w:color w:val="FFFFFF"/>
                <w:sz w:val="19"/>
              </w:rPr>
              <w:t>What you will be able to do</w:t>
            </w:r>
          </w:p>
        </w:tc>
      </w:tr>
      <w:tr>
        <w:trPr>
          <w:cantSplit/>
        </w:trPr>
        <w:tc>
          <w:tcPr>
            <w:tcW w:type="dxa" w:w="2880"/>
            <w:shd w:val="clear" w:color="auto" w:fill="F5F8FC"/>
          </w:tcPr>
          <w:p>
            <w:pPr>
              <w:keepNext/>
              <w:keepLines/>
              <w:spacing w:after="0"/>
            </w:pPr>
            <w:r/>
            <w:r>
              <w:rPr>
                <w:rFonts w:ascii="Arial" w:hAnsi="Arial"/>
                <w:b/>
                <w:color w:val="111827"/>
                <w:sz w:val="18"/>
              </w:rPr>
              <w:t>Topic 1</w:t>
            </w:r>
          </w:p>
        </w:tc>
        <w:tc>
          <w:tcPr>
            <w:tcW w:type="dxa" w:w="2880"/>
            <w:shd w:val="clear" w:color="auto" w:fill="F5F8FC"/>
          </w:tcPr>
          <w:p>
            <w:pPr>
              <w:keepNext/>
              <w:keepLines/>
              <w:spacing w:after="0"/>
            </w:pPr>
            <w:r/>
            <w:r>
              <w:rPr>
                <w:rFonts w:ascii="Arial" w:hAnsi="Arial"/>
                <w:b w:val="0"/>
                <w:color w:val="111827"/>
                <w:sz w:val="18"/>
              </w:rPr>
              <w:t>LO1</w:t>
            </w:r>
          </w:p>
        </w:tc>
        <w:tc>
          <w:tcPr>
            <w:tcW w:type="dxa" w:w="2880"/>
            <w:shd w:val="clear" w:color="auto" w:fill="F5F8FC"/>
          </w:tcPr>
          <w:p>
            <w:pPr>
              <w:keepNext/>
              <w:keepLines/>
              <w:spacing w:after="0"/>
            </w:pPr>
            <w:r/>
            <w:r>
              <w:rPr>
                <w:rFonts w:ascii="Arial" w:hAnsi="Arial"/>
                <w:b w:val="0"/>
                <w:color w:val="111827"/>
                <w:sz w:val="18"/>
              </w:rPr>
              <w:t>Explain generative AI, agentic AI and AI agents, and how they differ.</w:t>
            </w:r>
          </w:p>
        </w:tc>
      </w:tr>
      <w:tr>
        <w:trPr>
          <w:cantSplit/>
        </w:trPr>
        <w:tc>
          <w:tcPr>
            <w:tcW w:type="dxa" w:w="2880"/>
          </w:tcPr>
          <w:p>
            <w:pPr>
              <w:keepNext/>
              <w:keepLines/>
              <w:spacing w:after="0"/>
            </w:pPr>
            <w:r/>
            <w:r>
              <w:rPr>
                <w:rFonts w:ascii="Arial" w:hAnsi="Arial"/>
                <w:b/>
                <w:color w:val="111827"/>
                <w:sz w:val="18"/>
              </w:rPr>
              <w:t>Topic 2</w:t>
            </w:r>
          </w:p>
        </w:tc>
        <w:tc>
          <w:tcPr>
            <w:tcW w:type="dxa" w:w="2880"/>
          </w:tcPr>
          <w:p>
            <w:pPr>
              <w:keepNext/>
              <w:keepLines/>
              <w:spacing w:after="0"/>
            </w:pPr>
            <w:r/>
            <w:r>
              <w:rPr>
                <w:rFonts w:ascii="Arial" w:hAnsi="Arial"/>
                <w:b w:val="0"/>
                <w:color w:val="111827"/>
                <w:sz w:val="18"/>
              </w:rPr>
              <w:t>LO2</w:t>
            </w:r>
          </w:p>
        </w:tc>
        <w:tc>
          <w:tcPr>
            <w:tcW w:type="dxa" w:w="2880"/>
          </w:tcPr>
          <w:p>
            <w:pPr>
              <w:keepNext/>
              <w:keepLines/>
              <w:spacing w:after="0"/>
            </w:pPr>
            <w:r/>
            <w:r>
              <w:rPr>
                <w:rFonts w:ascii="Arial" w:hAnsi="Arial"/>
                <w:b w:val="0"/>
                <w:color w:val="111827"/>
                <w:sz w:val="18"/>
              </w:rPr>
              <w:t>Apply prompt-engineering techniques and compare output variations.</w:t>
            </w:r>
          </w:p>
        </w:tc>
      </w:tr>
      <w:tr>
        <w:trPr>
          <w:cantSplit/>
        </w:trPr>
        <w:tc>
          <w:tcPr>
            <w:tcW w:type="dxa" w:w="2880"/>
            <w:shd w:val="clear" w:color="auto" w:fill="F5F8FC"/>
          </w:tcPr>
          <w:p>
            <w:pPr>
              <w:keepNext w:val="0"/>
              <w:keepLines/>
              <w:spacing w:after="0"/>
            </w:pPr>
            <w:r/>
            <w:r>
              <w:rPr>
                <w:rFonts w:ascii="Arial" w:hAnsi="Arial"/>
                <w:b/>
                <w:color w:val="111827"/>
                <w:sz w:val="18"/>
              </w:rPr>
              <w:t>Topic 3</w:t>
            </w:r>
          </w:p>
        </w:tc>
        <w:tc>
          <w:tcPr>
            <w:tcW w:type="dxa" w:w="2880"/>
            <w:shd w:val="clear" w:color="auto" w:fill="F5F8FC"/>
          </w:tcPr>
          <w:p>
            <w:pPr>
              <w:keepNext w:val="0"/>
              <w:keepLines/>
              <w:spacing w:after="0"/>
            </w:pPr>
            <w:r/>
            <w:r>
              <w:rPr>
                <w:rFonts w:ascii="Arial" w:hAnsi="Arial"/>
                <w:b w:val="0"/>
                <w:color w:val="111827"/>
                <w:sz w:val="18"/>
              </w:rPr>
              <w:t>LO3</w:t>
            </w:r>
          </w:p>
        </w:tc>
        <w:tc>
          <w:tcPr>
            <w:tcW w:type="dxa" w:w="2880"/>
            <w:shd w:val="clear" w:color="auto" w:fill="F5F8FC"/>
          </w:tcPr>
          <w:p>
            <w:pPr>
              <w:keepNext w:val="0"/>
              <w:keepLines/>
              <w:spacing w:after="0"/>
            </w:pPr>
            <w:r/>
            <w:r>
              <w:rPr>
                <w:rFonts w:ascii="Arial" w:hAnsi="Arial"/>
                <w:b w:val="0"/>
                <w:color w:val="111827"/>
                <w:sz w:val="18"/>
              </w:rPr>
              <w:t>Identify ethical, governance and security risks in AI-generated content and agents.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LABELS</w:t>
            </w:r>
          </w:p>
          <w:p>
            <w:pPr>
              <w:keepNext w:val="0"/>
              <w:keepLines/>
            </w:pPr>
            <w:r>
              <w:rPr>
                <w:rFonts w:ascii="Arial" w:hAnsi="Arial"/>
                <w:color w:val="111827"/>
                <w:sz w:val="20"/>
              </w:rPr>
              <w:t>HIST = historical fact · DEF = definition · PROD = product documentation · CASE-V = verified/real dated case · SIM = classroom simulation (all names and numbers fictional) · SYN = teaching synthesis.</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SAFE-USE RULE</w:t>
            </w:r>
          </w:p>
          <w:p>
            <w:pPr>
              <w:keepNext w:val="0"/>
              <w:keepLines/>
            </w:pPr>
            <w:r>
              <w:rPr>
                <w:rFonts w:ascii="Arial" w:hAnsi="Arial"/>
                <w:color w:val="111827"/>
                <w:sz w:val="20"/>
              </w:rPr>
              <w:t>Never paste real personal data or a production API key into any demo. Use a low-limit training key and delete it after the course.</w:t>
            </w:r>
          </w:p>
        </w:tc>
      </w:tr>
    </w:tbl>
    <w:p>
      <w:pPr>
        <w:spacing w:after="80"/>
      </w:pPr>
    </w:p>
    <w:p>
      <w:pPr>
        <w:pStyle w:val="Heading2"/>
      </w:pPr>
      <w:r>
        <w:t>Slide 5 — Who Is in the Room?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“Who Is in the Room?”.</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Role</w:t>
            </w:r>
          </w:p>
        </w:tc>
        <w:tc>
          <w:tcPr>
            <w:tcW w:type="dxa" w:w="4320"/>
            <w:shd w:val="clear" w:color="auto" w:fill="F5F8FC"/>
          </w:tcPr>
          <w:p>
            <w:pPr>
              <w:keepNext/>
              <w:keepLines/>
              <w:spacing w:after="0"/>
            </w:pPr>
            <w:r/>
            <w:r>
              <w:rPr>
                <w:rFonts w:ascii="Arial" w:hAnsi="Arial"/>
                <w:b w:val="0"/>
                <w:color w:val="111827"/>
                <w:sz w:val="18"/>
              </w:rPr>
              <w:t>What service or team do you work in?</w:t>
            </w:r>
          </w:p>
        </w:tc>
      </w:tr>
      <w:tr>
        <w:trPr>
          <w:cantSplit/>
        </w:trPr>
        <w:tc>
          <w:tcPr>
            <w:tcW w:type="dxa" w:w="4320"/>
          </w:tcPr>
          <w:p>
            <w:pPr>
              <w:keepNext/>
              <w:keepLines/>
              <w:spacing w:after="0"/>
            </w:pPr>
            <w:r/>
            <w:r>
              <w:rPr>
                <w:rFonts w:ascii="Arial" w:hAnsi="Arial"/>
                <w:b/>
                <w:color w:val="111827"/>
                <w:sz w:val="18"/>
              </w:rPr>
              <w:t>AI today</w:t>
            </w:r>
          </w:p>
        </w:tc>
        <w:tc>
          <w:tcPr>
            <w:tcW w:type="dxa" w:w="4320"/>
          </w:tcPr>
          <w:p>
            <w:pPr>
              <w:keepNext/>
              <w:keepLines/>
              <w:spacing w:after="0"/>
            </w:pPr>
            <w:r/>
            <w:r>
              <w:rPr>
                <w:rFonts w:ascii="Arial" w:hAnsi="Arial"/>
                <w:b w:val="0"/>
                <w:color w:val="111827"/>
                <w:sz w:val="18"/>
              </w:rPr>
              <w:t>Where do you already meet AI at work?</w:t>
            </w:r>
          </w:p>
        </w:tc>
      </w:tr>
      <w:tr>
        <w:trPr>
          <w:cantSplit/>
        </w:trPr>
        <w:tc>
          <w:tcPr>
            <w:tcW w:type="dxa" w:w="4320"/>
            <w:shd w:val="clear" w:color="auto" w:fill="F5F8FC"/>
          </w:tcPr>
          <w:p>
            <w:pPr>
              <w:keepNext w:val="0"/>
              <w:keepLines/>
              <w:spacing w:after="0"/>
            </w:pPr>
            <w:r/>
            <w:r>
              <w:rPr>
                <w:rFonts w:ascii="Arial" w:hAnsi="Arial"/>
                <w:b/>
                <w:color w:val="111827"/>
                <w:sz w:val="18"/>
              </w:rPr>
              <w:t>Goal</w:t>
            </w:r>
          </w:p>
        </w:tc>
        <w:tc>
          <w:tcPr>
            <w:tcW w:type="dxa" w:w="4320"/>
            <w:shd w:val="clear" w:color="auto" w:fill="F5F8FC"/>
          </w:tcPr>
          <w:p>
            <w:pPr>
              <w:keepNext w:val="0"/>
              <w:keepLines/>
              <w:spacing w:after="0"/>
            </w:pPr>
            <w:r/>
            <w:r>
              <w:rPr>
                <w:rFonts w:ascii="Arial" w:hAnsi="Arial"/>
                <w:b w:val="0"/>
                <w:color w:val="111827"/>
                <w:sz w:val="18"/>
              </w:rPr>
              <w:t>What do you want to be able to do by 6pm?</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 — Ground Rules for a Hands-On 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“Ground Rules for a Hands-On 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Use the demos</w:t>
            </w:r>
          </w:p>
        </w:tc>
        <w:tc>
          <w:tcPr>
            <w:tcW w:type="dxa" w:w="4320"/>
            <w:shd w:val="clear" w:color="auto" w:fill="F5F8FC"/>
          </w:tcPr>
          <w:p>
            <w:pPr>
              <w:keepNext/>
              <w:keepLines/>
              <w:spacing w:after="0"/>
            </w:pPr>
            <w:r/>
            <w:r>
              <w:rPr>
                <w:rFonts w:ascii="Arial" w:hAnsi="Arial"/>
                <w:b w:val="0"/>
                <w:color w:val="111827"/>
                <w:sz w:val="18"/>
              </w:rPr>
              <w:t>Every activity is a ready-made website or chatbot — no coding</w:t>
            </w:r>
          </w:p>
        </w:tc>
      </w:tr>
      <w:tr>
        <w:trPr>
          <w:cantSplit/>
        </w:trPr>
        <w:tc>
          <w:tcPr>
            <w:tcW w:type="dxa" w:w="4320"/>
          </w:tcPr>
          <w:p>
            <w:pPr>
              <w:keepNext/>
              <w:keepLines/>
              <w:spacing w:after="0"/>
            </w:pPr>
            <w:r/>
            <w:r>
              <w:rPr>
                <w:rFonts w:ascii="Arial" w:hAnsi="Arial"/>
                <w:b/>
                <w:color w:val="111827"/>
                <w:sz w:val="18"/>
              </w:rPr>
              <w:t>Fictional data only</w:t>
            </w:r>
          </w:p>
        </w:tc>
        <w:tc>
          <w:tcPr>
            <w:tcW w:type="dxa" w:w="4320"/>
          </w:tcPr>
          <w:p>
            <w:pPr>
              <w:keepNext/>
              <w:keepLines/>
              <w:spacing w:after="0"/>
            </w:pPr>
            <w:r/>
            <w:r>
              <w:rPr>
                <w:rFonts w:ascii="Arial" w:hAnsi="Arial"/>
                <w:b w:val="0"/>
                <w:color w:val="111827"/>
                <w:sz w:val="18"/>
              </w:rPr>
              <w:t>Never paste real personal or company data into a demo</w:t>
            </w:r>
          </w:p>
        </w:tc>
      </w:tr>
      <w:tr>
        <w:trPr>
          <w:cantSplit/>
        </w:trPr>
        <w:tc>
          <w:tcPr>
            <w:tcW w:type="dxa" w:w="4320"/>
            <w:shd w:val="clear" w:color="auto" w:fill="F5F8FC"/>
          </w:tcPr>
          <w:p>
            <w:pPr>
              <w:keepNext w:val="0"/>
              <w:keepLines/>
              <w:spacing w:after="0"/>
            </w:pPr>
            <w:r/>
            <w:r>
              <w:rPr>
                <w:rFonts w:ascii="Arial" w:hAnsi="Arial"/>
                <w:b/>
                <w:color w:val="111827"/>
                <w:sz w:val="18"/>
              </w:rPr>
              <w:t>Ask and share</w:t>
            </w:r>
          </w:p>
        </w:tc>
        <w:tc>
          <w:tcPr>
            <w:tcW w:type="dxa" w:w="4320"/>
            <w:shd w:val="clear" w:color="auto" w:fill="F5F8FC"/>
          </w:tcPr>
          <w:p>
            <w:pPr>
              <w:keepNext w:val="0"/>
              <w:keepLines/>
              <w:spacing w:after="0"/>
            </w:pPr>
            <w:r/>
            <w:r>
              <w:rPr>
                <w:rFonts w:ascii="Arial" w:hAnsi="Arial"/>
                <w:b w:val="0"/>
                <w:color w:val="111827"/>
                <w:sz w:val="18"/>
              </w:rPr>
              <w:t>Try prompts, compare answers, and reflect together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7 — Learning Outcomes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“Learning Outcomes”.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LO1</w:t>
            </w:r>
          </w:p>
        </w:tc>
        <w:tc>
          <w:tcPr>
            <w:tcW w:type="dxa" w:w="4320"/>
            <w:shd w:val="clear" w:color="auto" w:fill="F5F8FC"/>
          </w:tcPr>
          <w:p>
            <w:pPr>
              <w:keepNext/>
              <w:keepLines/>
              <w:spacing w:after="0"/>
            </w:pPr>
            <w:r/>
            <w:r>
              <w:rPr>
                <w:rFonts w:ascii="Arial" w:hAnsi="Arial"/>
                <w:b w:val="0"/>
                <w:color w:val="111827"/>
                <w:sz w:val="18"/>
              </w:rPr>
              <w:t>Demonstrate generative AI concepts and applications</w:t>
            </w:r>
          </w:p>
        </w:tc>
      </w:tr>
      <w:tr>
        <w:trPr>
          <w:cantSplit/>
        </w:trPr>
        <w:tc>
          <w:tcPr>
            <w:tcW w:type="dxa" w:w="4320"/>
          </w:tcPr>
          <w:p>
            <w:pPr>
              <w:keepNext/>
              <w:keepLines/>
              <w:spacing w:after="0"/>
            </w:pPr>
            <w:r/>
            <w:r>
              <w:rPr>
                <w:rFonts w:ascii="Arial" w:hAnsi="Arial"/>
                <w:b/>
                <w:color w:val="111827"/>
                <w:sz w:val="18"/>
              </w:rPr>
              <w:t>LO2</w:t>
            </w:r>
          </w:p>
        </w:tc>
        <w:tc>
          <w:tcPr>
            <w:tcW w:type="dxa" w:w="4320"/>
          </w:tcPr>
          <w:p>
            <w:pPr>
              <w:keepNext/>
              <w:keepLines/>
              <w:spacing w:after="0"/>
            </w:pPr>
            <w:r/>
            <w:r>
              <w:rPr>
                <w:rFonts w:ascii="Arial" w:hAnsi="Arial"/>
                <w:b w:val="0"/>
                <w:color w:val="111827"/>
                <w:sz w:val="18"/>
              </w:rPr>
              <w:t>Apply prompt engineering and analyse output variations</w:t>
            </w:r>
          </w:p>
        </w:tc>
      </w:tr>
      <w:tr>
        <w:trPr>
          <w:cantSplit/>
        </w:trPr>
        <w:tc>
          <w:tcPr>
            <w:tcW w:type="dxa" w:w="4320"/>
            <w:shd w:val="clear" w:color="auto" w:fill="F5F8FC"/>
          </w:tcPr>
          <w:p>
            <w:pPr>
              <w:keepNext w:val="0"/>
              <w:keepLines/>
              <w:spacing w:after="0"/>
            </w:pPr>
            <w:r/>
            <w:r>
              <w:rPr>
                <w:rFonts w:ascii="Arial" w:hAnsi="Arial"/>
                <w:b/>
                <w:color w:val="111827"/>
                <w:sz w:val="18"/>
              </w:rPr>
              <w:t>LO3</w:t>
            </w:r>
          </w:p>
        </w:tc>
        <w:tc>
          <w:tcPr>
            <w:tcW w:type="dxa" w:w="4320"/>
            <w:shd w:val="clear" w:color="auto" w:fill="F5F8FC"/>
          </w:tcPr>
          <w:p>
            <w:pPr>
              <w:keepNext w:val="0"/>
              <w:keepLines/>
              <w:spacing w:after="0"/>
            </w:pPr>
            <w:r/>
            <w:r>
              <w:rPr>
                <w:rFonts w:ascii="Arial" w:hAnsi="Arial"/>
                <w:b w:val="0"/>
                <w:color w:val="111827"/>
                <w:sz w:val="18"/>
              </w:rPr>
              <w:t>Identify ethical risks and analyse bias in AI content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8 — One-Day Learning Journey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“One-Day Learning Journey” is best understood as a sequence — the steps below run in order. Each step feeds the next, so a problem early on shows up later in the chain — which is exactly why the order is worth learning. Three topics map one-to-one onto LO1, LO2 and LO3; the assessment closes the day.</w:t>
      </w:r>
    </w:p>
    <w:p>
      <w:pPr>
        <w:keepNext/>
        <w:keepLines/>
        <w:spacing w:after="100"/>
        <w:ind w:left="576" w:hanging="576"/>
      </w:pPr>
      <w:r>
        <w:rPr>
          <w:rFonts w:ascii="Arial" w:hAnsi="Arial"/>
          <w:b/>
          <w:color w:val="1F6FEB"/>
          <w:sz w:val="21"/>
        </w:rPr>
        <w:t xml:space="preserve">1.  </w:t>
      </w:r>
      <w:r>
        <w:rPr>
          <w:rFonts w:ascii="Arial" w:hAnsi="Arial"/>
          <w:color w:val="111827"/>
          <w:sz w:val="21"/>
        </w:rPr>
        <w:t>Topic 1 — GenAI, Agentic AI &amp; Agents</w:t>
      </w:r>
    </w:p>
    <w:p>
      <w:pPr>
        <w:keepNext/>
        <w:keepLines/>
        <w:spacing w:after="100"/>
        <w:ind w:left="576" w:hanging="576"/>
      </w:pPr>
      <w:r>
        <w:rPr>
          <w:rFonts w:ascii="Arial" w:hAnsi="Arial"/>
          <w:b/>
          <w:color w:val="1F6FEB"/>
          <w:sz w:val="21"/>
        </w:rPr>
        <w:t xml:space="preserve">2.  </w:t>
      </w:r>
      <w:r>
        <w:rPr>
          <w:rFonts w:ascii="Arial" w:hAnsi="Arial"/>
          <w:color w:val="111827"/>
          <w:sz w:val="21"/>
        </w:rPr>
        <w:t>Topic 2 — Prompt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Topic 3 — Security &amp; Governance</w:t>
      </w:r>
    </w:p>
    <w:p>
      <w:pPr>
        <w:keepNext w:val="0"/>
        <w:keepLines/>
        <w:spacing w:after="100"/>
        <w:ind w:left="576" w:hanging="576"/>
      </w:pPr>
      <w:r>
        <w:rPr>
          <w:rFonts w:ascii="Arial" w:hAnsi="Arial"/>
          <w:b/>
          <w:color w:val="1F6FEB"/>
          <w:sz w:val="21"/>
        </w:rPr>
        <w:t xml:space="preserve">4.  </w:t>
      </w:r>
      <w:r>
        <w:rPr>
          <w:rFonts w:ascii="Arial" w:hAnsi="Arial"/>
          <w:color w:val="111827"/>
          <w:sz w:val="21"/>
        </w:rPr>
        <w:t>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topics map one-to-one onto LO1, LO2 and LO3; the assessment closes the day.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9 — How the Day Is Assessed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Covers</w:t>
            </w:r>
          </w:p>
        </w:tc>
        <w:tc>
          <w:tcPr>
            <w:tcW w:type="dxa" w:w="2880"/>
            <w:shd w:val="clear" w:color="auto" w:fill="1F6FEB"/>
          </w:tcPr>
          <w:p>
            <w:pPr>
              <w:keepNext/>
              <w:keepLines/>
            </w:pPr>
            <w:r/>
            <w:r>
              <w:rPr>
                <w:rFonts w:ascii="Arial" w:hAnsi="Arial"/>
                <w:b/>
                <w:color w:val="FFFFFF"/>
                <w:sz w:val="19"/>
              </w:rPr>
              <w:t>What you do</w:t>
            </w:r>
          </w:p>
        </w:tc>
      </w:tr>
      <w:tr>
        <w:trPr>
          <w:cantSplit/>
        </w:trPr>
        <w:tc>
          <w:tcPr>
            <w:tcW w:type="dxa" w:w="2880"/>
            <w:shd w:val="clear" w:color="auto" w:fill="F5F8FC"/>
          </w:tcPr>
          <w:p>
            <w:pPr>
              <w:keepNext/>
              <w:keepLines/>
              <w:spacing w:after="0"/>
            </w:pPr>
            <w:r/>
            <w:r>
              <w:rPr>
                <w:rFonts w:ascii="Arial" w:hAnsi="Arial"/>
                <w:b/>
                <w:color w:val="111827"/>
                <w:sz w:val="18"/>
              </w:rPr>
              <w:t>Written Assessment (SAQ)</w:t>
            </w:r>
          </w:p>
        </w:tc>
        <w:tc>
          <w:tcPr>
            <w:tcW w:type="dxa" w:w="2880"/>
            <w:shd w:val="clear" w:color="auto" w:fill="F5F8FC"/>
          </w:tcPr>
          <w:p>
            <w:pPr>
              <w:keepNext/>
              <w:keepLines/>
              <w:spacing w:after="0"/>
            </w:pPr>
            <w:r/>
            <w:r>
              <w:rPr>
                <w:rFonts w:ascii="Arial" w:hAnsi="Arial"/>
                <w:b w:val="0"/>
                <w:color w:val="111827"/>
                <w:sz w:val="18"/>
              </w:rPr>
              <w:t>K1–K5</w:t>
            </w:r>
          </w:p>
        </w:tc>
        <w:tc>
          <w:tcPr>
            <w:tcW w:type="dxa" w:w="2880"/>
            <w:shd w:val="clear" w:color="auto" w:fill="F5F8FC"/>
          </w:tcPr>
          <w:p>
            <w:pPr>
              <w:keepNext/>
              <w:keepLines/>
              <w:spacing w:after="0"/>
            </w:pPr>
            <w:r/>
            <w:r>
              <w:rPr>
                <w:rFonts w:ascii="Arial" w:hAnsi="Arial"/>
                <w:b w:val="0"/>
                <w:color w:val="111827"/>
                <w:sz w:val="18"/>
              </w:rPr>
              <w:t>Five short written answers, one per knowledge statement</w:t>
            </w:r>
          </w:p>
        </w:tc>
      </w:tr>
      <w:tr>
        <w:trPr>
          <w:cantSplit/>
        </w:trPr>
        <w:tc>
          <w:tcPr>
            <w:tcW w:type="dxa" w:w="2880"/>
          </w:tcPr>
          <w:p>
            <w:pPr>
              <w:keepNext/>
              <w:keepLines/>
              <w:spacing w:after="0"/>
            </w:pPr>
            <w:r/>
            <w:r>
              <w:rPr>
                <w:rFonts w:ascii="Arial" w:hAnsi="Arial"/>
                <w:b/>
                <w:color w:val="111827"/>
                <w:sz w:val="18"/>
              </w:rPr>
              <w:t>Practical Performance</w:t>
            </w:r>
          </w:p>
        </w:tc>
        <w:tc>
          <w:tcPr>
            <w:tcW w:type="dxa" w:w="2880"/>
          </w:tcPr>
          <w:p>
            <w:pPr>
              <w:keepNext/>
              <w:keepLines/>
              <w:spacing w:after="0"/>
            </w:pPr>
            <w:r/>
            <w:r>
              <w:rPr>
                <w:rFonts w:ascii="Arial" w:hAnsi="Arial"/>
                <w:b w:val="0"/>
                <w:color w:val="111827"/>
                <w:sz w:val="18"/>
              </w:rPr>
              <w:t>LO1–LO3 (A1–A5)</w:t>
            </w:r>
          </w:p>
        </w:tc>
        <w:tc>
          <w:tcPr>
            <w:tcW w:type="dxa" w:w="2880"/>
          </w:tcPr>
          <w:p>
            <w:pPr>
              <w:keepNext/>
              <w:keepLines/>
              <w:spacing w:after="0"/>
            </w:pPr>
            <w:r/>
            <w:r>
              <w:rPr>
                <w:rFonts w:ascii="Arial" w:hAnsi="Arial"/>
                <w:b w:val="0"/>
                <w:color w:val="111827"/>
                <w:sz w:val="18"/>
              </w:rPr>
              <w:t>Three reflection tasks on the activities you completed today</w:t>
            </w:r>
          </w:p>
        </w:tc>
      </w:tr>
      <w:tr>
        <w:trPr>
          <w:cantSplit/>
        </w:trPr>
        <w:tc>
          <w:tcPr>
            <w:tcW w:type="dxa" w:w="2880"/>
            <w:shd w:val="clear" w:color="auto" w:fill="F5F8FC"/>
          </w:tcPr>
          <w:p>
            <w:pPr>
              <w:keepNext w:val="0"/>
              <w:keepLines/>
              <w:spacing w:after="0"/>
            </w:pPr>
            <w:r/>
            <w:r>
              <w:rPr>
                <w:rFonts w:ascii="Arial" w:hAnsi="Arial"/>
                <w:b/>
                <w:color w:val="111827"/>
                <w:sz w:val="18"/>
              </w:rPr>
              <w:t>Format</w:t>
            </w:r>
          </w:p>
        </w:tc>
        <w:tc>
          <w:tcPr>
            <w:tcW w:type="dxa" w:w="2880"/>
            <w:shd w:val="clear" w:color="auto" w:fill="F5F8FC"/>
          </w:tcPr>
          <w:p>
            <w:pPr>
              <w:keepNext w:val="0"/>
              <w:keepLines/>
              <w:spacing w:after="0"/>
            </w:pPr>
            <w:r/>
            <w:r>
              <w:rPr>
                <w:rFonts w:ascii="Arial" w:hAnsi="Arial"/>
                <w:b w:val="0"/>
                <w:color w:val="111827"/>
                <w:sz w:val="18"/>
              </w:rPr>
              <w:t>—</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10 — Briefing for Assessment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“Briefing for Assessment” is best understood as a sequence — the steps below run in order. Each step feeds the next, so a problem early on shows up later in the chain — which is exactly why the order is worth learning. The briefing for assessment is delivered before the assessment begins.</w:t>
      </w:r>
    </w:p>
    <w:p>
      <w:pPr>
        <w:keepNext/>
        <w:keepLines/>
        <w:spacing w:after="100"/>
        <w:ind w:left="576" w:hanging="576"/>
      </w:pPr>
      <w:r>
        <w:rPr>
          <w:rFonts w:ascii="Arial" w:hAnsi="Arial"/>
          <w:b/>
          <w:color w:val="1F6FEB"/>
          <w:sz w:val="21"/>
        </w:rPr>
        <w:t xml:space="preserve">1.  </w:t>
      </w:r>
      <w:r>
        <w:rPr>
          <w:rFonts w:ascii="Arial" w:hAnsi="Arial"/>
          <w:color w:val="111827"/>
          <w:sz w:val="21"/>
        </w:rPr>
        <w:t>Read each task</w:t>
      </w:r>
    </w:p>
    <w:p>
      <w:pPr>
        <w:keepNext/>
        <w:keepLines/>
        <w:spacing w:after="100"/>
        <w:ind w:left="576" w:hanging="576"/>
      </w:pPr>
      <w:r>
        <w:rPr>
          <w:rFonts w:ascii="Arial" w:hAnsi="Arial"/>
          <w:b/>
          <w:color w:val="1F6FEB"/>
          <w:sz w:val="21"/>
        </w:rPr>
        <w:t xml:space="preserve">2.  </w:t>
      </w:r>
      <w:r>
        <w:rPr>
          <w:rFonts w:ascii="Arial" w:hAnsi="Arial"/>
          <w:color w:val="111827"/>
          <w:sz w:val="21"/>
        </w:rPr>
        <w:t>Draw on today's activities</w:t>
      </w:r>
    </w:p>
    <w:p>
      <w:pPr>
        <w:keepNext/>
        <w:keepLines/>
        <w:spacing w:after="100"/>
        <w:ind w:left="576" w:hanging="576"/>
      </w:pPr>
      <w:r>
        <w:rPr>
          <w:rFonts w:ascii="Arial" w:hAnsi="Arial"/>
          <w:b/>
          <w:color w:val="1F6FEB"/>
          <w:sz w:val="21"/>
        </w:rPr>
        <w:t xml:space="preserve">3.  </w:t>
      </w:r>
      <w:r>
        <w:rPr>
          <w:rFonts w:ascii="Arial" w:hAnsi="Arial"/>
          <w:color w:val="111827"/>
          <w:sz w:val="21"/>
        </w:rPr>
        <w:t>Write from your own evidence</w:t>
      </w:r>
    </w:p>
    <w:p>
      <w:pPr>
        <w:keepNext/>
        <w:keepLines/>
        <w:spacing w:after="100"/>
        <w:ind w:left="576" w:hanging="576"/>
      </w:pPr>
      <w:r>
        <w:rPr>
          <w:rFonts w:ascii="Arial" w:hAnsi="Arial"/>
          <w:b/>
          <w:color w:val="1F6FEB"/>
          <w:sz w:val="21"/>
        </w:rPr>
        <w:t xml:space="preserve">4.  </w:t>
      </w:r>
      <w:r>
        <w:rPr>
          <w:rFonts w:ascii="Arial" w:hAnsi="Arial"/>
          <w:color w:val="111827"/>
          <w:sz w:val="21"/>
        </w:rPr>
        <w:t>Justify your reasoning</w:t>
      </w:r>
    </w:p>
    <w:p>
      <w:pPr>
        <w:keepNext w:val="0"/>
        <w:keepLines/>
        <w:spacing w:after="100"/>
        <w:ind w:left="576" w:hanging="576"/>
      </w:pPr>
      <w:r>
        <w:rPr>
          <w:rFonts w:ascii="Arial" w:hAnsi="Arial"/>
          <w:b/>
          <w:color w:val="1F6FEB"/>
          <w:sz w:val="21"/>
        </w:rPr>
        <w:t xml:space="preserve">5.  </w:t>
      </w:r>
      <w:r>
        <w:rPr>
          <w:rFonts w:ascii="Arial" w:hAnsi="Arial"/>
          <w:color w:val="111827"/>
          <w:sz w:val="21"/>
        </w:rPr>
        <w:t>Submit on the LMS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briefing for assessment is delivered before the assessment begins.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Agentic AI and AI Agents</w:t>
      </w:r>
    </w:p>
    <w:p>
      <w:pPr>
        <w:spacing w:after="160"/>
      </w:pPr>
      <w:r>
        <w:rPr>
          <w:rFonts w:ascii="Arial" w:hAnsi="Arial"/>
          <w:b w:val="0"/>
          <w:i w:val="0"/>
          <w:color w:val="111827"/>
          <w:sz w:val="22"/>
        </w:rPr>
        <w:t>[TOPIC 1 · LO1]</w:t>
      </w:r>
    </w:p>
    <w:p>
      <w:pPr>
        <w:spacing w:after="160"/>
      </w:pPr>
      <w:r>
        <w:rPr>
          <w:rFonts w:ascii="Arial" w:hAnsi="Arial"/>
          <w:b w:val="0"/>
          <w:i w:val="0"/>
          <w:color w:val="111827"/>
          <w:sz w:val="22"/>
        </w:rPr>
        <w:t>From a chat box to systems that plan and act — history, mechanics, use cases and agents.</w:t>
      </w:r>
    </w:p>
    <w:p>
      <w:pPr>
        <w:pStyle w:val="Heading2"/>
      </w:pPr>
      <w:r>
        <w:t>Slide 13 — What Topic 1 Will Answer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1 Will Answer” is best understood as a sequence — the steps below run in order. Each step feeds the next, so a problem early on shows up later in the chain — which is exactly why the order is worth learning. Each question builds the vocabulary you need for prompt engineering and security later.</w:t>
      </w:r>
    </w:p>
    <w:p>
      <w:pPr>
        <w:keepNext/>
        <w:keepLines/>
        <w:spacing w:after="100"/>
        <w:ind w:left="576" w:hanging="576"/>
      </w:pPr>
      <w:r>
        <w:rPr>
          <w:rFonts w:ascii="Arial" w:hAnsi="Arial"/>
          <w:b/>
          <w:color w:val="1F6FEB"/>
          <w:sz w:val="21"/>
        </w:rPr>
        <w:t xml:space="preserve">1.  </w:t>
      </w:r>
      <w:r>
        <w:rPr>
          <w:rFonts w:ascii="Arial" w:hAnsi="Arial"/>
          <w:color w:val="111827"/>
          <w:sz w:val="21"/>
        </w:rPr>
        <w:t>How did we get here?</w:t>
      </w:r>
    </w:p>
    <w:p>
      <w:pPr>
        <w:keepNext/>
        <w:keepLines/>
        <w:spacing w:after="100"/>
        <w:ind w:left="576" w:hanging="576"/>
      </w:pPr>
      <w:r>
        <w:rPr>
          <w:rFonts w:ascii="Arial" w:hAnsi="Arial"/>
          <w:b/>
          <w:color w:val="1F6FEB"/>
          <w:sz w:val="21"/>
        </w:rPr>
        <w:t xml:space="preserve">2.  </w:t>
      </w:r>
      <w:r>
        <w:rPr>
          <w:rFonts w:ascii="Arial" w:hAnsi="Arial"/>
          <w:color w:val="111827"/>
          <w:sz w:val="21"/>
        </w:rPr>
        <w:t>How does GenAI actually work?</w:t>
      </w:r>
    </w:p>
    <w:p>
      <w:pPr>
        <w:keepNext/>
        <w:keepLines/>
        <w:spacing w:after="100"/>
        <w:ind w:left="576" w:hanging="576"/>
      </w:pPr>
      <w:r>
        <w:rPr>
          <w:rFonts w:ascii="Arial" w:hAnsi="Arial"/>
          <w:b/>
          <w:color w:val="1F6FEB"/>
          <w:sz w:val="21"/>
        </w:rPr>
        <w:t xml:space="preserve">3.  </w:t>
      </w:r>
      <w:r>
        <w:rPr>
          <w:rFonts w:ascii="Arial" w:hAnsi="Arial"/>
          <w:color w:val="111827"/>
          <w:sz w:val="21"/>
        </w:rPr>
        <w:t>What is context engineering?</w:t>
      </w:r>
    </w:p>
    <w:p>
      <w:pPr>
        <w:keepNext/>
        <w:keepLines/>
        <w:spacing w:after="100"/>
        <w:ind w:left="576" w:hanging="576"/>
      </w:pPr>
      <w:r>
        <w:rPr>
          <w:rFonts w:ascii="Arial" w:hAnsi="Arial"/>
          <w:b/>
          <w:color w:val="1F6FEB"/>
          <w:sz w:val="21"/>
        </w:rPr>
        <w:t xml:space="preserve">4.  </w:t>
      </w:r>
      <w:r>
        <w:rPr>
          <w:rFonts w:ascii="Arial" w:hAnsi="Arial"/>
          <w:color w:val="111827"/>
          <w:sz w:val="21"/>
        </w:rPr>
        <w:t>What is an agentic loop?</w:t>
      </w:r>
    </w:p>
    <w:p>
      <w:pPr>
        <w:keepNext w:val="0"/>
        <w:keepLines/>
        <w:spacing w:after="100"/>
        <w:ind w:left="576" w:hanging="576"/>
      </w:pPr>
      <w:r>
        <w:rPr>
          <w:rFonts w:ascii="Arial" w:hAnsi="Arial"/>
          <w:b/>
          <w:color w:val="1F6FEB"/>
          <w:sz w:val="21"/>
        </w:rPr>
        <w:t xml:space="preserve">5.  </w:t>
      </w:r>
      <w:r>
        <w:rPr>
          <w:rFonts w:ascii="Arial" w:hAnsi="Arial"/>
          <w:color w:val="111827"/>
          <w:sz w:val="21"/>
        </w:rPr>
        <w:t>What is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question builds the vocabulary you need for prompt engineering and security later.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14 — A Very Short History of AI, 2023–2026</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Very Short History of AI, 2023–2026” is best understood as a sequence — the steps below run in order. Each step feeds the next, so a problem early on shows up later in the chain — which is exactly why the order is worth learning. Each year did not replace the last — it added a new layer on top of it.</w:t>
      </w:r>
    </w:p>
    <w:p>
      <w:pPr>
        <w:keepNext/>
        <w:keepLines/>
        <w:spacing w:after="100"/>
        <w:ind w:left="576" w:hanging="576"/>
      </w:pPr>
      <w:r>
        <w:rPr>
          <w:rFonts w:ascii="Arial" w:hAnsi="Arial"/>
          <w:b/>
          <w:color w:val="1F6FEB"/>
          <w:sz w:val="21"/>
        </w:rPr>
        <w:t xml:space="preserve">1.  </w:t>
      </w:r>
      <w:r>
        <w:rPr>
          <w:rFonts w:ascii="Arial" w:hAnsi="Arial"/>
          <w:color w:val="111827"/>
          <w:sz w:val="21"/>
        </w:rPr>
        <w:t>2023 · Generative AI</w:t>
      </w:r>
    </w:p>
    <w:p>
      <w:pPr>
        <w:keepNext/>
        <w:keepLines/>
        <w:spacing w:after="100"/>
        <w:ind w:left="576" w:hanging="576"/>
      </w:pPr>
      <w:r>
        <w:rPr>
          <w:rFonts w:ascii="Arial" w:hAnsi="Arial"/>
          <w:b/>
          <w:color w:val="1F6FEB"/>
          <w:sz w:val="21"/>
        </w:rPr>
        <w:t xml:space="preserve">2.  </w:t>
      </w:r>
      <w:r>
        <w:rPr>
          <w:rFonts w:ascii="Arial" w:hAnsi="Arial"/>
          <w:color w:val="111827"/>
          <w:sz w:val="21"/>
        </w:rPr>
        <w:t>2024 · Context Engineering</w:t>
      </w:r>
    </w:p>
    <w:p>
      <w:pPr>
        <w:keepNext/>
        <w:keepLines/>
        <w:spacing w:after="100"/>
        <w:ind w:left="576" w:hanging="576"/>
      </w:pPr>
      <w:r>
        <w:rPr>
          <w:rFonts w:ascii="Arial" w:hAnsi="Arial"/>
          <w:b/>
          <w:color w:val="1F6FEB"/>
          <w:sz w:val="21"/>
        </w:rPr>
        <w:t xml:space="preserve">3.  </w:t>
      </w:r>
      <w:r>
        <w:rPr>
          <w:rFonts w:ascii="Arial" w:hAnsi="Arial"/>
          <w:color w:val="111827"/>
          <w:sz w:val="21"/>
        </w:rPr>
        <w:t>2025 · Harness Engineering</w:t>
      </w:r>
    </w:p>
    <w:p>
      <w:pPr>
        <w:keepNext w:val="0"/>
        <w:keepLines/>
        <w:spacing w:after="100"/>
        <w:ind w:left="576" w:hanging="576"/>
      </w:pPr>
      <w:r>
        <w:rPr>
          <w:rFonts w:ascii="Arial" w:hAnsi="Arial"/>
          <w:b/>
          <w:color w:val="1F6FEB"/>
          <w:sz w:val="21"/>
        </w:rPr>
        <w:t xml:space="preserve">4.  </w:t>
      </w:r>
      <w:r>
        <w:rPr>
          <w:rFonts w:ascii="Arial" w:hAnsi="Arial"/>
          <w:color w:val="111827"/>
          <w:sz w:val="21"/>
        </w:rPr>
        <w:t>2026 ·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Each year did not replace the last — it added a new layer on top of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15 — The Four Waves in Plain Words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“The Four Waves in Plain Words”.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2023 — Generative AI</w:t>
            </w:r>
          </w:p>
        </w:tc>
        <w:tc>
          <w:tcPr>
            <w:tcW w:type="dxa" w:w="4320"/>
            <w:shd w:val="clear" w:color="auto" w:fill="F5F8FC"/>
          </w:tcPr>
          <w:p>
            <w:pPr>
              <w:keepNext/>
              <w:keepLines/>
              <w:spacing w:after="0"/>
            </w:pPr>
            <w:r/>
            <w:r>
              <w:rPr>
                <w:rFonts w:ascii="Arial" w:hAnsi="Arial"/>
                <w:b w:val="0"/>
                <w:color w:val="111827"/>
                <w:sz w:val="18"/>
              </w:rPr>
              <w:t>ChatGPT makes text and image generation mainstream</w:t>
            </w:r>
          </w:p>
        </w:tc>
      </w:tr>
      <w:tr>
        <w:trPr>
          <w:cantSplit/>
        </w:trPr>
        <w:tc>
          <w:tcPr>
            <w:tcW w:type="dxa" w:w="4320"/>
          </w:tcPr>
          <w:p>
            <w:pPr>
              <w:keepNext/>
              <w:keepLines/>
              <w:spacing w:after="0"/>
            </w:pPr>
            <w:r/>
            <w:r>
              <w:rPr>
                <w:rFonts w:ascii="Arial" w:hAnsi="Arial"/>
                <w:b/>
                <w:color w:val="111827"/>
                <w:sz w:val="18"/>
              </w:rPr>
              <w:t>2024 — Context Engineering</w:t>
            </w:r>
          </w:p>
        </w:tc>
        <w:tc>
          <w:tcPr>
            <w:tcW w:type="dxa" w:w="4320"/>
          </w:tcPr>
          <w:p>
            <w:pPr>
              <w:keepNext/>
              <w:keepLines/>
              <w:spacing w:after="0"/>
            </w:pPr>
            <w:r/>
            <w:r>
              <w:rPr>
                <w:rFonts w:ascii="Arial" w:hAnsi="Arial"/>
                <w:b w:val="0"/>
                <w:color w:val="111827"/>
                <w:sz w:val="18"/>
              </w:rPr>
              <w:t>We learn to feed models the right information, not just a prompt</w:t>
            </w:r>
          </w:p>
        </w:tc>
      </w:tr>
      <w:tr>
        <w:trPr>
          <w:cantSplit/>
        </w:trPr>
        <w:tc>
          <w:tcPr>
            <w:tcW w:type="dxa" w:w="4320"/>
            <w:shd w:val="clear" w:color="auto" w:fill="F5F8FC"/>
          </w:tcPr>
          <w:p>
            <w:pPr>
              <w:keepNext/>
              <w:keepLines/>
              <w:spacing w:after="0"/>
            </w:pPr>
            <w:r/>
            <w:r>
              <w:rPr>
                <w:rFonts w:ascii="Arial" w:hAnsi="Arial"/>
                <w:b/>
                <w:color w:val="111827"/>
                <w:sz w:val="18"/>
              </w:rPr>
              <w:t>2025 — Harness Engineering</w:t>
            </w:r>
          </w:p>
        </w:tc>
        <w:tc>
          <w:tcPr>
            <w:tcW w:type="dxa" w:w="4320"/>
            <w:shd w:val="clear" w:color="auto" w:fill="F5F8FC"/>
          </w:tcPr>
          <w:p>
            <w:pPr>
              <w:keepNext/>
              <w:keepLines/>
              <w:spacing w:after="0"/>
            </w:pPr>
            <w:r/>
            <w:r>
              <w:rPr>
                <w:rFonts w:ascii="Arial" w:hAnsi="Arial"/>
                <w:b w:val="0"/>
                <w:color w:val="111827"/>
                <w:sz w:val="18"/>
              </w:rPr>
              <w:t>We wrap models in loops that plan, act and verify — agentic AI</w:t>
            </w:r>
          </w:p>
        </w:tc>
      </w:tr>
      <w:tr>
        <w:trPr>
          <w:cantSplit/>
        </w:trPr>
        <w:tc>
          <w:tcPr>
            <w:tcW w:type="dxa" w:w="4320"/>
          </w:tcPr>
          <w:p>
            <w:pPr>
              <w:keepNext w:val="0"/>
              <w:keepLines/>
              <w:spacing w:after="0"/>
            </w:pPr>
            <w:r/>
            <w:r>
              <w:rPr>
                <w:rFonts w:ascii="Arial" w:hAnsi="Arial"/>
                <w:b/>
                <w:color w:val="111827"/>
                <w:sz w:val="18"/>
              </w:rPr>
              <w:t>2026 — AI Agents</w:t>
            </w:r>
          </w:p>
        </w:tc>
        <w:tc>
          <w:tcPr>
            <w:tcW w:type="dxa" w:w="4320"/>
          </w:tcPr>
          <w:p>
            <w:pPr>
              <w:keepNext w:val="0"/>
              <w:keepLines/>
              <w:spacing w:after="0"/>
            </w:pPr>
            <w:r/>
            <w:r>
              <w:rPr>
                <w:rFonts w:ascii="Arial" w:hAnsi="Arial"/>
                <w:b w:val="0"/>
                <w:color w:val="111827"/>
                <w:sz w:val="18"/>
              </w:rPr>
              <w:t>Deployed agents act across our apps, chats and tools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16 — 2023 — Generative AI Goes Mainstream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S08 — OpenAI — Introducing ChatGPT (30 Nov 2022)</w:t>
            </w:r>
          </w:p>
        </w:tc>
      </w:tr>
    </w:tbl>
    <w:p>
      <w:pPr>
        <w:spacing w:after="80"/>
      </w:pPr>
    </w:p>
    <w:p>
      <w:pPr>
        <w:spacing w:after="160"/>
      </w:pPr>
      <w:r>
        <w:rPr>
          <w:rFonts w:ascii="Arial" w:hAnsi="Arial"/>
          <w:b w:val="0"/>
          <w:i w:val="0"/>
          <w:color w:val="111827"/>
          <w:sz w:val="22"/>
        </w:rPr>
        <w:t>The points below unpack what “2023 — Generative AI Goes Mainstream” means in practice.</w:t>
      </w:r>
    </w:p>
    <w:p>
      <w:pPr>
        <w:pStyle w:val="ListBullet"/>
        <w:keepNext/>
        <w:keepLines/>
        <w:spacing w:after="100"/>
      </w:pPr>
      <w:r>
        <w:rPr>
          <w:rFonts w:ascii="Arial" w:hAnsi="Arial"/>
          <w:color w:val="111827"/>
          <w:sz w:val="21"/>
        </w:rPr>
        <w:t>ChatGPT launched on 30 November 2022 and reached mass adoption through 2023</w:t>
      </w:r>
    </w:p>
    <w:p>
      <w:pPr>
        <w:pStyle w:val="ListBullet"/>
        <w:keepNext/>
        <w:keepLines/>
        <w:spacing w:after="100"/>
      </w:pPr>
      <w:r>
        <w:rPr>
          <w:rFonts w:ascii="Arial" w:hAnsi="Arial"/>
          <w:color w:val="111827"/>
          <w:sz w:val="21"/>
        </w:rPr>
        <w:t>One natural-language box exposed writing, coding, translation and analysis to everyone</w:t>
      </w:r>
    </w:p>
    <w:p>
      <w:pPr>
        <w:pStyle w:val="ListBullet"/>
        <w:keepNext w:val="0"/>
        <w:keepLines/>
        <w:spacing w:after="100"/>
      </w:pPr>
      <w:r>
        <w:rPr>
          <w:rFonts w:ascii="Arial" w:hAnsi="Arial"/>
          <w:color w:val="111827"/>
          <w:sz w:val="21"/>
        </w:rPr>
        <w:t>Businesses began asking not 'can it chat?' but 'what work can it do?'</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17 — 2024 —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“2024 — Context Engineering” is worth a closer look.</w:t>
      </w:r>
    </w:p>
    <w:p>
      <w:pPr>
        <w:pStyle w:val="ListBullet"/>
        <w:keepNext/>
        <w:keepLines/>
        <w:spacing w:after="100"/>
      </w:pPr>
      <w:r>
        <w:rPr>
          <w:rFonts w:ascii="Arial" w:hAnsi="Arial"/>
          <w:color w:val="111827"/>
          <w:sz w:val="21"/>
        </w:rPr>
        <w:t>Beyond the promptThe model also needs the right supporting information</w:t>
      </w:r>
    </w:p>
    <w:p>
      <w:pPr>
        <w:pStyle w:val="ListBullet"/>
        <w:keepNext/>
        <w:keepLines/>
        <w:spacing w:after="100"/>
      </w:pPr>
      <w:r>
        <w:rPr>
          <w:rFonts w:ascii="Arial" w:hAnsi="Arial"/>
          <w:color w:val="111827"/>
          <w:sz w:val="21"/>
        </w:rPr>
        <w:t>The context windowInstructions, history, memory, tools and retrieved data meet here</w:t>
      </w:r>
    </w:p>
    <w:p>
      <w:pPr>
        <w:pStyle w:val="ListBullet"/>
        <w:keepNext w:val="0"/>
        <w:keepLines/>
        <w:spacing w:after="100"/>
      </w:pPr>
      <w:r>
        <w:rPr>
          <w:rFonts w:ascii="Arial" w:hAnsi="Arial"/>
          <w:color w:val="111827"/>
          <w:sz w:val="21"/>
        </w:rPr>
        <w:t>The craftSelect just the right tokens for the model's next step</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18 — 2025 — Harness Engineering and Agentic AI</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“2025 — Harness Engineering and Agentic AI” is worth a closer look.</w:t>
      </w:r>
    </w:p>
    <w:p>
      <w:pPr>
        <w:pStyle w:val="ListBullet"/>
        <w:keepNext/>
        <w:keepLines/>
        <w:spacing w:after="100"/>
      </w:pPr>
      <w:r>
        <w:rPr>
          <w:rFonts w:ascii="Arial" w:hAnsi="Arial"/>
          <w:color w:val="111827"/>
          <w:sz w:val="21"/>
        </w:rPr>
        <w:t>LoopGather context, plan, act and verify until the goal is met</w:t>
      </w:r>
    </w:p>
    <w:p>
      <w:pPr>
        <w:pStyle w:val="ListBullet"/>
        <w:keepNext/>
        <w:keepLines/>
        <w:spacing w:after="100"/>
      </w:pPr>
      <w:r>
        <w:rPr>
          <w:rFonts w:ascii="Arial" w:hAnsi="Arial"/>
          <w:color w:val="111827"/>
          <w:sz w:val="21"/>
        </w:rPr>
        <w:t>ToolsThe harness gives the model controlled ways to affect real systems</w:t>
      </w:r>
    </w:p>
    <w:p>
      <w:pPr>
        <w:pStyle w:val="ListBullet"/>
        <w:keepNext w:val="0"/>
        <w:keepLines/>
        <w:spacing w:after="100"/>
      </w:pPr>
      <w:r>
        <w:rPr>
          <w:rFonts w:ascii="Arial" w:hAnsi="Arial"/>
          <w:color w:val="111827"/>
          <w:sz w:val="21"/>
        </w:rPr>
        <w:t>SafetyPermissions, sandboxes and verification constrain each action</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19 — 2026 — The Year of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HIST</w:t>
            </w:r>
          </w:p>
          <w:p>
            <w:pPr>
              <w:keepNext w:val="0"/>
              <w:keepLines/>
            </w:pPr>
            <w:r>
              <w:rPr>
                <w:rFonts w:ascii="Arial" w:hAnsi="Arial"/>
                <w:color w:val="111827"/>
                <w:sz w:val="20"/>
              </w:rPr>
              <w:t>Sources: S30 — OpenClaw — Wikipedia (naming and adoption history), S33 — Hermes Agent (Nous Research) — documentation</w:t>
            </w:r>
          </w:p>
        </w:tc>
      </w:tr>
    </w:tbl>
    <w:p>
      <w:pPr>
        <w:spacing w:after="80"/>
      </w:pPr>
    </w:p>
    <w:p>
      <w:pPr>
        <w:spacing w:after="160"/>
      </w:pPr>
      <w:r>
        <w:rPr>
          <w:rFonts w:ascii="Arial" w:hAnsi="Arial"/>
          <w:b w:val="0"/>
          <w:i w:val="0"/>
          <w:color w:val="111827"/>
          <w:sz w:val="22"/>
        </w:rPr>
        <w:t>The points below unpack what “2026 — The Year of AI Agents” means in practice.</w:t>
      </w:r>
    </w:p>
    <w:p>
      <w:pPr>
        <w:pStyle w:val="ListBullet"/>
        <w:keepNext/>
        <w:keepLines/>
        <w:spacing w:after="100"/>
      </w:pPr>
      <w:r>
        <w:rPr>
          <w:rFonts w:ascii="Arial" w:hAnsi="Arial"/>
          <w:color w:val="111827"/>
          <w:sz w:val="21"/>
        </w:rPr>
        <w:t>Personal and organisational agents such as OpenClaw and Hermes reached everyday users</w:t>
      </w:r>
    </w:p>
    <w:p>
      <w:pPr>
        <w:pStyle w:val="ListBullet"/>
        <w:keepNext/>
        <w:keepLines/>
        <w:spacing w:after="100"/>
      </w:pPr>
      <w:r>
        <w:rPr>
          <w:rFonts w:ascii="Arial" w:hAnsi="Arial"/>
          <w:color w:val="111827"/>
          <w:sz w:val="21"/>
        </w:rPr>
        <w:t>Agents now live inside WhatsApp, Telegram, email and business apps</w:t>
      </w:r>
    </w:p>
    <w:p>
      <w:pPr>
        <w:pStyle w:val="ListBullet"/>
        <w:keepNext w:val="0"/>
        <w:keepLines/>
        <w:spacing w:after="100"/>
      </w:pPr>
      <w:r>
        <w:rPr>
          <w:rFonts w:ascii="Arial" w:hAnsi="Arial"/>
          <w:color w:val="111827"/>
          <w:sz w:val="21"/>
        </w:rPr>
        <w:t>The question shifted again: how do we let agents act safely on our behalf?</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How Generative AI Works</w:t>
      </w:r>
    </w:p>
    <w:p>
      <w:pPr>
        <w:spacing w:after="160"/>
      </w:pPr>
      <w:r>
        <w:rPr>
          <w:rFonts w:ascii="Arial" w:hAnsi="Arial"/>
          <w:b w:val="0"/>
          <w:i w:val="0"/>
          <w:color w:val="111827"/>
          <w:sz w:val="22"/>
        </w:rPr>
        <w:t>[TOPIC 1]</w:t>
      </w:r>
    </w:p>
    <w:p>
      <w:pPr>
        <w:spacing w:after="160"/>
      </w:pPr>
      <w:r>
        <w:rPr>
          <w:rFonts w:ascii="Arial" w:hAnsi="Arial"/>
          <w:b w:val="0"/>
          <w:i w:val="0"/>
          <w:color w:val="111827"/>
          <w:sz w:val="22"/>
        </w:rPr>
        <w:t>Training, inference, and the autoregressive language model.</w:t>
      </w:r>
    </w:p>
    <w:p>
      <w:pPr>
        <w:pStyle w:val="Heading2"/>
      </w:pPr>
      <w:r>
        <w:t>Slide 21 — What 'Generative' Means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“What 'Generative' Means”.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Produces new text, image, audio, video or code from patterns it has learned</w:t>
            </w:r>
          </w:p>
        </w:tc>
      </w:tr>
      <w:tr>
        <w:trPr>
          <w:cantSplit/>
        </w:trPr>
        <w:tc>
          <w:tcPr>
            <w:tcW w:type="dxa" w:w="4320"/>
          </w:tcPr>
          <w:p>
            <w:pPr>
              <w:keepNext/>
              <w:keepLines/>
              <w:spacing w:after="0"/>
            </w:pPr>
            <w:r/>
            <w:r>
              <w:rPr>
                <w:rFonts w:ascii="Arial" w:hAnsi="Arial"/>
                <w:b/>
                <w:color w:val="111827"/>
                <w:sz w:val="18"/>
              </w:rPr>
              <w:t>Discriminative AI</w:t>
            </w:r>
          </w:p>
        </w:tc>
        <w:tc>
          <w:tcPr>
            <w:tcW w:type="dxa" w:w="4320"/>
          </w:tcPr>
          <w:p>
            <w:pPr>
              <w:keepNext/>
              <w:keepLines/>
              <w:spacing w:after="0"/>
            </w:pPr>
            <w:r/>
            <w:r>
              <w:rPr>
                <w:rFonts w:ascii="Arial" w:hAnsi="Arial"/>
                <w:b w:val="0"/>
                <w:color w:val="111827"/>
                <w:sz w:val="18"/>
              </w:rPr>
              <w:t>Sorts or scores existing input — spam / not-spam, fraud / not-fraud</w:t>
            </w:r>
          </w:p>
        </w:tc>
      </w:tr>
      <w:tr>
        <w:trPr>
          <w:cantSplit/>
        </w:trPr>
        <w:tc>
          <w:tcPr>
            <w:tcW w:type="dxa" w:w="4320"/>
            <w:shd w:val="clear" w:color="auto" w:fill="F5F8FC"/>
          </w:tcPr>
          <w:p>
            <w:pPr>
              <w:keepNext w:val="0"/>
              <w:keepLines/>
              <w:spacing w:after="0"/>
            </w:pPr>
            <w:r/>
            <w:r>
              <w:rPr>
                <w:rFonts w:ascii="Arial" w:hAnsi="Arial"/>
                <w:b/>
                <w:color w:val="111827"/>
                <w:sz w:val="18"/>
              </w:rPr>
              <w:t>Why it matters</w:t>
            </w:r>
          </w:p>
        </w:tc>
        <w:tc>
          <w:tcPr>
            <w:tcW w:type="dxa" w:w="4320"/>
            <w:shd w:val="clear" w:color="auto" w:fill="F5F8FC"/>
          </w:tcPr>
          <w:p>
            <w:pPr>
              <w:keepNext w:val="0"/>
              <w:keepLines/>
              <w:spacing w:after="0"/>
            </w:pPr>
            <w:r/>
            <w:r>
              <w:rPr>
                <w:rFonts w:ascii="Arial" w:hAnsi="Arial"/>
                <w:b w:val="0"/>
                <w:color w:val="111827"/>
                <w:sz w:val="18"/>
              </w:rPr>
              <w:t>Service teams use both: generate a reply, and classify a request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22 — Two Phases: Training and Inference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S06 — Brown et al., Language Models are Few-Shot Learners (GPT-3)</w:t>
            </w:r>
          </w:p>
        </w:tc>
      </w:tr>
    </w:tbl>
    <w:p>
      <w:pPr>
        <w:spacing w:after="80"/>
      </w:pPr>
    </w:p>
    <w:p>
      <w:pPr>
        <w:spacing w:after="160"/>
      </w:pPr>
      <w:r>
        <w:rPr>
          <w:rFonts w:ascii="Arial" w:hAnsi="Arial"/>
          <w:b w:val="0"/>
          <w:i w:val="0"/>
          <w:color w:val="111827"/>
          <w:sz w:val="22"/>
        </w:rPr>
        <w:t>“Two Phases: Training and Inference” is best understood as a sequence — the steps below run in order. Each step feeds the next, so a problem early on shows up later in the chain — which is exactly why the order is worth learning. Training happens once and is expensive; inference happens every time you use the model.</w:t>
      </w:r>
    </w:p>
    <w:p>
      <w:pPr>
        <w:keepNext/>
        <w:keepLines/>
        <w:spacing w:after="100"/>
        <w:ind w:left="576" w:hanging="576"/>
      </w:pPr>
      <w:r>
        <w:rPr>
          <w:rFonts w:ascii="Arial" w:hAnsi="Arial"/>
          <w:b/>
          <w:color w:val="1F6FEB"/>
          <w:sz w:val="21"/>
        </w:rPr>
        <w:t xml:space="preserve">1.  </w:t>
      </w:r>
      <w:r>
        <w:rPr>
          <w:rFonts w:ascii="Arial" w:hAnsi="Arial"/>
          <w:color w:val="111827"/>
          <w:sz w:val="21"/>
        </w:rPr>
        <w:t>Gather large text corpora</w:t>
      </w:r>
    </w:p>
    <w:p>
      <w:pPr>
        <w:keepNext/>
        <w:keepLines/>
        <w:spacing w:after="100"/>
        <w:ind w:left="576" w:hanging="576"/>
      </w:pPr>
      <w:r>
        <w:rPr>
          <w:rFonts w:ascii="Arial" w:hAnsi="Arial"/>
          <w:b/>
          <w:color w:val="1F6FEB"/>
          <w:sz w:val="21"/>
        </w:rPr>
        <w:t xml:space="preserve">2.  </w:t>
      </w:r>
      <w:r>
        <w:rPr>
          <w:rFonts w:ascii="Arial" w:hAnsi="Arial"/>
          <w:color w:val="111827"/>
          <w:sz w:val="21"/>
        </w:rPr>
        <w:t>Train — adjust billions of parameters</w:t>
      </w:r>
    </w:p>
    <w:p>
      <w:pPr>
        <w:keepNext/>
        <w:keepLines/>
        <w:spacing w:after="100"/>
        <w:ind w:left="576" w:hanging="576"/>
      </w:pPr>
      <w:r>
        <w:rPr>
          <w:rFonts w:ascii="Arial" w:hAnsi="Arial"/>
          <w:b/>
          <w:color w:val="1F6FEB"/>
          <w:sz w:val="21"/>
        </w:rPr>
        <w:t xml:space="preserve">3.  </w:t>
      </w:r>
      <w:r>
        <w:rPr>
          <w:rFonts w:ascii="Arial" w:hAnsi="Arial"/>
          <w:color w:val="111827"/>
          <w:sz w:val="21"/>
        </w:rPr>
        <w:t>Ship the model</w:t>
      </w:r>
    </w:p>
    <w:p>
      <w:pPr>
        <w:keepNext w:val="0"/>
        <w:keepLines/>
        <w:spacing w:after="100"/>
        <w:ind w:left="576" w:hanging="576"/>
      </w:pPr>
      <w:r>
        <w:rPr>
          <w:rFonts w:ascii="Arial" w:hAnsi="Arial"/>
          <w:b/>
          <w:color w:val="1F6FEB"/>
          <w:sz w:val="21"/>
        </w:rPr>
        <w:t xml:space="preserve">4.  </w:t>
      </w:r>
      <w:r>
        <w:rPr>
          <w:rFonts w:ascii="Arial" w:hAnsi="Arial"/>
          <w:color w:val="111827"/>
          <w:sz w:val="21"/>
        </w:rPr>
        <w:t>Inference — you prompt, it responds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Training happens once and is expensive; inference happens every time you use the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23 — How an Autoregressive LLM Writes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S05 — Vaswani et al., Attention Is All You Need (2017)</w:t>
            </w:r>
          </w:p>
        </w:tc>
      </w:tr>
    </w:tbl>
    <w:p>
      <w:pPr>
        <w:spacing w:after="80"/>
      </w:pPr>
    </w:p>
    <w:p>
      <w:pPr>
        <w:spacing w:after="160"/>
      </w:pPr>
      <w:r>
        <w:rPr>
          <w:rFonts w:ascii="Arial" w:hAnsi="Arial"/>
          <w:b w:val="0"/>
          <w:i w:val="0"/>
          <w:color w:val="111827"/>
          <w:sz w:val="22"/>
        </w:rPr>
        <w:t>“How an Autoregressive LLM Writes” is best understood as a sequence — the steps below run in order. Each step feeds the next, so a problem early on shows up later in the chain — which is exactly why the order is worth learning. A large language model writes one token at a time, each based on everything before it.</w:t>
      </w:r>
    </w:p>
    <w:p>
      <w:pPr>
        <w:keepNext/>
        <w:keepLines/>
        <w:spacing w:after="100"/>
        <w:ind w:left="576" w:hanging="576"/>
      </w:pPr>
      <w:r>
        <w:rPr>
          <w:rFonts w:ascii="Arial" w:hAnsi="Arial"/>
          <w:b/>
          <w:color w:val="1F6FEB"/>
          <w:sz w:val="21"/>
        </w:rPr>
        <w:t xml:space="preserve">1.  </w:t>
      </w:r>
      <w:r>
        <w:rPr>
          <w:rFonts w:ascii="Arial" w:hAnsi="Arial"/>
          <w:color w:val="111827"/>
          <w:sz w:val="21"/>
        </w:rPr>
        <w:t>Read your context as tokens</w:t>
      </w:r>
    </w:p>
    <w:p>
      <w:pPr>
        <w:keepNext/>
        <w:keepLines/>
        <w:spacing w:after="100"/>
        <w:ind w:left="576" w:hanging="576"/>
      </w:pPr>
      <w:r>
        <w:rPr>
          <w:rFonts w:ascii="Arial" w:hAnsi="Arial"/>
          <w:b/>
          <w:color w:val="1F6FEB"/>
          <w:sz w:val="21"/>
        </w:rPr>
        <w:t xml:space="preserve">2.  </w:t>
      </w:r>
      <w:r>
        <w:rPr>
          <w:rFonts w:ascii="Arial" w:hAnsi="Arial"/>
          <w:color w:val="111827"/>
          <w:sz w:val="21"/>
        </w:rPr>
        <w:t>Predict the next token's probabilities</w:t>
      </w:r>
    </w:p>
    <w:p>
      <w:pPr>
        <w:keepNext/>
        <w:keepLines/>
        <w:spacing w:after="100"/>
        <w:ind w:left="576" w:hanging="576"/>
      </w:pPr>
      <w:r>
        <w:rPr>
          <w:rFonts w:ascii="Arial" w:hAnsi="Arial"/>
          <w:b/>
          <w:color w:val="1F6FEB"/>
          <w:sz w:val="21"/>
        </w:rPr>
        <w:t xml:space="preserve">3.  </w:t>
      </w:r>
      <w:r>
        <w:rPr>
          <w:rFonts w:ascii="Arial" w:hAnsi="Arial"/>
          <w:color w:val="111827"/>
          <w:sz w:val="21"/>
        </w:rPr>
        <w:t>Pick one token</w:t>
      </w:r>
    </w:p>
    <w:p>
      <w:pPr>
        <w:keepNext w:val="0"/>
        <w:keepLines/>
        <w:spacing w:after="100"/>
        <w:ind w:left="576" w:hanging="576"/>
      </w:pPr>
      <w:r>
        <w:rPr>
          <w:rFonts w:ascii="Arial" w:hAnsi="Arial"/>
          <w:b/>
          <w:color w:val="1F6FEB"/>
          <w:sz w:val="21"/>
        </w:rPr>
        <w:t xml:space="preserve">4.  </w:t>
      </w:r>
      <w:r>
        <w:rPr>
          <w:rFonts w:ascii="Arial" w:hAnsi="Arial"/>
          <w:color w:val="111827"/>
          <w:sz w:val="21"/>
        </w:rPr>
        <w:t>Append it and repeat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large language model writes one token at a time, each based on everything before it.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24 — Why the Same Prompt Can Differ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the Same Prompt Can Differ”.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Probabilities</w:t>
            </w:r>
          </w:p>
        </w:tc>
        <w:tc>
          <w:tcPr>
            <w:tcW w:type="dxa" w:w="4320"/>
            <w:shd w:val="clear" w:color="auto" w:fill="F5F8FC"/>
          </w:tcPr>
          <w:p>
            <w:pPr>
              <w:keepNext/>
              <w:keepLines/>
              <w:spacing w:after="0"/>
            </w:pPr>
            <w:r/>
            <w:r>
              <w:rPr>
                <w:rFonts w:ascii="Arial" w:hAnsi="Arial"/>
                <w:b w:val="0"/>
                <w:color w:val="111827"/>
                <w:sz w:val="18"/>
              </w:rPr>
              <w:t>The model samples from likely next tokens, not a fixed lookup</w:t>
            </w:r>
          </w:p>
        </w:tc>
      </w:tr>
      <w:tr>
        <w:trPr>
          <w:cantSplit/>
        </w:trPr>
        <w:tc>
          <w:tcPr>
            <w:tcW w:type="dxa" w:w="4320"/>
          </w:tcPr>
          <w:p>
            <w:pPr>
              <w:keepNext/>
              <w:keepLines/>
              <w:spacing w:after="0"/>
            </w:pPr>
            <w:r/>
            <w:r>
              <w:rPr>
                <w:rFonts w:ascii="Arial" w:hAnsi="Arial"/>
                <w:b/>
                <w:color w:val="111827"/>
                <w:sz w:val="18"/>
              </w:rPr>
              <w:t>Temperature</w:t>
            </w:r>
          </w:p>
        </w:tc>
        <w:tc>
          <w:tcPr>
            <w:tcW w:type="dxa" w:w="4320"/>
          </w:tcPr>
          <w:p>
            <w:pPr>
              <w:keepNext/>
              <w:keepLines/>
              <w:spacing w:after="0"/>
            </w:pPr>
            <w:r/>
            <w:r>
              <w:rPr>
                <w:rFonts w:ascii="Arial" w:hAnsi="Arial"/>
                <w:b w:val="0"/>
                <w:color w:val="111827"/>
                <w:sz w:val="18"/>
              </w:rPr>
              <w:t>Higher settings add variety; lower settings add consistency</w:t>
            </w:r>
          </w:p>
        </w:tc>
      </w:tr>
      <w:tr>
        <w:trPr>
          <w:cantSplit/>
        </w:trPr>
        <w:tc>
          <w:tcPr>
            <w:tcW w:type="dxa" w:w="4320"/>
            <w:shd w:val="clear" w:color="auto" w:fill="F5F8FC"/>
          </w:tcPr>
          <w:p>
            <w:pPr>
              <w:keepNext w:val="0"/>
              <w:keepLines/>
              <w:spacing w:after="0"/>
            </w:pPr>
            <w:r/>
            <w:r>
              <w:rPr>
                <w:rFonts w:ascii="Arial" w:hAnsi="Arial"/>
                <w:b/>
                <w:color w:val="111827"/>
                <w:sz w:val="18"/>
              </w:rPr>
              <w:t>Context</w:t>
            </w:r>
          </w:p>
        </w:tc>
        <w:tc>
          <w:tcPr>
            <w:tcW w:type="dxa" w:w="4320"/>
            <w:shd w:val="clear" w:color="auto" w:fill="F5F8FC"/>
          </w:tcPr>
          <w:p>
            <w:pPr>
              <w:keepNext w:val="0"/>
              <w:keepLines/>
              <w:spacing w:after="0"/>
            </w:pPr>
            <w:r/>
            <w:r>
              <w:rPr>
                <w:rFonts w:ascii="Arial" w:hAnsi="Arial"/>
                <w:b w:val="0"/>
                <w:color w:val="111827"/>
                <w:sz w:val="18"/>
              </w:rPr>
              <w:t>Change the surrounding information and the whole answer shifts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25 — Strengths and Limits for Service 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“Strengths and Limits for Service Work”.</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Strong at</w:t>
            </w:r>
          </w:p>
        </w:tc>
        <w:tc>
          <w:tcPr>
            <w:tcW w:type="dxa" w:w="4320"/>
            <w:shd w:val="clear" w:color="auto" w:fill="F5F8FC"/>
          </w:tcPr>
          <w:p>
            <w:pPr>
              <w:keepNext/>
              <w:keepLines/>
              <w:spacing w:after="0"/>
            </w:pPr>
            <w:r/>
            <w:r>
              <w:rPr>
                <w:rFonts w:ascii="Arial" w:hAnsi="Arial"/>
                <w:b w:val="0"/>
                <w:color w:val="111827"/>
                <w:sz w:val="18"/>
              </w:rPr>
              <w:t>Drafting, summarising, translating, reformatting, brainstorming</w:t>
            </w:r>
          </w:p>
        </w:tc>
      </w:tr>
      <w:tr>
        <w:trPr>
          <w:cantSplit/>
        </w:trPr>
        <w:tc>
          <w:tcPr>
            <w:tcW w:type="dxa" w:w="4320"/>
          </w:tcPr>
          <w:p>
            <w:pPr>
              <w:keepNext/>
              <w:keepLines/>
              <w:spacing w:after="0"/>
            </w:pPr>
            <w:r/>
            <w:r>
              <w:rPr>
                <w:rFonts w:ascii="Arial" w:hAnsi="Arial"/>
                <w:b/>
                <w:color w:val="111827"/>
                <w:sz w:val="18"/>
              </w:rPr>
              <w:t>Weak at</w:t>
            </w:r>
          </w:p>
        </w:tc>
        <w:tc>
          <w:tcPr>
            <w:tcW w:type="dxa" w:w="4320"/>
          </w:tcPr>
          <w:p>
            <w:pPr>
              <w:keepNext/>
              <w:keepLines/>
              <w:spacing w:after="0"/>
            </w:pPr>
            <w:r/>
            <w:r>
              <w:rPr>
                <w:rFonts w:ascii="Arial" w:hAnsi="Arial"/>
                <w:b w:val="0"/>
                <w:color w:val="111827"/>
                <w:sz w:val="18"/>
              </w:rPr>
              <w:t>Facts it was never given — it can sound confident yet be wrong</w:t>
            </w:r>
          </w:p>
        </w:tc>
      </w:tr>
      <w:tr>
        <w:trPr>
          <w:cantSplit/>
        </w:trPr>
        <w:tc>
          <w:tcPr>
            <w:tcW w:type="dxa" w:w="4320"/>
            <w:shd w:val="clear" w:color="auto" w:fill="F5F8FC"/>
          </w:tcPr>
          <w:p>
            <w:pPr>
              <w:keepNext w:val="0"/>
              <w:keepLines/>
              <w:spacing w:after="0"/>
            </w:pPr>
            <w:r/>
            <w:r>
              <w:rPr>
                <w:rFonts w:ascii="Arial" w:hAnsi="Arial"/>
                <w:b/>
                <w:color w:val="111827"/>
                <w:sz w:val="18"/>
              </w:rPr>
              <w:t>Rule</w:t>
            </w:r>
          </w:p>
        </w:tc>
        <w:tc>
          <w:tcPr>
            <w:tcW w:type="dxa" w:w="4320"/>
            <w:shd w:val="clear" w:color="auto" w:fill="F5F8FC"/>
          </w:tcPr>
          <w:p>
            <w:pPr>
              <w:keepNext w:val="0"/>
              <w:keepLines/>
              <w:spacing w:after="0"/>
            </w:pPr>
            <w:r/>
            <w:r>
              <w:rPr>
                <w:rFonts w:ascii="Arial" w:hAnsi="Arial"/>
                <w:b w:val="0"/>
                <w:color w:val="111827"/>
                <w:sz w:val="18"/>
              </w:rPr>
              <w:t>Treat fluent output as a draft to verify, not as truth</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in the Real World</w:t>
      </w:r>
    </w:p>
    <w:p>
      <w:pPr>
        <w:spacing w:after="160"/>
      </w:pPr>
      <w:r>
        <w:rPr>
          <w:rFonts w:ascii="Arial" w:hAnsi="Arial"/>
          <w:b w:val="0"/>
          <w:i w:val="0"/>
          <w:color w:val="111827"/>
          <w:sz w:val="22"/>
        </w:rPr>
        <w:t>[TOPIC 1]</w:t>
      </w:r>
    </w:p>
    <w:p>
      <w:pPr>
        <w:spacing w:after="160"/>
      </w:pPr>
      <w:r>
        <w:rPr>
          <w:rFonts w:ascii="Arial" w:hAnsi="Arial"/>
          <w:b w:val="0"/>
          <w:i w:val="0"/>
          <w:color w:val="111827"/>
          <w:sz w:val="22"/>
        </w:rPr>
        <w:t>Real, dated examples — how generation is already changing work.</w:t>
      </w:r>
    </w:p>
    <w:p>
      <w:pPr>
        <w:pStyle w:val="Heading2"/>
      </w:pPr>
      <w:r>
        <w:t>Slide 27 — Fashion Models Are Now Generated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S20 — PetaPixel — Mango launches photorealistic AI-generated campaign (Jul 2024), S21 — CNN — H&amp;M to create AI 'digital twins' of models (Mar 2025), S22 — CNN — AI models in Guess ad in Vogue's August 2025 issue</w:t>
            </w:r>
          </w:p>
        </w:tc>
      </w:tr>
    </w:tbl>
    <w:p>
      <w:pPr>
        <w:spacing w:after="80"/>
      </w:pPr>
    </w:p>
    <w:p>
      <w:pPr>
        <w:spacing w:after="160"/>
      </w:pPr>
      <w:r>
        <w:rPr>
          <w:rFonts w:ascii="Arial" w:hAnsi="Arial"/>
          <w:b w:val="0"/>
          <w:i w:val="0"/>
          <w:color w:val="111827"/>
          <w:sz w:val="22"/>
        </w:rPr>
        <w:t>“Fashion Models Are Now Generated” is worth a closer look.</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28 — AI-Generated Video Is Overtaking Whole Industries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“AI-Generated Video Is Overtaking Whole Industries” is worth a closer look. Play the Short in-slide, or tap 'Watch the Short'. Discuss: could your team use this — and what could go wrong?</w:t>
      </w:r>
    </w:p>
    <w:p>
      <w:pPr>
        <w:pStyle w:val="ListBullet"/>
        <w:keepNext/>
        <w:keepLines/>
        <w:spacing w:after="100"/>
      </w:pPr>
      <w:r>
        <w:rPr>
          <w:rFonts w:ascii="Arial" w:hAnsi="Arial"/>
          <w:color w:val="111827"/>
          <w:sz w:val="21"/>
        </w:rPr>
        <w:t>AI-generatedThis short vertical video was made with generative AI — no camera, cast or crew</w:t>
      </w:r>
    </w:p>
    <w:p>
      <w:pPr>
        <w:pStyle w:val="ListBullet"/>
        <w:keepNext/>
        <w:keepLines/>
        <w:spacing w:after="100"/>
      </w:pPr>
      <w:r>
        <w:rPr>
          <w:rFonts w:ascii="Arial" w:hAnsi="Arial"/>
          <w:color w:val="111827"/>
          <w:sz w:val="21"/>
        </w:rPr>
        <w:t>Marketing &amp; advertisingBrands now generate campaign video in hours, not weeks</w:t>
      </w:r>
    </w:p>
    <w:p>
      <w:pPr>
        <w:pStyle w:val="ListBullet"/>
        <w:keepNext/>
        <w:keepLines/>
        <w:spacing w:after="100"/>
      </w:pPr>
      <w:r>
        <w:rPr>
          <w:rFonts w:ascii="Arial" w:hAnsi="Arial"/>
          <w:color w:val="111827"/>
          <w:sz w:val="21"/>
        </w:rPr>
        <w:t>MoviesAI is moving into film production — visuals, scenes and effects</w:t>
      </w:r>
    </w:p>
    <w:p>
      <w:pPr>
        <w:pStyle w:val="ListBullet"/>
        <w:keepNext w:val="0"/>
        <w:keepLines/>
        <w:spacing w:after="100"/>
      </w:pPr>
      <w:r>
        <w:rPr>
          <w:rFonts w:ascii="Arial" w:hAnsi="Arial"/>
          <w:color w:val="111827"/>
          <w:sz w:val="21"/>
        </w:rPr>
        <w:t>MusicAI-generated tracks and videos are reshaping the music industry too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Play the Short in-slide, or tap 'Watch the Short'. Discuss: could your team use this — and what could go wrong?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29 — Customer Service: The Klarna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S25 — Klarna — AI assistant handles two-thirds of chats in first month (27 Feb 2024), S26 — Forbes — Klarna reverses on AI, re-hires human agents (May 2025)</w:t>
            </w:r>
          </w:p>
        </w:tc>
      </w:tr>
    </w:tbl>
    <w:p>
      <w:pPr>
        <w:spacing w:after="80"/>
      </w:pPr>
    </w:p>
    <w:p>
      <w:pPr>
        <w:spacing w:after="160"/>
      </w:pPr>
      <w:r>
        <w:rPr>
          <w:rFonts w:ascii="Arial" w:hAnsi="Arial"/>
          <w:b w:val="0"/>
          <w:i w:val="0"/>
          <w:color w:val="111827"/>
          <w:sz w:val="22"/>
        </w:rPr>
        <w:t>“Customer Service: The Klarna Story” is best understood as a sequence — the steps below run in order. Each step feeds the next, so a problem early on shows up later in the chain — which is exactly why the order is worth learning. A real cautionary tale: automate the routine, but keep humans for judgement and empathy.</w:t>
      </w:r>
    </w:p>
    <w:p>
      <w:pPr>
        <w:keepNext/>
        <w:keepLines/>
        <w:spacing w:after="100"/>
        <w:ind w:left="576" w:hanging="576"/>
      </w:pPr>
      <w:r>
        <w:rPr>
          <w:rFonts w:ascii="Arial" w:hAnsi="Arial"/>
          <w:b/>
          <w:color w:val="1F6FEB"/>
          <w:sz w:val="21"/>
        </w:rPr>
        <w:t xml:space="preserve">1.  </w:t>
      </w:r>
      <w:r>
        <w:rPr>
          <w:rFonts w:ascii="Arial" w:hAnsi="Arial"/>
          <w:color w:val="111827"/>
          <w:sz w:val="21"/>
        </w:rPr>
        <w:t>Feb 2024 — AI assistant handles 2/3 of chats</w:t>
      </w:r>
    </w:p>
    <w:p>
      <w:pPr>
        <w:keepNext/>
        <w:keepLines/>
        <w:spacing w:after="100"/>
        <w:ind w:left="576" w:hanging="576"/>
      </w:pPr>
      <w:r>
        <w:rPr>
          <w:rFonts w:ascii="Arial" w:hAnsi="Arial"/>
          <w:b/>
          <w:color w:val="1F6FEB"/>
          <w:sz w:val="21"/>
        </w:rPr>
        <w:t xml:space="preserve">2.  </w:t>
      </w:r>
      <w:r>
        <w:rPr>
          <w:rFonts w:ascii="Arial" w:hAnsi="Arial"/>
          <w:color w:val="111827"/>
          <w:sz w:val="21"/>
        </w:rPr>
        <w:t>Work of ~700 agents in month one</w:t>
      </w:r>
    </w:p>
    <w:p>
      <w:pPr>
        <w:keepNext/>
        <w:keepLines/>
        <w:spacing w:after="100"/>
        <w:ind w:left="576" w:hanging="576"/>
      </w:pPr>
      <w:r>
        <w:rPr>
          <w:rFonts w:ascii="Arial" w:hAnsi="Arial"/>
          <w:b/>
          <w:color w:val="1F6FEB"/>
          <w:sz w:val="21"/>
        </w:rPr>
        <w:t xml:space="preserve">3.  </w:t>
      </w:r>
      <w:r>
        <w:rPr>
          <w:rFonts w:ascii="Arial" w:hAnsi="Arial"/>
          <w:color w:val="111827"/>
          <w:sz w:val="21"/>
        </w:rPr>
        <w:t>Resolution time 11 min to under 2 min</w:t>
      </w:r>
    </w:p>
    <w:p>
      <w:pPr>
        <w:keepNext w:val="0"/>
        <w:keepLines/>
        <w:spacing w:after="100"/>
        <w:ind w:left="576" w:hanging="576"/>
      </w:pPr>
      <w:r>
        <w:rPr>
          <w:rFonts w:ascii="Arial" w:hAnsi="Arial"/>
          <w:b/>
          <w:color w:val="1F6FEB"/>
          <w:sz w:val="21"/>
        </w:rPr>
        <w:t xml:space="preserve">4.  </w:t>
      </w:r>
      <w:r>
        <w:rPr>
          <w:rFonts w:ascii="Arial" w:hAnsi="Arial"/>
          <w:color w:val="111827"/>
          <w:sz w:val="21"/>
        </w:rPr>
        <w:t>May 2025 — re-hires humans for quality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 real cautionary tale: automate the routine, but keep humans for judgement and empathy.</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30 — Where Service Teams Apply GenAI Today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“Where Service Teams Apply GenAI Today”.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Front desk</w:t>
            </w:r>
          </w:p>
        </w:tc>
        <w:tc>
          <w:tcPr>
            <w:tcW w:type="dxa" w:w="4320"/>
            <w:shd w:val="clear" w:color="auto" w:fill="F5F8FC"/>
          </w:tcPr>
          <w:p>
            <w:pPr>
              <w:keepNext/>
              <w:keepLines/>
              <w:spacing w:after="0"/>
            </w:pPr>
            <w:r/>
            <w:r>
              <w:rPr>
                <w:rFonts w:ascii="Arial" w:hAnsi="Arial"/>
                <w:b w:val="0"/>
                <w:color w:val="111827"/>
                <w:sz w:val="18"/>
              </w:rPr>
              <w:t>Draft replies, translate, summarise long threads</w:t>
            </w:r>
          </w:p>
        </w:tc>
      </w:tr>
      <w:tr>
        <w:trPr>
          <w:cantSplit/>
        </w:trPr>
        <w:tc>
          <w:tcPr>
            <w:tcW w:type="dxa" w:w="4320"/>
          </w:tcPr>
          <w:p>
            <w:pPr>
              <w:keepNext/>
              <w:keepLines/>
              <w:spacing w:after="0"/>
            </w:pPr>
            <w:r/>
            <w:r>
              <w:rPr>
                <w:rFonts w:ascii="Arial" w:hAnsi="Arial"/>
                <w:b/>
                <w:color w:val="111827"/>
                <w:sz w:val="18"/>
              </w:rPr>
              <w:t>Back office</w:t>
            </w:r>
          </w:p>
        </w:tc>
        <w:tc>
          <w:tcPr>
            <w:tcW w:type="dxa" w:w="4320"/>
          </w:tcPr>
          <w:p>
            <w:pPr>
              <w:keepNext/>
              <w:keepLines/>
              <w:spacing w:after="0"/>
            </w:pPr>
            <w:r/>
            <w:r>
              <w:rPr>
                <w:rFonts w:ascii="Arial" w:hAnsi="Arial"/>
                <w:b w:val="0"/>
                <w:color w:val="111827"/>
                <w:sz w:val="18"/>
              </w:rPr>
              <w:t>Turn notes into reports; extract data from documents</w:t>
            </w:r>
          </w:p>
        </w:tc>
      </w:tr>
      <w:tr>
        <w:trPr>
          <w:cantSplit/>
        </w:trPr>
        <w:tc>
          <w:tcPr>
            <w:tcW w:type="dxa" w:w="4320"/>
            <w:shd w:val="clear" w:color="auto" w:fill="F5F8FC"/>
          </w:tcPr>
          <w:p>
            <w:pPr>
              <w:keepNext w:val="0"/>
              <w:keepLines/>
              <w:spacing w:after="0"/>
            </w:pPr>
            <w:r/>
            <w:r>
              <w:rPr>
                <w:rFonts w:ascii="Arial" w:hAnsi="Arial"/>
                <w:b/>
                <w:color w:val="111827"/>
                <w:sz w:val="18"/>
              </w:rPr>
              <w:t>Marketing</w:t>
            </w:r>
          </w:p>
        </w:tc>
        <w:tc>
          <w:tcPr>
            <w:tcW w:type="dxa" w:w="4320"/>
            <w:shd w:val="clear" w:color="auto" w:fill="F5F8FC"/>
          </w:tcPr>
          <w:p>
            <w:pPr>
              <w:keepNext w:val="0"/>
              <w:keepLines/>
              <w:spacing w:after="0"/>
            </w:pPr>
            <w:r/>
            <w:r>
              <w:rPr>
                <w:rFonts w:ascii="Arial" w:hAnsi="Arial"/>
                <w:b w:val="0"/>
                <w:color w:val="111827"/>
                <w:sz w:val="18"/>
              </w:rPr>
              <w:t>Generate copy, images and short video for campaigns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Context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model is only as good as the context you give it.</w:t>
      </w:r>
    </w:p>
    <w:p>
      <w:pPr>
        <w:pStyle w:val="Heading2"/>
      </w:pPr>
      <w:r>
        <w:t>Slide 32 — Prompt Engineering vs Context Engineering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 S11 — Karpathy on 'context engineering' (X, 25 Jun 2025)</w:t>
            </w:r>
          </w:p>
        </w:tc>
      </w:tr>
    </w:tbl>
    <w:p>
      <w:pPr>
        <w:spacing w:after="80"/>
      </w:pPr>
    </w:p>
    <w:p>
      <w:pPr>
        <w:spacing w:after="160"/>
      </w:pPr>
      <w:r>
        <w:rPr>
          <w:rFonts w:ascii="Arial" w:hAnsi="Arial"/>
          <w:b w:val="0"/>
          <w:i w:val="0"/>
          <w:color w:val="111827"/>
          <w:sz w:val="22"/>
        </w:rPr>
        <w:t>Read the points below as the few things worth remembering about “Prompt Engineering vs Context Engineering”.</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engineering</w:t>
            </w:r>
          </w:p>
        </w:tc>
        <w:tc>
          <w:tcPr>
            <w:tcW w:type="dxa" w:w="4320"/>
            <w:shd w:val="clear" w:color="auto" w:fill="F5F8FC"/>
          </w:tcPr>
          <w:p>
            <w:pPr>
              <w:keepNext/>
              <w:keepLines/>
              <w:spacing w:after="0"/>
            </w:pPr>
            <w:r/>
            <w:r>
              <w:rPr>
                <w:rFonts w:ascii="Arial" w:hAnsi="Arial"/>
                <w:b w:val="0"/>
                <w:color w:val="111827"/>
                <w:sz w:val="18"/>
              </w:rPr>
              <w:t>Wording one instruction well</w:t>
            </w:r>
          </w:p>
        </w:tc>
      </w:tr>
      <w:tr>
        <w:trPr>
          <w:cantSplit/>
        </w:trPr>
        <w:tc>
          <w:tcPr>
            <w:tcW w:type="dxa" w:w="4320"/>
          </w:tcPr>
          <w:p>
            <w:pPr>
              <w:keepNext/>
              <w:keepLines/>
              <w:spacing w:after="0"/>
            </w:pPr>
            <w:r/>
            <w:r>
              <w:rPr>
                <w:rFonts w:ascii="Arial" w:hAnsi="Arial"/>
                <w:b/>
                <w:color w:val="111827"/>
                <w:sz w:val="18"/>
              </w:rPr>
              <w:t>Context engineering</w:t>
            </w:r>
          </w:p>
        </w:tc>
        <w:tc>
          <w:tcPr>
            <w:tcW w:type="dxa" w:w="4320"/>
          </w:tcPr>
          <w:p>
            <w:pPr>
              <w:keepNext/>
              <w:keepLines/>
              <w:spacing w:after="0"/>
            </w:pPr>
            <w:r/>
            <w:r>
              <w:rPr>
                <w:rFonts w:ascii="Arial" w:hAnsi="Arial"/>
                <w:b w:val="0"/>
                <w:color w:val="111827"/>
                <w:sz w:val="18"/>
              </w:rPr>
              <w:t>Assembling everything the model sees before it answers</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Real applications manage context, not just a clever prompt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33 — The Six Ingredients of Context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“The Six Ingredients of Context”.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System prompt</w:t>
            </w:r>
          </w:p>
        </w:tc>
        <w:tc>
          <w:tcPr>
            <w:tcW w:type="dxa" w:w="4320"/>
            <w:shd w:val="clear" w:color="auto" w:fill="F5F8FC"/>
          </w:tcPr>
          <w:p>
            <w:pPr>
              <w:keepNext/>
              <w:keepLines/>
              <w:spacing w:after="0"/>
            </w:pPr>
            <w:r/>
            <w:r>
              <w:rPr>
                <w:rFonts w:ascii="Arial" w:hAnsi="Arial"/>
                <w:b w:val="0"/>
                <w:color w:val="111827"/>
                <w:sz w:val="18"/>
              </w:rPr>
              <w:t>Who the AI is and its rules</w:t>
            </w:r>
          </w:p>
        </w:tc>
      </w:tr>
      <w:tr>
        <w:trPr>
          <w:cantSplit/>
        </w:trPr>
        <w:tc>
          <w:tcPr>
            <w:tcW w:type="dxa" w:w="4320"/>
          </w:tcPr>
          <w:p>
            <w:pPr>
              <w:keepNext/>
              <w:keepLines/>
              <w:spacing w:after="0"/>
            </w:pPr>
            <w:r/>
            <w:r>
              <w:rPr>
                <w:rFonts w:ascii="Arial" w:hAnsi="Arial"/>
                <w:b/>
                <w:color w:val="111827"/>
                <w:sz w:val="18"/>
              </w:rPr>
              <w:t>User prompt</w:t>
            </w:r>
          </w:p>
        </w:tc>
        <w:tc>
          <w:tcPr>
            <w:tcW w:type="dxa" w:w="4320"/>
          </w:tcPr>
          <w:p>
            <w:pPr>
              <w:keepNext/>
              <w:keepLines/>
              <w:spacing w:after="0"/>
            </w:pPr>
            <w:r/>
            <w:r>
              <w:rPr>
                <w:rFonts w:ascii="Arial" w:hAnsi="Arial"/>
                <w:b w:val="0"/>
                <w:color w:val="111827"/>
                <w:sz w:val="18"/>
              </w:rPr>
              <w:t>The task you asked for right now</w:t>
            </w:r>
          </w:p>
        </w:tc>
      </w:tr>
      <w:tr>
        <w:trPr>
          <w:cantSplit/>
        </w:trPr>
        <w:tc>
          <w:tcPr>
            <w:tcW w:type="dxa" w:w="4320"/>
            <w:shd w:val="clear" w:color="auto" w:fill="F5F8FC"/>
          </w:tcPr>
          <w:p>
            <w:pPr>
              <w:keepNext/>
              <w:keepLines/>
              <w:spacing w:after="0"/>
            </w:pPr>
            <w:r/>
            <w:r>
              <w:rPr>
                <w:rFonts w:ascii="Arial" w:hAnsi="Arial"/>
                <w:b/>
                <w:color w:val="111827"/>
                <w:sz w:val="18"/>
              </w:rPr>
              <w:t>History</w:t>
            </w:r>
          </w:p>
        </w:tc>
        <w:tc>
          <w:tcPr>
            <w:tcW w:type="dxa" w:w="4320"/>
            <w:shd w:val="clear" w:color="auto" w:fill="F5F8FC"/>
          </w:tcPr>
          <w:p>
            <w:pPr>
              <w:keepNext/>
              <w:keepLines/>
              <w:spacing w:after="0"/>
            </w:pPr>
            <w:r/>
            <w:r>
              <w:rPr>
                <w:rFonts w:ascii="Arial" w:hAnsi="Arial"/>
                <w:b w:val="0"/>
                <w:color w:val="111827"/>
                <w:sz w:val="18"/>
              </w:rPr>
              <w:t>Earlier turns in this conversation</w:t>
            </w:r>
          </w:p>
        </w:tc>
      </w:tr>
      <w:tr>
        <w:trPr>
          <w:cantSplit/>
        </w:trPr>
        <w:tc>
          <w:tcPr>
            <w:tcW w:type="dxa" w:w="4320"/>
          </w:tcPr>
          <w:p>
            <w:pPr>
              <w:keepNext/>
              <w:keepLines/>
              <w:spacing w:after="0"/>
            </w:pPr>
            <w:r/>
            <w:r>
              <w:rPr>
                <w:rFonts w:ascii="Arial" w:hAnsi="Arial"/>
                <w:b/>
                <w:color w:val="111827"/>
                <w:sz w:val="18"/>
              </w:rPr>
              <w:t>Memory</w:t>
            </w:r>
          </w:p>
        </w:tc>
        <w:tc>
          <w:tcPr>
            <w:tcW w:type="dxa" w:w="4320"/>
          </w:tcPr>
          <w:p>
            <w:pPr>
              <w:keepNext/>
              <w:keepLines/>
              <w:spacing w:after="0"/>
            </w:pPr>
            <w:r/>
            <w:r>
              <w:rPr>
                <w:rFonts w:ascii="Arial" w:hAnsi="Arial"/>
                <w:b w:val="0"/>
                <w:color w:val="111827"/>
                <w:sz w:val="18"/>
              </w:rPr>
              <w:t>Facts kept across sessions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Functions it can call to act or fetch data</w:t>
            </w:r>
          </w:p>
        </w:tc>
      </w:tr>
      <w:tr>
        <w:trPr>
          <w:cantSplit/>
        </w:trPr>
        <w:tc>
          <w:tcPr>
            <w:tcW w:type="dxa" w:w="4320"/>
          </w:tcPr>
          <w:p>
            <w:pPr>
              <w:keepNext w:val="0"/>
              <w:keepLines/>
              <w:spacing w:after="0"/>
            </w:pPr>
            <w:r/>
            <w:r>
              <w:rPr>
                <w:rFonts w:ascii="Arial" w:hAnsi="Arial"/>
                <w:b/>
                <w:color w:val="111827"/>
                <w:sz w:val="18"/>
              </w:rPr>
              <w:t>Retrieved data</w:t>
            </w:r>
          </w:p>
        </w:tc>
        <w:tc>
          <w:tcPr>
            <w:tcW w:type="dxa" w:w="4320"/>
          </w:tcPr>
          <w:p>
            <w:pPr>
              <w:keepNext w:val="0"/>
              <w:keepLines/>
              <w:spacing w:after="0"/>
            </w:pPr>
            <w:r/>
            <w:r>
              <w:rPr>
                <w:rFonts w:ascii="Arial" w:hAnsi="Arial"/>
                <w:b w:val="0"/>
                <w:color w:val="111827"/>
                <w:sz w:val="18"/>
              </w:rPr>
              <w:t>Documents pulled in for this task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34 — How an Agent Gathers Context for a Task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“How an Agent Gathers Context for a Task” is best understood as a sequence — the steps below run in order. Each step feeds the next, so a problem early on shows up later in the chain — which is exactly why the order is worth learning. Example: 'Reply to this guest email' → it pulls the booking, the policy doc and past replies first.</w:t>
      </w:r>
    </w:p>
    <w:p>
      <w:pPr>
        <w:keepNext/>
        <w:keepLines/>
        <w:spacing w:after="100"/>
        <w:ind w:left="576" w:hanging="576"/>
      </w:pPr>
      <w:r>
        <w:rPr>
          <w:rFonts w:ascii="Arial" w:hAnsi="Arial"/>
          <w:b/>
          <w:color w:val="1F6FEB"/>
          <w:sz w:val="21"/>
        </w:rPr>
        <w:t xml:space="preserve">1.  </w:t>
      </w:r>
      <w:r>
        <w:rPr>
          <w:rFonts w:ascii="Arial" w:hAnsi="Arial"/>
          <w:color w:val="111827"/>
          <w:sz w:val="21"/>
        </w:rPr>
        <w:t>You give a goal</w:t>
      </w:r>
    </w:p>
    <w:p>
      <w:pPr>
        <w:keepNext/>
        <w:keepLines/>
        <w:spacing w:after="100"/>
        <w:ind w:left="576" w:hanging="576"/>
      </w:pPr>
      <w:r>
        <w:rPr>
          <w:rFonts w:ascii="Arial" w:hAnsi="Arial"/>
          <w:b/>
          <w:color w:val="1F6FEB"/>
          <w:sz w:val="21"/>
        </w:rPr>
        <w:t xml:space="preserve">2.  </w:t>
      </w:r>
      <w:r>
        <w:rPr>
          <w:rFonts w:ascii="Arial" w:hAnsi="Arial"/>
          <w:color w:val="111827"/>
          <w:sz w:val="21"/>
        </w:rPr>
        <w:t>It reads its system prompt and memory</w:t>
      </w:r>
    </w:p>
    <w:p>
      <w:pPr>
        <w:keepNext/>
        <w:keepLines/>
        <w:spacing w:after="100"/>
        <w:ind w:left="576" w:hanging="576"/>
      </w:pPr>
      <w:r>
        <w:rPr>
          <w:rFonts w:ascii="Arial" w:hAnsi="Arial"/>
          <w:b/>
          <w:color w:val="1F6FEB"/>
          <w:sz w:val="21"/>
        </w:rPr>
        <w:t xml:space="preserve">3.  </w:t>
      </w:r>
      <w:r>
        <w:rPr>
          <w:rFonts w:ascii="Arial" w:hAnsi="Arial"/>
          <w:color w:val="111827"/>
          <w:sz w:val="21"/>
        </w:rPr>
        <w:t>It retrieves relevant files or data</w:t>
      </w:r>
    </w:p>
    <w:p>
      <w:pPr>
        <w:keepNext/>
        <w:keepLines/>
        <w:spacing w:after="100"/>
        <w:ind w:left="576" w:hanging="576"/>
      </w:pPr>
      <w:r>
        <w:rPr>
          <w:rFonts w:ascii="Arial" w:hAnsi="Arial"/>
          <w:b/>
          <w:color w:val="1F6FEB"/>
          <w:sz w:val="21"/>
        </w:rPr>
        <w:t xml:space="preserve">4.  </w:t>
      </w:r>
      <w:r>
        <w:rPr>
          <w:rFonts w:ascii="Arial" w:hAnsi="Arial"/>
          <w:color w:val="111827"/>
          <w:sz w:val="21"/>
        </w:rPr>
        <w:t>It calls tools for fresh facts</w:t>
      </w:r>
    </w:p>
    <w:p>
      <w:pPr>
        <w:keepNext w:val="0"/>
        <w:keepLines/>
        <w:spacing w:after="100"/>
        <w:ind w:left="576" w:hanging="576"/>
      </w:pPr>
      <w:r>
        <w:rPr>
          <w:rFonts w:ascii="Arial" w:hAnsi="Arial"/>
          <w:b/>
          <w:color w:val="1F6FEB"/>
          <w:sz w:val="21"/>
        </w:rPr>
        <w:t xml:space="preserve">5.  </w:t>
      </w:r>
      <w:r>
        <w:rPr>
          <w:rFonts w:ascii="Arial" w:hAnsi="Arial"/>
          <w:color w:val="111827"/>
          <w:sz w:val="21"/>
        </w:rPr>
        <w:t>It assembles all of this, then answers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Example: 'Reply to this guest email' → it pulls the booking, the policy doc and past replies first.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35 — A Worked Context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Worked Context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Task</w:t>
            </w:r>
          </w:p>
        </w:tc>
        <w:tc>
          <w:tcPr>
            <w:tcW w:type="dxa" w:w="4320"/>
            <w:shd w:val="clear" w:color="auto" w:fill="F5F8FC"/>
          </w:tcPr>
          <w:p>
            <w:pPr>
              <w:keepNext/>
              <w:keepLines/>
              <w:spacing w:after="0"/>
            </w:pPr>
            <w:r/>
            <w:r>
              <w:rPr>
                <w:rFonts w:ascii="Arial" w:hAnsi="Arial"/>
                <w:b w:val="0"/>
                <w:color w:val="111827"/>
                <w:sz w:val="18"/>
              </w:rPr>
              <w:t>'Draft a refund reply to Mr Tan'</w:t>
            </w:r>
          </w:p>
        </w:tc>
      </w:tr>
      <w:tr>
        <w:trPr>
          <w:cantSplit/>
        </w:trPr>
        <w:tc>
          <w:tcPr>
            <w:tcW w:type="dxa" w:w="4320"/>
          </w:tcPr>
          <w:p>
            <w:pPr>
              <w:keepNext/>
              <w:keepLines/>
              <w:spacing w:after="0"/>
            </w:pPr>
            <w:r/>
            <w:r>
              <w:rPr>
                <w:rFonts w:ascii="Arial" w:hAnsi="Arial"/>
                <w:b/>
                <w:color w:val="111827"/>
                <w:sz w:val="18"/>
              </w:rPr>
              <w:t>Context gathered</w:t>
            </w:r>
          </w:p>
        </w:tc>
        <w:tc>
          <w:tcPr>
            <w:tcW w:type="dxa" w:w="4320"/>
          </w:tcPr>
          <w:p>
            <w:pPr>
              <w:keepNext/>
              <w:keepLines/>
              <w:spacing w:after="0"/>
            </w:pPr>
            <w:r/>
            <w:r>
              <w:rPr>
                <w:rFonts w:ascii="Arial" w:hAnsi="Arial"/>
                <w:b w:val="0"/>
                <w:color w:val="111827"/>
                <w:sz w:val="18"/>
              </w:rPr>
              <w:t>Booking record + refund policy + tone guide + the original email</w:t>
            </w:r>
          </w:p>
        </w:tc>
      </w:tr>
      <w:tr>
        <w:trPr>
          <w:cantSplit/>
        </w:trPr>
        <w:tc>
          <w:tcPr>
            <w:tcW w:type="dxa" w:w="4320"/>
            <w:shd w:val="clear" w:color="auto" w:fill="F5F8FC"/>
          </w:tcPr>
          <w:p>
            <w:pPr>
              <w:keepNext w:val="0"/>
              <w:keepLines/>
              <w:spacing w:after="0"/>
            </w:pPr>
            <w:r/>
            <w:r>
              <w:rPr>
                <w:rFonts w:ascii="Arial" w:hAnsi="Arial"/>
                <w:b/>
                <w:color w:val="111827"/>
                <w:sz w:val="18"/>
              </w:rPr>
              <w:t>Result</w:t>
            </w:r>
          </w:p>
        </w:tc>
        <w:tc>
          <w:tcPr>
            <w:tcW w:type="dxa" w:w="4320"/>
            <w:shd w:val="clear" w:color="auto" w:fill="F5F8FC"/>
          </w:tcPr>
          <w:p>
            <w:pPr>
              <w:keepNext w:val="0"/>
              <w:keepLines/>
              <w:spacing w:after="0"/>
            </w:pPr>
            <w:r/>
            <w:r>
              <w:rPr>
                <w:rFonts w:ascii="Arial" w:hAnsi="Arial"/>
                <w:b w:val="0"/>
                <w:color w:val="111827"/>
                <w:sz w:val="18"/>
              </w:rPr>
              <w:t>A grounded reply, not a generic guess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The Agentic Loop and Harness Engineering</w:t>
      </w:r>
    </w:p>
    <w:p>
      <w:pPr>
        <w:spacing w:after="160"/>
      </w:pPr>
      <w:r>
        <w:rPr>
          <w:rFonts w:ascii="Arial" w:hAnsi="Arial"/>
          <w:b w:val="0"/>
          <w:i w:val="0"/>
          <w:color w:val="111827"/>
          <w:sz w:val="22"/>
        </w:rPr>
        <w:t>[TOPIC 1]</w:t>
      </w:r>
    </w:p>
    <w:p>
      <w:pPr>
        <w:spacing w:after="160"/>
      </w:pPr>
      <w:r>
        <w:rPr>
          <w:rFonts w:ascii="Arial" w:hAnsi="Arial"/>
          <w:b w:val="0"/>
          <w:i w:val="0"/>
          <w:color w:val="111827"/>
          <w:sz w:val="22"/>
        </w:rPr>
        <w:t>What turns a model that answers into a system that acts.</w:t>
      </w:r>
    </w:p>
    <w:p>
      <w:pPr>
        <w:pStyle w:val="Heading2"/>
      </w:pPr>
      <w:r>
        <w:t>Slide 37 — The Agentic Loop — A Visual Pipeline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w:t>
            </w:r>
          </w:p>
        </w:tc>
      </w:tr>
    </w:tbl>
    <w:p>
      <w:pPr>
        <w:spacing w:after="80"/>
      </w:pPr>
    </w:p>
    <w:p>
      <w:pPr>
        <w:spacing w:after="160"/>
      </w:pPr>
      <w:r>
        <w:rPr>
          <w:rFonts w:ascii="Arial" w:hAnsi="Arial"/>
          <w:b w:val="0"/>
          <w:i w:val="0"/>
          <w:color w:val="111827"/>
          <w:sz w:val="22"/>
        </w:rPr>
        <w:t>“The Agentic Loop — A Visual Pipeline” is best understood as a sequence — the steps below run in order. Each step feeds the next, so a problem early on shows up later in the chain — which is exactly why the order is worth learning. The loop repeats until the goal is met. Anthropic's harness uses gather → act → verify; 'plan' is shown here as a teaching step.</w:t>
      </w:r>
    </w:p>
    <w:p>
      <w:pPr>
        <w:keepNext/>
        <w:keepLines/>
        <w:spacing w:after="100"/>
        <w:ind w:left="576" w:hanging="576"/>
      </w:pPr>
      <w:r>
        <w:rPr>
          <w:rFonts w:ascii="Arial" w:hAnsi="Arial"/>
          <w:b/>
          <w:color w:val="1F6FEB"/>
          <w:sz w:val="21"/>
        </w:rPr>
        <w:t xml:space="preserve">1.  </w:t>
      </w:r>
      <w:r>
        <w:rPr>
          <w:rFonts w:ascii="Arial" w:hAnsi="Arial"/>
          <w:color w:val="111827"/>
          <w:sz w:val="21"/>
        </w:rPr>
        <w:t>Context — gather goal &amp;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Plan — decide the next step</w:t>
      </w:r>
    </w:p>
    <w:p>
      <w:pPr>
        <w:keepNext/>
        <w:keepLines/>
        <w:spacing w:after="100"/>
        <w:ind w:left="576" w:hanging="576"/>
      </w:pPr>
      <w:r>
        <w:rPr>
          <w:rFonts w:ascii="Arial" w:hAnsi="Arial"/>
          <w:b/>
          <w:color w:val="1F6FEB"/>
          <w:sz w:val="21"/>
        </w:rPr>
        <w:t xml:space="preserve">3.  </w:t>
      </w:r>
      <w:r>
        <w:rPr>
          <w:rFonts w:ascii="Arial" w:hAnsi="Arial"/>
          <w:color w:val="111827"/>
          <w:sz w:val="21"/>
        </w:rPr>
        <w:t>Execute — call a tool / take an action</w:t>
      </w:r>
    </w:p>
    <w:p>
      <w:pPr>
        <w:keepNext w:val="0"/>
        <w:keepLines/>
        <w:spacing w:after="100"/>
        <w:ind w:left="576" w:hanging="576"/>
      </w:pPr>
      <w:r>
        <w:rPr>
          <w:rFonts w:ascii="Arial" w:hAnsi="Arial"/>
          <w:b/>
          <w:color w:val="1F6FEB"/>
          <w:sz w:val="21"/>
        </w:rPr>
        <w:t xml:space="preserve">4.  </w:t>
      </w:r>
      <w:r>
        <w:rPr>
          <w:rFonts w:ascii="Arial" w:hAnsi="Arial"/>
          <w:color w:val="111827"/>
          <w:sz w:val="21"/>
        </w:rPr>
        <w:t>Verify — check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loop repeats until the goal is met. Anthropic's harness uses gather → act → verify; 'plan' is shown here as a teaching step.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38 — What a Harness Adds Around the Model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“What a Harness Adds Around the Model”.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loop</w:t>
            </w:r>
          </w:p>
        </w:tc>
        <w:tc>
          <w:tcPr>
            <w:tcW w:type="dxa" w:w="4320"/>
            <w:shd w:val="clear" w:color="auto" w:fill="F5F8FC"/>
          </w:tcPr>
          <w:p>
            <w:pPr>
              <w:keepNext/>
              <w:keepLines/>
              <w:spacing w:after="0"/>
            </w:pPr>
            <w:r/>
            <w:r>
              <w:rPr>
                <w:rFonts w:ascii="Arial" w:hAnsi="Arial"/>
                <w:b w:val="0"/>
                <w:color w:val="111827"/>
                <w:sz w:val="18"/>
              </w:rPr>
              <w:t>Runs context → plan → execute → verify repeatedly</w:t>
            </w:r>
          </w:p>
        </w:tc>
      </w:tr>
      <w:tr>
        <w:trPr>
          <w:cantSplit/>
        </w:trPr>
        <w:tc>
          <w:tcPr>
            <w:tcW w:type="dxa" w:w="4320"/>
          </w:tcPr>
          <w:p>
            <w:pPr>
              <w:keepNext/>
              <w:keepLines/>
              <w:spacing w:after="0"/>
            </w:pPr>
            <w:r/>
            <w:r>
              <w:rPr>
                <w:rFonts w:ascii="Arial" w:hAnsi="Arial"/>
                <w:b/>
                <w:color w:val="111827"/>
                <w:sz w:val="18"/>
              </w:rPr>
              <w:t>Tool access</w:t>
            </w:r>
          </w:p>
        </w:tc>
        <w:tc>
          <w:tcPr>
            <w:tcW w:type="dxa" w:w="4320"/>
          </w:tcPr>
          <w:p>
            <w:pPr>
              <w:keepNext/>
              <w:keepLines/>
              <w:spacing w:after="0"/>
            </w:pPr>
            <w:r/>
            <w:r>
              <w:rPr>
                <w:rFonts w:ascii="Arial" w:hAnsi="Arial"/>
                <w:b w:val="0"/>
                <w:color w:val="111827"/>
                <w:sz w:val="18"/>
              </w:rPr>
              <w:t>Lets the model read files, run commands, call APIs</w:t>
            </w:r>
          </w:p>
        </w:tc>
      </w:tr>
      <w:tr>
        <w:trPr>
          <w:cantSplit/>
        </w:trPr>
        <w:tc>
          <w:tcPr>
            <w:tcW w:type="dxa" w:w="4320"/>
            <w:shd w:val="clear" w:color="auto" w:fill="F5F8FC"/>
          </w:tcPr>
          <w:p>
            <w:pPr>
              <w:keepNext w:val="0"/>
              <w:keepLines/>
              <w:spacing w:after="0"/>
            </w:pPr>
            <w:r/>
            <w:r>
              <w:rPr>
                <w:rFonts w:ascii="Arial" w:hAnsi="Arial"/>
                <w:b/>
                <w:color w:val="111827"/>
                <w:sz w:val="18"/>
              </w:rPr>
              <w:t>State &amp; safety</w:t>
            </w:r>
          </w:p>
        </w:tc>
        <w:tc>
          <w:tcPr>
            <w:tcW w:type="dxa" w:w="4320"/>
            <w:shd w:val="clear" w:color="auto" w:fill="F5F8FC"/>
          </w:tcPr>
          <w:p>
            <w:pPr>
              <w:keepNext w:val="0"/>
              <w:keepLines/>
              <w:spacing w:after="0"/>
            </w:pPr>
            <w:r/>
            <w:r>
              <w:rPr>
                <w:rFonts w:ascii="Arial" w:hAnsi="Arial"/>
                <w:b w:val="0"/>
                <w:color w:val="111827"/>
                <w:sz w:val="18"/>
              </w:rPr>
              <w:t>Tracks progress and enforces permissions and sandboxes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39 — Two Harnesses You May Have Heard Of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S12 — Anthropic — How Claude Code works (agentic harness), S13 — OpenAI — Harness engineering: Codex in an agent-first world</w:t>
            </w:r>
          </w:p>
        </w:tc>
      </w:tr>
    </w:tbl>
    <w:p>
      <w:pPr>
        <w:spacing w:after="80"/>
      </w:pPr>
    </w:p>
    <w:p>
      <w:pPr>
        <w:spacing w:after="160"/>
      </w:pPr>
      <w:r>
        <w:rPr>
          <w:rFonts w:ascii="Arial" w:hAnsi="Arial"/>
          <w:b w:val="0"/>
          <w:i w:val="0"/>
          <w:color w:val="111827"/>
          <w:sz w:val="22"/>
        </w:rPr>
        <w:t>Read the points below as the few things worth remembering about “Two Harnesses You May Have Heard Of”.</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Claude Code</w:t>
            </w:r>
          </w:p>
        </w:tc>
        <w:tc>
          <w:tcPr>
            <w:tcW w:type="dxa" w:w="4320"/>
            <w:shd w:val="clear" w:color="auto" w:fill="F5F8FC"/>
          </w:tcPr>
          <w:p>
            <w:pPr>
              <w:keepNext/>
              <w:keepLines/>
              <w:spacing w:after="0"/>
            </w:pPr>
            <w:r/>
            <w:r>
              <w:rPr>
                <w:rFonts w:ascii="Arial" w:hAnsi="Arial"/>
                <w:b w:val="0"/>
                <w:color w:val="111827"/>
                <w:sz w:val="18"/>
              </w:rPr>
              <w:t>Anthropic's coding agent — the 'agentic harness around Claude'</w:t>
            </w:r>
          </w:p>
        </w:tc>
      </w:tr>
      <w:tr>
        <w:trPr>
          <w:cantSplit/>
        </w:trPr>
        <w:tc>
          <w:tcPr>
            <w:tcW w:type="dxa" w:w="4320"/>
          </w:tcPr>
          <w:p>
            <w:pPr>
              <w:keepNext/>
              <w:keepLines/>
              <w:spacing w:after="0"/>
            </w:pPr>
            <w:r/>
            <w:r>
              <w:rPr>
                <w:rFonts w:ascii="Arial" w:hAnsi="Arial"/>
                <w:b/>
                <w:color w:val="111827"/>
                <w:sz w:val="18"/>
              </w:rPr>
              <w:t>Codex</w:t>
            </w:r>
          </w:p>
        </w:tc>
        <w:tc>
          <w:tcPr>
            <w:tcW w:type="dxa" w:w="4320"/>
          </w:tcPr>
          <w:p>
            <w:pPr>
              <w:keepNext/>
              <w:keepLines/>
              <w:spacing w:after="0"/>
            </w:pPr>
            <w:r/>
            <w:r>
              <w:rPr>
                <w:rFonts w:ascii="Arial" w:hAnsi="Arial"/>
                <w:b w:val="0"/>
                <w:color w:val="111827"/>
                <w:sz w:val="18"/>
              </w:rPr>
              <w:t>OpenAI's coding agent; OpenAI calls the discipline 'harness engineering'</w:t>
            </w:r>
          </w:p>
        </w:tc>
      </w:tr>
      <w:tr>
        <w:trPr>
          <w:cantSplit/>
        </w:trPr>
        <w:tc>
          <w:tcPr>
            <w:tcW w:type="dxa" w:w="4320"/>
            <w:shd w:val="clear" w:color="auto" w:fill="F5F8FC"/>
          </w:tcPr>
          <w:p>
            <w:pPr>
              <w:keepNext w:val="0"/>
              <w:keepLines/>
              <w:spacing w:after="0"/>
            </w:pPr>
            <w:r/>
            <w:r>
              <w:rPr>
                <w:rFonts w:ascii="Arial" w:hAnsi="Arial"/>
                <w:b/>
                <w:color w:val="111827"/>
                <w:sz w:val="18"/>
              </w:rPr>
              <w:t>Same idea</w:t>
            </w:r>
          </w:p>
        </w:tc>
        <w:tc>
          <w:tcPr>
            <w:tcW w:type="dxa" w:w="4320"/>
            <w:shd w:val="clear" w:color="auto" w:fill="F5F8FC"/>
          </w:tcPr>
          <w:p>
            <w:pPr>
              <w:keepNext w:val="0"/>
              <w:keepLines/>
              <w:spacing w:after="0"/>
            </w:pPr>
            <w:r/>
            <w:r>
              <w:rPr>
                <w:rFonts w:ascii="Arial" w:hAnsi="Arial"/>
                <w:b w:val="0"/>
                <w:color w:val="111827"/>
                <w:sz w:val="18"/>
              </w:rPr>
              <w:t>A loop + tools + a sandbox around a general model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40 — A Concrete Agentic Loop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 Concrete Agentic Loop” is best understood as a sequence — the steps below run in order. Each step feeds the next, so a problem early on shows up later in the chain — which is exactly why the order is worth learning. If verification fails — a folder is empty — the agent re-plans instead of stopping.</w:t>
      </w:r>
    </w:p>
    <w:p>
      <w:pPr>
        <w:keepNext/>
        <w:keepLines/>
        <w:spacing w:after="100"/>
        <w:ind w:left="576" w:hanging="576"/>
      </w:pPr>
      <w:r>
        <w:rPr>
          <w:rFonts w:ascii="Arial" w:hAnsi="Arial"/>
          <w:b/>
          <w:color w:val="1F6FEB"/>
          <w:sz w:val="21"/>
        </w:rPr>
        <w:t xml:space="preserve">1.  </w:t>
      </w:r>
      <w:r>
        <w:rPr>
          <w:rFonts w:ascii="Arial" w:hAnsi="Arial"/>
          <w:color w:val="111827"/>
          <w:sz w:val="21"/>
        </w:rPr>
        <w:t>Goal: 'Summarise this week's guest complaints'</w:t>
      </w:r>
    </w:p>
    <w:p>
      <w:pPr>
        <w:keepNext/>
        <w:keepLines/>
        <w:spacing w:after="100"/>
        <w:ind w:left="576" w:hanging="576"/>
      </w:pPr>
      <w:r>
        <w:rPr>
          <w:rFonts w:ascii="Arial" w:hAnsi="Arial"/>
          <w:b/>
          <w:color w:val="1F6FEB"/>
          <w:sz w:val="21"/>
        </w:rPr>
        <w:t xml:space="preserve">2.  </w:t>
      </w:r>
      <w:r>
        <w:rPr>
          <w:rFonts w:ascii="Arial" w:hAnsi="Arial"/>
          <w:color w:val="111827"/>
          <w:sz w:val="21"/>
        </w:rPr>
        <w:t>Plan: open the inbox folder</w:t>
      </w:r>
    </w:p>
    <w:p>
      <w:pPr>
        <w:keepNext/>
        <w:keepLines/>
        <w:spacing w:after="100"/>
        <w:ind w:left="576" w:hanging="576"/>
      </w:pPr>
      <w:r>
        <w:rPr>
          <w:rFonts w:ascii="Arial" w:hAnsi="Arial"/>
          <w:b/>
          <w:color w:val="1F6FEB"/>
          <w:sz w:val="21"/>
        </w:rPr>
        <w:t xml:space="preserve">3.  </w:t>
      </w:r>
      <w:r>
        <w:rPr>
          <w:rFonts w:ascii="Arial" w:hAnsi="Arial"/>
          <w:color w:val="111827"/>
          <w:sz w:val="21"/>
        </w:rPr>
        <w:t>Execute: read and cluster the emails</w:t>
      </w:r>
    </w:p>
    <w:p>
      <w:pPr>
        <w:keepNext/>
        <w:keepLines/>
        <w:spacing w:after="100"/>
        <w:ind w:left="576" w:hanging="576"/>
      </w:pPr>
      <w:r>
        <w:rPr>
          <w:rFonts w:ascii="Arial" w:hAnsi="Arial"/>
          <w:b/>
          <w:color w:val="1F6FEB"/>
          <w:sz w:val="21"/>
        </w:rPr>
        <w:t xml:space="preserve">4.  </w:t>
      </w:r>
      <w:r>
        <w:rPr>
          <w:rFonts w:ascii="Arial" w:hAnsi="Arial"/>
          <w:color w:val="111827"/>
          <w:sz w:val="21"/>
        </w:rPr>
        <w:t>Verify: check counts, then write the summary</w:t>
      </w:r>
    </w:p>
    <w:p>
      <w:pPr>
        <w:keepNext w:val="0"/>
        <w:keepLines/>
        <w:spacing w:after="100"/>
        <w:ind w:left="576" w:hanging="576"/>
      </w:pPr>
      <w:r>
        <w:rPr>
          <w:rFonts w:ascii="Arial" w:hAnsi="Arial"/>
          <w:b/>
          <w:color w:val="1F6FEB"/>
          <w:sz w:val="21"/>
        </w:rPr>
        <w:t xml:space="preserve">5.  </w:t>
      </w:r>
      <w:r>
        <w:rPr>
          <w:rFonts w:ascii="Arial" w:hAnsi="Arial"/>
          <w:color w:val="111827"/>
          <w:sz w:val="21"/>
        </w:rPr>
        <w:t>Repeat until done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verification fails — a folder is empty — the agent re-plans instead of stopping.</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AI Agents: OpenClaw and Hermes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deployed systems that put the agentic loop into everyday hands.</w:t>
      </w:r>
    </w:p>
    <w:p>
      <w:pPr>
        <w:pStyle w:val="Heading2"/>
      </w:pPr>
      <w:r>
        <w:t>Slide 42 — What Makes Something an 'AI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“What Makes Something an 'AI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 real system</w:t>
            </w:r>
          </w:p>
        </w:tc>
        <w:tc>
          <w:tcPr>
            <w:tcW w:type="dxa" w:w="4320"/>
            <w:shd w:val="clear" w:color="auto" w:fill="F5F8FC"/>
          </w:tcPr>
          <w:p>
            <w:pPr>
              <w:keepNext/>
              <w:keepLines/>
              <w:spacing w:after="0"/>
            </w:pPr>
            <w:r/>
            <w:r>
              <w:rPr>
                <w:rFonts w:ascii="Arial" w:hAnsi="Arial"/>
                <w:b w:val="0"/>
                <w:color w:val="111827"/>
                <w:sz w:val="18"/>
              </w:rPr>
              <w:t>Not just a model — a running app with an identity</w:t>
            </w:r>
          </w:p>
        </w:tc>
      </w:tr>
      <w:tr>
        <w:trPr>
          <w:cantSplit/>
        </w:trPr>
        <w:tc>
          <w:tcPr>
            <w:tcW w:type="dxa" w:w="4320"/>
          </w:tcPr>
          <w:p>
            <w:pPr>
              <w:keepNext/>
              <w:keepLines/>
              <w:spacing w:after="0"/>
            </w:pPr>
            <w:r/>
            <w:r>
              <w:rPr>
                <w:rFonts w:ascii="Arial" w:hAnsi="Arial"/>
                <w:b/>
                <w:color w:val="111827"/>
                <w:sz w:val="18"/>
              </w:rPr>
              <w:t>Acts through tools</w:t>
            </w:r>
          </w:p>
        </w:tc>
        <w:tc>
          <w:tcPr>
            <w:tcW w:type="dxa" w:w="4320"/>
          </w:tcPr>
          <w:p>
            <w:pPr>
              <w:keepNext/>
              <w:keepLines/>
              <w:spacing w:after="0"/>
            </w:pPr>
            <w:r/>
            <w:r>
              <w:rPr>
                <w:rFonts w:ascii="Arial" w:hAnsi="Arial"/>
                <w:b w:val="0"/>
                <w:color w:val="111827"/>
                <w:sz w:val="18"/>
              </w:rPr>
              <w:t>Sends messages, edits files, calls services</w:t>
            </w:r>
          </w:p>
        </w:tc>
      </w:tr>
      <w:tr>
        <w:trPr>
          <w:cantSplit/>
        </w:trPr>
        <w:tc>
          <w:tcPr>
            <w:tcW w:type="dxa" w:w="4320"/>
            <w:shd w:val="clear" w:color="auto" w:fill="F5F8FC"/>
          </w:tcPr>
          <w:p>
            <w:pPr>
              <w:keepNext w:val="0"/>
              <w:keepLines/>
              <w:spacing w:after="0"/>
            </w:pPr>
            <w:r/>
            <w:r>
              <w:rPr>
                <w:rFonts w:ascii="Arial" w:hAnsi="Arial"/>
                <w:b/>
                <w:color w:val="111827"/>
                <w:sz w:val="18"/>
              </w:rPr>
              <w:t>Keeps state</w:t>
            </w:r>
          </w:p>
        </w:tc>
        <w:tc>
          <w:tcPr>
            <w:tcW w:type="dxa" w:w="4320"/>
            <w:shd w:val="clear" w:color="auto" w:fill="F5F8FC"/>
          </w:tcPr>
          <w:p>
            <w:pPr>
              <w:keepNext w:val="0"/>
              <w:keepLines/>
              <w:spacing w:after="0"/>
            </w:pPr>
            <w:r/>
            <w:r>
              <w:rPr>
                <w:rFonts w:ascii="Arial" w:hAnsi="Arial"/>
                <w:b w:val="0"/>
                <w:color w:val="111827"/>
                <w:sz w:val="18"/>
              </w:rPr>
              <w:t>Remembers context and can resume work</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43 — Peter Steinberger in 2026 — Creator of OpenClaw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 S32 — Peter Steinberger — GitHub (steipete), S52 — Peter Steinberger — official 2026 speaker photograph</w:t>
            </w:r>
          </w:p>
        </w:tc>
      </w:tr>
    </w:tbl>
    <w:p>
      <w:pPr>
        <w:spacing w:after="80"/>
      </w:pPr>
    </w:p>
    <w:p>
      <w:pPr>
        <w:spacing w:after="160"/>
      </w:pPr>
      <w:r>
        <w:rPr>
          <w:rFonts w:ascii="Arial" w:hAnsi="Arial"/>
          <w:b w:val="0"/>
          <w:i w:val="0"/>
          <w:color w:val="111827"/>
          <w:sz w:val="22"/>
        </w:rPr>
        <w:t>“Peter Steinberger in 2026 — Creator of OpenClaw” is worth a closer look.</w:t>
      </w:r>
    </w:p>
    <w:p>
      <w:pPr>
        <w:pStyle w:val="ListBullet"/>
        <w:keepNext/>
        <w:keepLines/>
        <w:spacing w:after="100"/>
      </w:pPr>
      <w:r>
        <w:rPr>
          <w:rFonts w:ascii="Arial" w:hAnsi="Arial"/>
          <w:color w:val="111827"/>
          <w:sz w:val="21"/>
        </w:rPr>
        <w:t>WhoAustrian developer, founder of PSPDFKit; GitHub handle steipete</w:t>
      </w:r>
    </w:p>
    <w:p>
      <w:pPr>
        <w:pStyle w:val="ListBullet"/>
        <w:keepNext/>
        <w:keepLines/>
        <w:spacing w:after="100"/>
      </w:pPr>
      <w:r>
        <w:rPr>
          <w:rFonts w:ascii="Arial" w:hAnsi="Arial"/>
          <w:color w:val="111827"/>
          <w:sz w:val="21"/>
        </w:rPr>
        <w:t>What he builtOpenClaw, an open-source personal AI agent that went viral in late 2025</w:t>
      </w:r>
    </w:p>
    <w:p>
      <w:pPr>
        <w:pStyle w:val="ListBullet"/>
        <w:keepNext w:val="0"/>
        <w:keepLines/>
        <w:spacing w:after="100"/>
      </w:pPr>
      <w:r>
        <w:rPr>
          <w:rFonts w:ascii="Arial" w:hAnsi="Arial"/>
          <w:color w:val="111827"/>
          <w:sz w:val="21"/>
        </w:rPr>
        <w:t>SinceJoined OpenAI in Feb 2026; an OpenClaw Foundation now stewards the project</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44 — OpenClaw — A Naming and Adoption Story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S30 — OpenClaw — Wikipedia (naming and adoption history)</w:t>
            </w:r>
          </w:p>
        </w:tc>
      </w:tr>
    </w:tbl>
    <w:p>
      <w:pPr>
        <w:spacing w:after="80"/>
      </w:pPr>
    </w:p>
    <w:p>
      <w:pPr>
        <w:spacing w:after="160"/>
      </w:pPr>
      <w:r>
        <w:rPr>
          <w:rFonts w:ascii="Arial" w:hAnsi="Arial"/>
          <w:b w:val="0"/>
          <w:i w:val="0"/>
          <w:color w:val="111827"/>
          <w:sz w:val="22"/>
        </w:rPr>
        <w:t>“OpenClaw — A Naming and Adoption Story” is best understood as a sequence — the steps below run in order. Each step feeds the next, so a problem early on shows up later in the chain — which is exactly why the order is worth learning. Renamed after a trademark complaint; figures per Wikipedia, as of early 2026.</w:t>
      </w:r>
    </w:p>
    <w:p>
      <w:pPr>
        <w:keepNext/>
        <w:keepLines/>
        <w:spacing w:after="100"/>
        <w:ind w:left="576" w:hanging="576"/>
      </w:pPr>
      <w:r>
        <w:rPr>
          <w:rFonts w:ascii="Arial" w:hAnsi="Arial"/>
          <w:b/>
          <w:color w:val="1F6FEB"/>
          <w:sz w:val="21"/>
        </w:rPr>
        <w:t xml:space="preserve">1.  </w:t>
      </w:r>
      <w:r>
        <w:rPr>
          <w:rFonts w:ascii="Arial" w:hAnsi="Arial"/>
          <w:color w:val="111827"/>
          <w:sz w:val="21"/>
        </w:rPr>
        <w:t>Nov 2025 — released, goes viral as 'Clawdbot'</w:t>
      </w:r>
    </w:p>
    <w:p>
      <w:pPr>
        <w:keepNext/>
        <w:keepLines/>
        <w:spacing w:after="100"/>
        <w:ind w:left="576" w:hanging="576"/>
      </w:pPr>
      <w:r>
        <w:rPr>
          <w:rFonts w:ascii="Arial" w:hAnsi="Arial"/>
          <w:b/>
          <w:color w:val="1F6FEB"/>
          <w:sz w:val="21"/>
        </w:rPr>
        <w:t xml:space="preserve">2.  </w:t>
      </w:r>
      <w:r>
        <w:rPr>
          <w:rFonts w:ascii="Arial" w:hAnsi="Arial"/>
          <w:color w:val="111827"/>
          <w:sz w:val="21"/>
        </w:rPr>
        <w:t>Jan 2026 — renamed 'Moltbot'</w:t>
      </w:r>
    </w:p>
    <w:p>
      <w:pPr>
        <w:keepNext/>
        <w:keepLines/>
        <w:spacing w:after="100"/>
        <w:ind w:left="576" w:hanging="576"/>
      </w:pPr>
      <w:r>
        <w:rPr>
          <w:rFonts w:ascii="Arial" w:hAnsi="Arial"/>
          <w:b/>
          <w:color w:val="1F6FEB"/>
          <w:sz w:val="21"/>
        </w:rPr>
        <w:t xml:space="preserve">3.  </w:t>
      </w:r>
      <w:r>
        <w:rPr>
          <w:rFonts w:ascii="Arial" w:hAnsi="Arial"/>
          <w:color w:val="111827"/>
          <w:sz w:val="21"/>
        </w:rPr>
        <w:t>Jan 2026 — renamed 'OpenClaw'</w:t>
      </w:r>
    </w:p>
    <w:p>
      <w:pPr>
        <w:keepNext w:val="0"/>
        <w:keepLines/>
        <w:spacing w:after="100"/>
        <w:ind w:left="576" w:hanging="576"/>
      </w:pPr>
      <w:r>
        <w:rPr>
          <w:rFonts w:ascii="Arial" w:hAnsi="Arial"/>
          <w:b/>
          <w:color w:val="1F6FEB"/>
          <w:sz w:val="21"/>
        </w:rPr>
        <w:t xml:space="preserve">4.  </w:t>
      </w:r>
      <w:r>
        <w:rPr>
          <w:rFonts w:ascii="Arial" w:hAnsi="Arial"/>
          <w:color w:val="111827"/>
          <w:sz w:val="21"/>
        </w:rPr>
        <w:t>Mar 2026 — ~247k GitHub stars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Renamed after a trademark complaint; figures per Wikipedia, as of early 2026.</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45 — OpenClaw Runs Where You Already Chat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“OpenClaw Runs Where You Already Chat”.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Messaging-first</w:t>
            </w:r>
          </w:p>
        </w:tc>
        <w:tc>
          <w:tcPr>
            <w:tcW w:type="dxa" w:w="4320"/>
            <w:shd w:val="clear" w:color="auto" w:fill="F5F8FC"/>
          </w:tcPr>
          <w:p>
            <w:pPr>
              <w:keepNext/>
              <w:keepLines/>
              <w:spacing w:after="0"/>
            </w:pPr>
            <w:r/>
            <w:r>
              <w:rPr>
                <w:rFonts w:ascii="Arial" w:hAnsi="Arial"/>
                <w:b w:val="0"/>
                <w:color w:val="111827"/>
                <w:sz w:val="18"/>
              </w:rPr>
              <w:t>You talk to it in WhatsApp, Telegram, Slack, Signal and more</w:t>
            </w:r>
          </w:p>
        </w:tc>
      </w:tr>
      <w:tr>
        <w:trPr>
          <w:cantSplit/>
        </w:trPr>
        <w:tc>
          <w:tcPr>
            <w:tcW w:type="dxa" w:w="4320"/>
          </w:tcPr>
          <w:p>
            <w:pPr>
              <w:keepNext/>
              <w:keepLines/>
              <w:spacing w:after="0"/>
            </w:pPr>
            <w:r/>
            <w:r>
              <w:rPr>
                <w:rFonts w:ascii="Arial" w:hAnsi="Arial"/>
                <w:b/>
                <w:color w:val="111827"/>
                <w:sz w:val="18"/>
              </w:rPr>
              <w:t>Self-hosted</w:t>
            </w:r>
          </w:p>
        </w:tc>
        <w:tc>
          <w:tcPr>
            <w:tcW w:type="dxa" w:w="4320"/>
          </w:tcPr>
          <w:p>
            <w:pPr>
              <w:keepNext/>
              <w:keepLines/>
              <w:spacing w:after="0"/>
            </w:pPr>
            <w:r/>
            <w:r>
              <w:rPr>
                <w:rFonts w:ascii="Arial" w:hAnsi="Arial"/>
                <w:b w:val="0"/>
                <w:color w:val="111827"/>
                <w:sz w:val="18"/>
              </w:rPr>
              <w:t>It runs on your own machine or server, under your control</w:t>
            </w:r>
          </w:p>
        </w:tc>
      </w:tr>
      <w:tr>
        <w:trPr>
          <w:cantSplit/>
        </w:trPr>
        <w:tc>
          <w:tcPr>
            <w:tcW w:type="dxa" w:w="4320"/>
            <w:shd w:val="clear" w:color="auto" w:fill="F5F8FC"/>
          </w:tcPr>
          <w:p>
            <w:pPr>
              <w:keepNext w:val="0"/>
              <w:keepLines/>
              <w:spacing w:after="0"/>
            </w:pPr>
            <w:r/>
            <w:r>
              <w:rPr>
                <w:rFonts w:ascii="Arial" w:hAnsi="Arial"/>
                <w:b/>
                <w:color w:val="111827"/>
                <w:sz w:val="18"/>
              </w:rPr>
              <w:t>Tool-enabled</w:t>
            </w:r>
          </w:p>
        </w:tc>
        <w:tc>
          <w:tcPr>
            <w:tcW w:type="dxa" w:w="4320"/>
            <w:shd w:val="clear" w:color="auto" w:fill="F5F8FC"/>
          </w:tcPr>
          <w:p>
            <w:pPr>
              <w:keepNext w:val="0"/>
              <w:keepLines/>
              <w:spacing w:after="0"/>
            </w:pPr>
            <w:r/>
            <w:r>
              <w:rPr>
                <w:rFonts w:ascii="Arial" w:hAnsi="Arial"/>
                <w:b w:val="0"/>
                <w:color w:val="111827"/>
                <w:sz w:val="18"/>
              </w:rPr>
              <w:t>It can read, write and call services on your behalf</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46 — Hermes Agent by Nous Research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w:t>
            </w:r>
          </w:p>
        </w:tc>
      </w:tr>
    </w:tbl>
    <w:p>
      <w:pPr>
        <w:spacing w:after="80"/>
      </w:pPr>
    </w:p>
    <w:p>
      <w:pPr>
        <w:spacing w:after="160"/>
      </w:pPr>
      <w:r>
        <w:rPr>
          <w:rFonts w:ascii="Arial" w:hAnsi="Arial"/>
          <w:b w:val="0"/>
          <w:i w:val="0"/>
          <w:color w:val="111827"/>
          <w:sz w:val="22"/>
        </w:rPr>
        <w:t>“Hermes Agent by Nous Research” is worth a closer look.</w:t>
      </w:r>
    </w:p>
    <w:p>
      <w:pPr>
        <w:pStyle w:val="ListBullet"/>
        <w:keepNext/>
        <w:keepLines/>
        <w:spacing w:after="100"/>
      </w:pPr>
      <w:r>
        <w:rPr>
          <w:rFonts w:ascii="Arial" w:hAnsi="Arial"/>
          <w:color w:val="111827"/>
          <w:sz w:val="21"/>
        </w:rPr>
        <w:t>Open-source agentCLI, gateway, messaging surfaces and a desktop app</w:t>
      </w:r>
    </w:p>
    <w:p>
      <w:pPr>
        <w:pStyle w:val="ListBullet"/>
        <w:keepNext/>
        <w:keepLines/>
        <w:spacing w:after="100"/>
      </w:pPr>
      <w:r>
        <w:rPr>
          <w:rFonts w:ascii="Arial" w:hAnsi="Arial"/>
          <w:color w:val="111827"/>
          <w:sz w:val="21"/>
        </w:rPr>
        <w:t>Self-improvingCan create reusable skills from experience</w:t>
      </w:r>
    </w:p>
    <w:p>
      <w:pPr>
        <w:pStyle w:val="ListBullet"/>
        <w:keepNext w:val="0"/>
        <w:keepLines/>
        <w:spacing w:after="100"/>
      </w:pPr>
      <w:r>
        <w:rPr>
          <w:rFonts w:ascii="Arial" w:hAnsi="Arial"/>
          <w:color w:val="111827"/>
          <w:sz w:val="21"/>
        </w:rPr>
        <w:t>Flexible modelsRuns on many providers — we will point it at MiniMax</w:t>
      </w: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47 — Try It Today: TIA Support on WhatsApp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S31 — OpenClaw — official site and docs</w:t>
            </w:r>
          </w:p>
        </w:tc>
      </w:tr>
    </w:tbl>
    <w:p>
      <w:pPr>
        <w:spacing w:after="80"/>
      </w:pPr>
    </w:p>
    <w:p>
      <w:pPr>
        <w:spacing w:after="160"/>
      </w:pPr>
      <w:r>
        <w:rPr>
          <w:rFonts w:ascii="Arial" w:hAnsi="Arial"/>
          <w:b w:val="0"/>
          <w:i w:val="0"/>
          <w:color w:val="111827"/>
          <w:sz w:val="22"/>
        </w:rPr>
        <w:t>Read the points below as the few things worth remembering about “Try It Today: TIA Support on WhatsApp”. We use this live in Activity 1.</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number</w:t>
            </w:r>
          </w:p>
        </w:tc>
        <w:tc>
          <w:tcPr>
            <w:tcW w:type="dxa" w:w="4320"/>
            <w:shd w:val="clear" w:color="auto" w:fill="F5F8FC"/>
          </w:tcPr>
          <w:p>
            <w:pPr>
              <w:keepNext/>
              <w:keepLines/>
              <w:spacing w:after="0"/>
            </w:pPr>
            <w:r/>
            <w:r>
              <w:rPr>
                <w:rFonts w:ascii="Arial" w:hAnsi="Arial"/>
                <w:b w:val="0"/>
                <w:color w:val="111827"/>
                <w:sz w:val="18"/>
              </w:rPr>
              <w:t>TIA Support WhatsApp +65 8866 6375, powered by OpenClaw</w:t>
            </w:r>
          </w:p>
        </w:tc>
      </w:tr>
      <w:tr>
        <w:trPr>
          <w:cantSplit/>
        </w:trPr>
        <w:tc>
          <w:tcPr>
            <w:tcW w:type="dxa" w:w="4320"/>
          </w:tcPr>
          <w:p>
            <w:pPr>
              <w:keepNext/>
              <w:keepLines/>
              <w:spacing w:after="0"/>
            </w:pPr>
            <w:r/>
            <w:r>
              <w:rPr>
                <w:rFonts w:ascii="Arial" w:hAnsi="Arial"/>
                <w:b/>
                <w:color w:val="111827"/>
                <w:sz w:val="18"/>
              </w:rPr>
              <w:t>What to do</w:t>
            </w:r>
          </w:p>
        </w:tc>
        <w:tc>
          <w:tcPr>
            <w:tcW w:type="dxa" w:w="4320"/>
          </w:tcPr>
          <w:p>
            <w:pPr>
              <w:keepNext/>
              <w:keepLines/>
              <w:spacing w:after="0"/>
            </w:pPr>
            <w:r/>
            <w:r>
              <w:rPr>
                <w:rFonts w:ascii="Arial" w:hAnsi="Arial"/>
                <w:b w:val="0"/>
                <w:color w:val="111827"/>
                <w:sz w:val="18"/>
              </w:rPr>
              <w:t>Message it like a person and give it a small task</w:t>
            </w:r>
          </w:p>
        </w:tc>
      </w:tr>
      <w:tr>
        <w:trPr>
          <w:cantSplit/>
        </w:trPr>
        <w:tc>
          <w:tcPr>
            <w:tcW w:type="dxa" w:w="4320"/>
            <w:shd w:val="clear" w:color="auto" w:fill="F5F8FC"/>
          </w:tcPr>
          <w:p>
            <w:pPr>
              <w:keepNext w:val="0"/>
              <w:keepLines/>
              <w:spacing w:after="0"/>
            </w:pPr>
            <w:r/>
            <w:r>
              <w:rPr>
                <w:rFonts w:ascii="Arial" w:hAnsi="Arial"/>
                <w:b/>
                <w:color w:val="111827"/>
                <w:sz w:val="18"/>
              </w:rPr>
              <w:t>Watch for</w:t>
            </w:r>
          </w:p>
        </w:tc>
        <w:tc>
          <w:tcPr>
            <w:tcW w:type="dxa" w:w="4320"/>
            <w:shd w:val="clear" w:color="auto" w:fill="F5F8FC"/>
          </w:tcPr>
          <w:p>
            <w:pPr>
              <w:keepNext w:val="0"/>
              <w:keepLines/>
              <w:spacing w:after="0"/>
            </w:pPr>
            <w:r/>
            <w:r>
              <w:rPr>
                <w:rFonts w:ascii="Arial" w:hAnsi="Arial"/>
                <w:b w:val="0"/>
                <w:color w:val="111827"/>
                <w:sz w:val="18"/>
              </w:rPr>
              <w:t>Where it helps — and where you would not trust it yet</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We use this live in Activity 1.</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Skills and Tools</w:t>
      </w:r>
    </w:p>
    <w:p>
      <w:pPr>
        <w:spacing w:after="160"/>
      </w:pPr>
      <w:r>
        <w:rPr>
          <w:rFonts w:ascii="Arial" w:hAnsi="Arial"/>
          <w:b w:val="0"/>
          <w:i w:val="0"/>
          <w:color w:val="111827"/>
          <w:sz w:val="22"/>
        </w:rPr>
        <w:t>[TOPIC 1]</w:t>
      </w:r>
    </w:p>
    <w:p>
      <w:pPr>
        <w:spacing w:after="160"/>
      </w:pPr>
      <w:r>
        <w:rPr>
          <w:rFonts w:ascii="Arial" w:hAnsi="Arial"/>
          <w:b w:val="0"/>
          <w:i w:val="0"/>
          <w:color w:val="111827"/>
          <w:sz w:val="22"/>
        </w:rPr>
        <w:t>How agents extend beyond the base model.</w:t>
      </w:r>
    </w:p>
    <w:p>
      <w:pPr>
        <w:pStyle w:val="Heading2"/>
      </w:pPr>
      <w:r>
        <w:t>Slide 49 — Tools vs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S15 — Anthropic — Agent Skills / Claude Code, S16 — Model Context Protocol (MCP) documentation</w:t>
            </w:r>
          </w:p>
        </w:tc>
      </w:tr>
    </w:tbl>
    <w:p>
      <w:pPr>
        <w:spacing w:after="80"/>
      </w:pPr>
    </w:p>
    <w:p>
      <w:pPr>
        <w:spacing w:after="160"/>
      </w:pPr>
      <w:r>
        <w:rPr>
          <w:rFonts w:ascii="Arial" w:hAnsi="Arial"/>
          <w:b w:val="0"/>
          <w:i w:val="0"/>
          <w:color w:val="111827"/>
          <w:sz w:val="22"/>
        </w:rPr>
        <w:t>Read the points below as the few things worth remembering about “Tools vs Skills”.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Tools</w:t>
            </w:r>
          </w:p>
        </w:tc>
        <w:tc>
          <w:tcPr>
            <w:tcW w:type="dxa" w:w="4320"/>
            <w:shd w:val="clear" w:color="auto" w:fill="F5F8FC"/>
          </w:tcPr>
          <w:p>
            <w:pPr>
              <w:keepNext/>
              <w:keepLines/>
              <w:spacing w:after="0"/>
            </w:pPr>
            <w:r/>
            <w:r>
              <w:rPr>
                <w:rFonts w:ascii="Arial" w:hAnsi="Arial"/>
                <w:b w:val="0"/>
                <w:color w:val="111827"/>
                <w:sz w:val="18"/>
              </w:rPr>
              <w:t>Actions the agent can take — send email, run a query, open a file</w:t>
            </w:r>
          </w:p>
        </w:tc>
      </w:tr>
      <w:tr>
        <w:trPr>
          <w:cantSplit/>
        </w:trPr>
        <w:tc>
          <w:tcPr>
            <w:tcW w:type="dxa" w:w="4320"/>
          </w:tcPr>
          <w:p>
            <w:pPr>
              <w:keepNext/>
              <w:keepLines/>
              <w:spacing w:after="0"/>
            </w:pPr>
            <w:r/>
            <w:r>
              <w:rPr>
                <w:rFonts w:ascii="Arial" w:hAnsi="Arial"/>
                <w:b/>
                <w:color w:val="111827"/>
                <w:sz w:val="18"/>
              </w:rPr>
              <w:t>Skills</w:t>
            </w:r>
          </w:p>
        </w:tc>
        <w:tc>
          <w:tcPr>
            <w:tcW w:type="dxa" w:w="4320"/>
          </w:tcPr>
          <w:p>
            <w:pPr>
              <w:keepNext/>
              <w:keepLines/>
              <w:spacing w:after="0"/>
            </w:pPr>
            <w:r/>
            <w:r>
              <w:rPr>
                <w:rFonts w:ascii="Arial" w:hAnsi="Arial"/>
                <w:b w:val="0"/>
                <w:color w:val="111827"/>
                <w:sz w:val="18"/>
              </w:rPr>
              <w:t>Packaged know-how — reusable instructions for a task</w:t>
            </w:r>
          </w:p>
        </w:tc>
      </w:tr>
      <w:tr>
        <w:trPr>
          <w:cantSplit/>
        </w:trPr>
        <w:tc>
          <w:tcPr>
            <w:tcW w:type="dxa" w:w="4320"/>
            <w:shd w:val="clear" w:color="auto" w:fill="F5F8FC"/>
          </w:tcPr>
          <w:p>
            <w:pPr>
              <w:keepNext w:val="0"/>
              <w:keepLines/>
              <w:spacing w:after="0"/>
            </w:pPr>
            <w:r/>
            <w:r>
              <w:rPr>
                <w:rFonts w:ascii="Arial" w:hAnsi="Arial"/>
                <w:b/>
                <w:color w:val="111827"/>
                <w:sz w:val="18"/>
              </w:rPr>
              <w:t>Together</w:t>
            </w:r>
          </w:p>
        </w:tc>
        <w:tc>
          <w:tcPr>
            <w:tcW w:type="dxa" w:w="4320"/>
            <w:shd w:val="clear" w:color="auto" w:fill="F5F8FC"/>
          </w:tcPr>
          <w:p>
            <w:pPr>
              <w:keepNext w:val="0"/>
              <w:keepLines/>
              <w:spacing w:after="0"/>
            </w:pPr>
            <w:r/>
            <w:r>
              <w:rPr>
                <w:rFonts w:ascii="Arial" w:hAnsi="Arial"/>
                <w:b w:val="0"/>
                <w:color w:val="111827"/>
                <w:sz w:val="18"/>
              </w:rPr>
              <w:t>Skills tell the agent how; tools let the agent do</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50 — How an Agent Uses a Tool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S16 — Model Context Protocol (MCP) documentation</w:t>
            </w:r>
          </w:p>
        </w:tc>
      </w:tr>
    </w:tbl>
    <w:p>
      <w:pPr>
        <w:spacing w:after="80"/>
      </w:pPr>
    </w:p>
    <w:p>
      <w:pPr>
        <w:spacing w:after="160"/>
      </w:pPr>
      <w:r>
        <w:rPr>
          <w:rFonts w:ascii="Arial" w:hAnsi="Arial"/>
          <w:b w:val="0"/>
          <w:i w:val="0"/>
          <w:color w:val="111827"/>
          <w:sz w:val="22"/>
        </w:rPr>
        <w:t>“How an Agent Uses a Tool” is best understood as a sequence — the steps below run in order. Each step feeds the next, so a problem early on shows up later in the chain — which is exactly why the order is worth learning. Model Context Protocol (MCP) is a common standard for connecting tools to agents.</w:t>
      </w:r>
    </w:p>
    <w:p>
      <w:pPr>
        <w:keepNext/>
        <w:keepLines/>
        <w:spacing w:after="100"/>
        <w:ind w:left="576" w:hanging="576"/>
      </w:pPr>
      <w:r>
        <w:rPr>
          <w:rFonts w:ascii="Arial" w:hAnsi="Arial"/>
          <w:b/>
          <w:color w:val="1F6FEB"/>
          <w:sz w:val="21"/>
        </w:rPr>
        <w:t xml:space="preserve">1.  </w:t>
      </w:r>
      <w:r>
        <w:rPr>
          <w:rFonts w:ascii="Arial" w:hAnsi="Arial"/>
          <w:color w:val="111827"/>
          <w:sz w:val="21"/>
        </w:rPr>
        <w:t>Model decides an action is needed</w:t>
      </w:r>
    </w:p>
    <w:p>
      <w:pPr>
        <w:keepNext/>
        <w:keepLines/>
        <w:spacing w:after="100"/>
        <w:ind w:left="576" w:hanging="576"/>
      </w:pPr>
      <w:r>
        <w:rPr>
          <w:rFonts w:ascii="Arial" w:hAnsi="Arial"/>
          <w:b/>
          <w:color w:val="1F6FEB"/>
          <w:sz w:val="21"/>
        </w:rPr>
        <w:t xml:space="preserve">2.  </w:t>
      </w:r>
      <w:r>
        <w:rPr>
          <w:rFonts w:ascii="Arial" w:hAnsi="Arial"/>
          <w:color w:val="111827"/>
          <w:sz w:val="21"/>
        </w:rPr>
        <w:t>Picks a tool and fills its inputs</w:t>
      </w:r>
    </w:p>
    <w:p>
      <w:pPr>
        <w:keepNext/>
        <w:keepLines/>
        <w:spacing w:after="100"/>
        <w:ind w:left="576" w:hanging="576"/>
      </w:pPr>
      <w:r>
        <w:rPr>
          <w:rFonts w:ascii="Arial" w:hAnsi="Arial"/>
          <w:b/>
          <w:color w:val="1F6FEB"/>
          <w:sz w:val="21"/>
        </w:rPr>
        <w:t xml:space="preserve">3.  </w:t>
      </w:r>
      <w:r>
        <w:rPr>
          <w:rFonts w:ascii="Arial" w:hAnsi="Arial"/>
          <w:color w:val="111827"/>
          <w:sz w:val="21"/>
        </w:rPr>
        <w:t>The tool runs and returns a result</w:t>
      </w:r>
    </w:p>
    <w:p>
      <w:pPr>
        <w:keepNext/>
        <w:keepLines/>
        <w:spacing w:after="100"/>
        <w:ind w:left="576" w:hanging="576"/>
      </w:pPr>
      <w:r>
        <w:rPr>
          <w:rFonts w:ascii="Arial" w:hAnsi="Arial"/>
          <w:b/>
          <w:color w:val="1F6FEB"/>
          <w:sz w:val="21"/>
        </w:rPr>
        <w:t xml:space="preserve">4.  </w:t>
      </w:r>
      <w:r>
        <w:rPr>
          <w:rFonts w:ascii="Arial" w:hAnsi="Arial"/>
          <w:color w:val="111827"/>
          <w:sz w:val="21"/>
        </w:rPr>
        <w:t>Result becomes new context</w:t>
      </w:r>
    </w:p>
    <w:p>
      <w:pPr>
        <w:keepNext w:val="0"/>
        <w:keepLines/>
        <w:spacing w:after="100"/>
        <w:ind w:left="576" w:hanging="576"/>
      </w:pPr>
      <w:r>
        <w:rPr>
          <w:rFonts w:ascii="Arial" w:hAnsi="Arial"/>
          <w:b/>
          <w:color w:val="1F6FEB"/>
          <w:sz w:val="21"/>
        </w:rPr>
        <w:t xml:space="preserve">5.  </w:t>
      </w:r>
      <w:r>
        <w:rPr>
          <w:rFonts w:ascii="Arial" w:hAnsi="Arial"/>
          <w:color w:val="111827"/>
          <w:sz w:val="21"/>
        </w:rPr>
        <w:t>Model continues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Model Context Protocol (MCP) is a common standard for connecting tools to agents.</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51 — Why Skills Make Agents Practical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S15 — Anthropic — Agent Skills / Claude Code</w:t>
            </w:r>
          </w:p>
        </w:tc>
      </w:tr>
    </w:tbl>
    <w:p>
      <w:pPr>
        <w:spacing w:after="80"/>
      </w:pPr>
    </w:p>
    <w:p>
      <w:pPr>
        <w:spacing w:after="160"/>
      </w:pPr>
      <w:r>
        <w:rPr>
          <w:rFonts w:ascii="Arial" w:hAnsi="Arial"/>
          <w:b w:val="0"/>
          <w:i w:val="0"/>
          <w:color w:val="111827"/>
          <w:sz w:val="22"/>
        </w:rPr>
        <w:t>Read the points below as the few things worth remembering about “Why Skills Make Agents Practical”.</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Consistency</w:t>
            </w:r>
          </w:p>
        </w:tc>
        <w:tc>
          <w:tcPr>
            <w:tcW w:type="dxa" w:w="4320"/>
            <w:shd w:val="clear" w:color="auto" w:fill="F5F8FC"/>
          </w:tcPr>
          <w:p>
            <w:pPr>
              <w:keepNext/>
              <w:keepLines/>
              <w:spacing w:after="0"/>
            </w:pPr>
            <w:r/>
            <w:r>
              <w:rPr>
                <w:rFonts w:ascii="Arial" w:hAnsi="Arial"/>
                <w:b w:val="0"/>
                <w:color w:val="111827"/>
                <w:sz w:val="18"/>
              </w:rPr>
              <w:t>The same task is done the same way every time</w:t>
            </w:r>
          </w:p>
        </w:tc>
      </w:tr>
      <w:tr>
        <w:trPr>
          <w:cantSplit/>
        </w:trPr>
        <w:tc>
          <w:tcPr>
            <w:tcW w:type="dxa" w:w="4320"/>
          </w:tcPr>
          <w:p>
            <w:pPr>
              <w:keepNext/>
              <w:keepLines/>
              <w:spacing w:after="0"/>
            </w:pPr>
            <w:r/>
            <w:r>
              <w:rPr>
                <w:rFonts w:ascii="Arial" w:hAnsi="Arial"/>
                <w:b/>
                <w:color w:val="111827"/>
                <w:sz w:val="18"/>
              </w:rPr>
              <w:t>Reuse</w:t>
            </w:r>
          </w:p>
        </w:tc>
        <w:tc>
          <w:tcPr>
            <w:tcW w:type="dxa" w:w="4320"/>
          </w:tcPr>
          <w:p>
            <w:pPr>
              <w:keepNext/>
              <w:keepLines/>
              <w:spacing w:after="0"/>
            </w:pPr>
            <w:r/>
            <w:r>
              <w:rPr>
                <w:rFonts w:ascii="Arial" w:hAnsi="Arial"/>
                <w:b w:val="0"/>
                <w:color w:val="111827"/>
                <w:sz w:val="18"/>
              </w:rPr>
              <w:t>Build once, run across many jobs</w:t>
            </w:r>
          </w:p>
        </w:tc>
      </w:tr>
      <w:tr>
        <w:trPr>
          <w:cantSplit/>
        </w:trPr>
        <w:tc>
          <w:tcPr>
            <w:tcW w:type="dxa" w:w="4320"/>
            <w:shd w:val="clear" w:color="auto" w:fill="F5F8FC"/>
          </w:tcPr>
          <w:p>
            <w:pPr>
              <w:keepNext w:val="0"/>
              <w:keepLines/>
              <w:spacing w:after="0"/>
            </w:pPr>
            <w:r/>
            <w:r>
              <w:rPr>
                <w:rFonts w:ascii="Arial" w:hAnsi="Arial"/>
                <w:b/>
                <w:color w:val="111827"/>
                <w:sz w:val="18"/>
              </w:rPr>
              <w:t>In Topic 2</w:t>
            </w:r>
          </w:p>
        </w:tc>
        <w:tc>
          <w:tcPr>
            <w:tcW w:type="dxa" w:w="4320"/>
            <w:shd w:val="clear" w:color="auto" w:fill="F5F8FC"/>
          </w:tcPr>
          <w:p>
            <w:pPr>
              <w:keepNext w:val="0"/>
              <w:keepLines/>
              <w:spacing w:after="0"/>
            </w:pPr>
            <w:r/>
            <w:r>
              <w:rPr>
                <w:rFonts w:ascii="Arial" w:hAnsi="Arial"/>
                <w:b w:val="0"/>
                <w:color w:val="111827"/>
                <w:sz w:val="18"/>
              </w:rPr>
              <w:t>We install a skill so the agent formats Excel and PPT better</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Multi-Agent Systems</w:t>
      </w:r>
    </w:p>
    <w:p>
      <w:pPr>
        <w:spacing w:after="160"/>
      </w:pPr>
      <w:r>
        <w:rPr>
          <w:rFonts w:ascii="Arial" w:hAnsi="Arial"/>
          <w:b w:val="0"/>
          <w:i w:val="0"/>
          <w:color w:val="111827"/>
          <w:sz w:val="22"/>
        </w:rPr>
        <w:t>[TOPIC 1]</w:t>
      </w:r>
    </w:p>
    <w:p>
      <w:pPr>
        <w:spacing w:after="160"/>
      </w:pPr>
      <w:r>
        <w:rPr>
          <w:rFonts w:ascii="Arial" w:hAnsi="Arial"/>
          <w:b w:val="0"/>
          <w:i w:val="0"/>
          <w:color w:val="111827"/>
          <w:sz w:val="22"/>
        </w:rPr>
        <w:t>When one agent is not enough.</w:t>
      </w:r>
    </w:p>
    <w:p>
      <w:pPr>
        <w:pStyle w:val="Heading2"/>
      </w:pPr>
      <w:r>
        <w:t>Slide 54 — Orchestrator and Workers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“Orchestrator and Workers” is worth a closer look. Anthropic's research system used this pattern; it beat a single agent by ~90% on their internal research eval.</w:t>
      </w:r>
    </w:p>
    <w:p>
      <w:pPr>
        <w:pStyle w:val="ListBullet"/>
        <w:keepNext/>
        <w:keepLines/>
        <w:spacing w:after="100"/>
      </w:pPr>
      <w:r>
        <w:rPr>
          <w:rFonts w:ascii="Arial" w:hAnsi="Arial"/>
          <w:color w:val="111827"/>
          <w:sz w:val="21"/>
        </w:rPr>
        <w:t>1 · ReceiveA lead agent receives the goal</w:t>
      </w:r>
    </w:p>
    <w:p>
      <w:pPr>
        <w:pStyle w:val="ListBullet"/>
        <w:keepNext/>
        <w:keepLines/>
        <w:spacing w:after="100"/>
      </w:pPr>
      <w:r>
        <w:rPr>
          <w:rFonts w:ascii="Arial" w:hAnsi="Arial"/>
          <w:color w:val="111827"/>
          <w:sz w:val="21"/>
        </w:rPr>
        <w:t>2 · DelegateIt splits the work across specialist agents</w:t>
      </w:r>
    </w:p>
    <w:p>
      <w:pPr>
        <w:pStyle w:val="ListBullet"/>
        <w:keepNext/>
        <w:keepLines/>
        <w:spacing w:after="100"/>
      </w:pPr>
      <w:r>
        <w:rPr>
          <w:rFonts w:ascii="Arial" w:hAnsi="Arial"/>
          <w:color w:val="111827"/>
          <w:sz w:val="21"/>
        </w:rPr>
        <w:t>3 · RunWorkers research, analyse, create and verify in parallel</w:t>
      </w:r>
    </w:p>
    <w:p>
      <w:pPr>
        <w:pStyle w:val="ListBullet"/>
        <w:keepNext w:val="0"/>
        <w:keepLines/>
        <w:spacing w:after="100"/>
      </w:pPr>
      <w:r>
        <w:rPr>
          <w:rFonts w:ascii="Arial" w:hAnsi="Arial"/>
          <w:color w:val="111827"/>
          <w:sz w:val="21"/>
        </w:rPr>
        <w:t>4 · SynthesizeThe lead combines results for final approval</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Anthropic's research system used this pattern; it beat a single agent by ~90% on their internal research eval.</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55 — Why and Why Not Multi-Agent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“Why and Why Not Multi-Agent”.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Faster &amp; broader</w:t>
            </w:r>
          </w:p>
        </w:tc>
        <w:tc>
          <w:tcPr>
            <w:tcW w:type="dxa" w:w="4320"/>
            <w:shd w:val="clear" w:color="auto" w:fill="F5F8FC"/>
          </w:tcPr>
          <w:p>
            <w:pPr>
              <w:keepNext/>
              <w:keepLines/>
              <w:spacing w:after="0"/>
            </w:pPr>
            <w:r/>
            <w:r>
              <w:rPr>
                <w:rFonts w:ascii="Arial" w:hAnsi="Arial"/>
                <w:b w:val="0"/>
                <w:color w:val="111827"/>
                <w:sz w:val="18"/>
              </w:rPr>
              <w:t>Parallel workers cover more ground</w:t>
            </w:r>
          </w:p>
        </w:tc>
      </w:tr>
      <w:tr>
        <w:trPr>
          <w:cantSplit/>
        </w:trPr>
        <w:tc>
          <w:tcPr>
            <w:tcW w:type="dxa" w:w="4320"/>
          </w:tcPr>
          <w:p>
            <w:pPr>
              <w:keepNext/>
              <w:keepLines/>
              <w:spacing w:after="0"/>
            </w:pPr>
            <w:r/>
            <w:r>
              <w:rPr>
                <w:rFonts w:ascii="Arial" w:hAnsi="Arial"/>
                <w:b/>
                <w:color w:val="111827"/>
                <w:sz w:val="18"/>
              </w:rPr>
              <w:t>Costlier</w:t>
            </w:r>
          </w:p>
        </w:tc>
        <w:tc>
          <w:tcPr>
            <w:tcW w:type="dxa" w:w="4320"/>
          </w:tcPr>
          <w:p>
            <w:pPr>
              <w:keepNext/>
              <w:keepLines/>
              <w:spacing w:after="0"/>
            </w:pPr>
            <w:r/>
            <w:r>
              <w:rPr>
                <w:rFonts w:ascii="Arial" w:hAnsi="Arial"/>
                <w:b w:val="0"/>
                <w:color w:val="111827"/>
                <w:sz w:val="18"/>
              </w:rPr>
              <w:t>Multi-agent runs used far more tokens than a single chat</w:t>
            </w:r>
          </w:p>
        </w:tc>
      </w:tr>
      <w:tr>
        <w:trPr>
          <w:cantSplit/>
        </w:trPr>
        <w:tc>
          <w:tcPr>
            <w:tcW w:type="dxa" w:w="4320"/>
            <w:shd w:val="clear" w:color="auto" w:fill="F5F8FC"/>
          </w:tcPr>
          <w:p>
            <w:pPr>
              <w:keepNext w:val="0"/>
              <w:keepLines/>
              <w:spacing w:after="0"/>
            </w:pPr>
            <w:r/>
            <w:r>
              <w:rPr>
                <w:rFonts w:ascii="Arial" w:hAnsi="Arial"/>
                <w:b/>
                <w:color w:val="111827"/>
                <w:sz w:val="18"/>
              </w:rPr>
              <w:t>Trade-off</w:t>
            </w:r>
          </w:p>
        </w:tc>
        <w:tc>
          <w:tcPr>
            <w:tcW w:type="dxa" w:w="4320"/>
            <w:shd w:val="clear" w:color="auto" w:fill="F5F8FC"/>
          </w:tcPr>
          <w:p>
            <w:pPr>
              <w:keepNext w:val="0"/>
              <w:keepLines/>
              <w:spacing w:after="0"/>
            </w:pPr>
            <w:r/>
            <w:r>
              <w:rPr>
                <w:rFonts w:ascii="Arial" w:hAnsi="Arial"/>
                <w:b w:val="0"/>
                <w:color w:val="111827"/>
                <w:sz w:val="18"/>
              </w:rPr>
              <w:t>Use it when breadth matters more than cost</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56 — A Service Example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 Service Example”.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Goal</w:t>
            </w:r>
          </w:p>
        </w:tc>
        <w:tc>
          <w:tcPr>
            <w:tcW w:type="dxa" w:w="4320"/>
            <w:shd w:val="clear" w:color="auto" w:fill="F5F8FC"/>
          </w:tcPr>
          <w:p>
            <w:pPr>
              <w:keepNext/>
              <w:keepLines/>
              <w:spacing w:after="0"/>
            </w:pPr>
            <w:r/>
            <w:r>
              <w:rPr>
                <w:rFonts w:ascii="Arial" w:hAnsi="Arial"/>
                <w:b w:val="0"/>
                <w:color w:val="111827"/>
                <w:sz w:val="18"/>
              </w:rPr>
              <w:t>'Plan a customer-recovery campaign'</w:t>
            </w:r>
          </w:p>
        </w:tc>
      </w:tr>
      <w:tr>
        <w:trPr>
          <w:cantSplit/>
        </w:trPr>
        <w:tc>
          <w:tcPr>
            <w:tcW w:type="dxa" w:w="4320"/>
          </w:tcPr>
          <w:p>
            <w:pPr>
              <w:keepNext/>
              <w:keepLines/>
              <w:spacing w:after="0"/>
            </w:pPr>
            <w:r/>
            <w:r>
              <w:rPr>
                <w:rFonts w:ascii="Arial" w:hAnsi="Arial"/>
                <w:b/>
                <w:color w:val="111827"/>
                <w:sz w:val="18"/>
              </w:rPr>
              <w:t>Workers</w:t>
            </w:r>
          </w:p>
        </w:tc>
        <w:tc>
          <w:tcPr>
            <w:tcW w:type="dxa" w:w="4320"/>
          </w:tcPr>
          <w:p>
            <w:pPr>
              <w:keepNext/>
              <w:keepLines/>
              <w:spacing w:after="0"/>
            </w:pPr>
            <w:r/>
            <w:r>
              <w:rPr>
                <w:rFonts w:ascii="Arial" w:hAnsi="Arial"/>
                <w:b w:val="0"/>
                <w:color w:val="111827"/>
                <w:sz w:val="18"/>
              </w:rPr>
              <w:t>One drafts copy, one builds the offer, one checks the data</w:t>
            </w:r>
          </w:p>
        </w:tc>
      </w:tr>
      <w:tr>
        <w:trPr>
          <w:cantSplit/>
        </w:trPr>
        <w:tc>
          <w:tcPr>
            <w:tcW w:type="dxa" w:w="4320"/>
            <w:shd w:val="clear" w:color="auto" w:fill="F5F8FC"/>
          </w:tcPr>
          <w:p>
            <w:pPr>
              <w:keepNext w:val="0"/>
              <w:keepLines/>
              <w:spacing w:after="0"/>
            </w:pPr>
            <w:r/>
            <w:r>
              <w:rPr>
                <w:rFonts w:ascii="Arial" w:hAnsi="Arial"/>
                <w:b/>
                <w:color w:val="111827"/>
                <w:sz w:val="18"/>
              </w:rPr>
              <w:t>Lead</w:t>
            </w:r>
          </w:p>
        </w:tc>
        <w:tc>
          <w:tcPr>
            <w:tcW w:type="dxa" w:w="4320"/>
            <w:shd w:val="clear" w:color="auto" w:fill="F5F8FC"/>
          </w:tcPr>
          <w:p>
            <w:pPr>
              <w:keepNext w:val="0"/>
              <w:keepLines/>
              <w:spacing w:after="0"/>
            </w:pPr>
            <w:r/>
            <w:r>
              <w:rPr>
                <w:rFonts w:ascii="Arial" w:hAnsi="Arial"/>
                <w:b w:val="0"/>
                <w:color w:val="111827"/>
                <w:sz w:val="18"/>
              </w:rPr>
              <w:t>Merges the three into one plan for a human to approve</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Generative AI vs Agentic AI vs AI Agents</w:t>
      </w:r>
    </w:p>
    <w:p>
      <w:pPr>
        <w:spacing w:after="160"/>
      </w:pPr>
      <w:r>
        <w:rPr>
          <w:rFonts w:ascii="Arial" w:hAnsi="Arial"/>
          <w:b w:val="0"/>
          <w:i w:val="0"/>
          <w:color w:val="111827"/>
          <w:sz w:val="22"/>
        </w:rPr>
        <w:t>[TOPIC 1]</w:t>
      </w:r>
    </w:p>
    <w:p>
      <w:pPr>
        <w:spacing w:after="160"/>
      </w:pPr>
      <w:r>
        <w:rPr>
          <w:rFonts w:ascii="Arial" w:hAnsi="Arial"/>
          <w:b w:val="0"/>
          <w:i w:val="0"/>
          <w:color w:val="111827"/>
          <w:sz w:val="22"/>
        </w:rPr>
        <w:t>The single most useful distinction from Topic 1.</w:t>
      </w:r>
    </w:p>
    <w:p>
      <w:pPr>
        <w:pStyle w:val="Heading2"/>
      </w:pPr>
      <w:r>
        <w:t>Slide 58 — The Three, Side by Side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S43 — OWASP Top 10 for LLM Applications, S44 — OWASP Top 10 for Agentic Applications (2026)</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shd w:val="clear" w:color="auto" w:fill="1F6FEB"/>
          </w:tcPr>
          <w:p>
            <w:pPr>
              <w:keepNext/>
              <w:keepLines/>
            </w:pPr>
            <w:r/>
            <w:r>
              <w:rPr>
                <w:rFonts w:ascii="Arial" w:hAnsi="Arial"/>
                <w:b/>
                <w:color w:val="FFFFFF"/>
                <w:sz w:val="19"/>
              </w:rPr>
            </w:r>
          </w:p>
        </w:tc>
        <w:tc>
          <w:tcPr>
            <w:tcW w:type="dxa" w:w="2160"/>
            <w:shd w:val="clear" w:color="auto" w:fill="1F6FEB"/>
          </w:tcPr>
          <w:p>
            <w:pPr>
              <w:keepNext/>
              <w:keepLines/>
            </w:pPr>
            <w:r/>
            <w:r>
              <w:rPr>
                <w:rFonts w:ascii="Arial" w:hAnsi="Arial"/>
                <w:b/>
                <w:color w:val="FFFFFF"/>
                <w:sz w:val="19"/>
              </w:rPr>
              <w:t>Generative AI</w:t>
            </w:r>
          </w:p>
        </w:tc>
        <w:tc>
          <w:tcPr>
            <w:tcW w:type="dxa" w:w="2160"/>
            <w:shd w:val="clear" w:color="auto" w:fill="1F6FEB"/>
          </w:tcPr>
          <w:p>
            <w:pPr>
              <w:keepNext/>
              <w:keepLines/>
            </w:pPr>
            <w:r/>
            <w:r>
              <w:rPr>
                <w:rFonts w:ascii="Arial" w:hAnsi="Arial"/>
                <w:b/>
                <w:color w:val="FFFFFF"/>
                <w:sz w:val="19"/>
              </w:rPr>
              <w:t>Agentic AI</w:t>
            </w:r>
          </w:p>
        </w:tc>
        <w:tc>
          <w:tcPr>
            <w:tcW w:type="dxa" w:w="2160"/>
            <w:shd w:val="clear" w:color="auto" w:fill="1F6FEB"/>
          </w:tcPr>
          <w:p>
            <w:pPr>
              <w:keepNext/>
              <w:keepLines/>
            </w:pPr>
            <w:r/>
            <w:r>
              <w:rPr>
                <w:rFonts w:ascii="Arial" w:hAnsi="Arial"/>
                <w:b/>
                <w:color w:val="FFFFFF"/>
                <w:sz w:val="19"/>
              </w:rPr>
              <w:t>AI Agent</w:t>
            </w:r>
          </w:p>
        </w:tc>
      </w:tr>
      <w:tr>
        <w:trPr>
          <w:cantSplit/>
        </w:trPr>
        <w:tc>
          <w:tcPr>
            <w:tcW w:type="dxa" w:w="2160"/>
            <w:shd w:val="clear" w:color="auto" w:fill="F5F8FC"/>
          </w:tcPr>
          <w:p>
            <w:pPr>
              <w:keepNext/>
              <w:keepLines/>
              <w:spacing w:after="0"/>
            </w:pPr>
            <w:r/>
            <w:r>
              <w:rPr>
                <w:rFonts w:ascii="Arial" w:hAnsi="Arial"/>
                <w:b/>
                <w:color w:val="111827"/>
                <w:sz w:val="18"/>
              </w:rPr>
              <w:t>What it does</w:t>
            </w:r>
          </w:p>
        </w:tc>
        <w:tc>
          <w:tcPr>
            <w:tcW w:type="dxa" w:w="2160"/>
            <w:shd w:val="clear" w:color="auto" w:fill="F5F8FC"/>
          </w:tcPr>
          <w:p>
            <w:pPr>
              <w:keepNext/>
              <w:keepLines/>
              <w:spacing w:after="0"/>
            </w:pPr>
            <w:r/>
            <w:r>
              <w:rPr>
                <w:rFonts w:ascii="Arial" w:hAnsi="Arial"/>
                <w:b w:val="0"/>
                <w:color w:val="111827"/>
                <w:sz w:val="18"/>
              </w:rPr>
              <w:t>Creates content</w:t>
            </w:r>
          </w:p>
        </w:tc>
        <w:tc>
          <w:tcPr>
            <w:tcW w:type="dxa" w:w="2160"/>
            <w:shd w:val="clear" w:color="auto" w:fill="F5F8FC"/>
          </w:tcPr>
          <w:p>
            <w:pPr>
              <w:keepNext/>
              <w:keepLines/>
              <w:spacing w:after="0"/>
            </w:pPr>
            <w:r/>
            <w:r>
              <w:rPr>
                <w:rFonts w:ascii="Arial" w:hAnsi="Arial"/>
                <w:b w:val="0"/>
                <w:color w:val="111827"/>
                <w:sz w:val="18"/>
              </w:rPr>
              <w:t>Loops to reach a goal</w:t>
            </w:r>
          </w:p>
        </w:tc>
        <w:tc>
          <w:tcPr>
            <w:tcW w:type="dxa" w:w="2160"/>
            <w:shd w:val="clear" w:color="auto" w:fill="F5F8FC"/>
          </w:tcPr>
          <w:p>
            <w:pPr>
              <w:keepNext/>
              <w:keepLines/>
              <w:spacing w:after="0"/>
            </w:pPr>
            <w:r/>
            <w:r>
              <w:rPr>
                <w:rFonts w:ascii="Arial" w:hAnsi="Arial"/>
                <w:b w:val="0"/>
                <w:color w:val="111827"/>
                <w:sz w:val="18"/>
              </w:rPr>
              <w:t>A deployed system that acts</w:t>
            </w:r>
          </w:p>
        </w:tc>
      </w:tr>
      <w:tr>
        <w:trPr>
          <w:cantSplit/>
        </w:trPr>
        <w:tc>
          <w:tcPr>
            <w:tcW w:type="dxa" w:w="2160"/>
          </w:tcPr>
          <w:p>
            <w:pPr>
              <w:keepNext/>
              <w:keepLines/>
              <w:spacing w:after="0"/>
            </w:pPr>
            <w:r/>
            <w:r>
              <w:rPr>
                <w:rFonts w:ascii="Arial" w:hAnsi="Arial"/>
                <w:b/>
                <w:color w:val="111827"/>
                <w:sz w:val="18"/>
              </w:rPr>
              <w:t>Acts on its own?</w:t>
            </w:r>
          </w:p>
        </w:tc>
        <w:tc>
          <w:tcPr>
            <w:tcW w:type="dxa" w:w="2160"/>
          </w:tcPr>
          <w:p>
            <w:pPr>
              <w:keepNext/>
              <w:keepLines/>
              <w:spacing w:after="0"/>
            </w:pPr>
            <w:r/>
            <w:r>
              <w:rPr>
                <w:rFonts w:ascii="Arial" w:hAnsi="Arial"/>
                <w:b w:val="0"/>
                <w:color w:val="111827"/>
                <w:sz w:val="18"/>
              </w:rPr>
              <w:t>No — you run each step</w:t>
            </w:r>
          </w:p>
        </w:tc>
        <w:tc>
          <w:tcPr>
            <w:tcW w:type="dxa" w:w="2160"/>
          </w:tcPr>
          <w:p>
            <w:pPr>
              <w:keepNext/>
              <w:keepLines/>
              <w:spacing w:after="0"/>
            </w:pPr>
            <w:r/>
            <w:r>
              <w:rPr>
                <w:rFonts w:ascii="Arial" w:hAnsi="Arial"/>
                <w:b w:val="0"/>
                <w:color w:val="111827"/>
                <w:sz w:val="18"/>
              </w:rPr>
              <w:t>Yes — plans and retries</w:t>
            </w:r>
          </w:p>
        </w:tc>
        <w:tc>
          <w:tcPr>
            <w:tcW w:type="dxa" w:w="2160"/>
          </w:tcPr>
          <w:p>
            <w:pPr>
              <w:keepNext/>
              <w:keepLines/>
              <w:spacing w:after="0"/>
            </w:pPr>
            <w:r/>
            <w:r>
              <w:rPr>
                <w:rFonts w:ascii="Arial" w:hAnsi="Arial"/>
                <w:b w:val="0"/>
                <w:color w:val="111827"/>
                <w:sz w:val="18"/>
              </w:rPr>
              <w:t>Yes — through real tools</w:t>
            </w:r>
          </w:p>
        </w:tc>
      </w:tr>
      <w:tr>
        <w:trPr>
          <w:cantSplit/>
        </w:trPr>
        <w:tc>
          <w:tcPr>
            <w:tcW w:type="dxa" w:w="2160"/>
            <w:shd w:val="clear" w:color="auto" w:fill="F5F8FC"/>
          </w:tcPr>
          <w:p>
            <w:pPr>
              <w:keepNext w:val="0"/>
              <w:keepLines/>
              <w:spacing w:after="0"/>
            </w:pPr>
            <w:r/>
            <w:r>
              <w:rPr>
                <w:rFonts w:ascii="Arial" w:hAnsi="Arial"/>
                <w:b/>
                <w:color w:val="111827"/>
                <w:sz w:val="18"/>
              </w:rPr>
              <w:t>Example</w:t>
            </w:r>
          </w:p>
        </w:tc>
        <w:tc>
          <w:tcPr>
            <w:tcW w:type="dxa" w:w="2160"/>
            <w:shd w:val="clear" w:color="auto" w:fill="F5F8FC"/>
          </w:tcPr>
          <w:p>
            <w:pPr>
              <w:keepNext w:val="0"/>
              <w:keepLines/>
              <w:spacing w:after="0"/>
            </w:pPr>
            <w:r/>
            <w:r>
              <w:rPr>
                <w:rFonts w:ascii="Arial" w:hAnsi="Arial"/>
                <w:b w:val="0"/>
                <w:color w:val="111827"/>
                <w:sz w:val="18"/>
              </w:rPr>
              <w:t>ChatGPT drafting a reply</w:t>
            </w:r>
          </w:p>
        </w:tc>
        <w:tc>
          <w:tcPr>
            <w:tcW w:type="dxa" w:w="2160"/>
            <w:shd w:val="clear" w:color="auto" w:fill="F5F8FC"/>
          </w:tcPr>
          <w:p>
            <w:pPr>
              <w:keepNext w:val="0"/>
              <w:keepLines/>
              <w:spacing w:after="0"/>
            </w:pPr>
            <w:r/>
            <w:r>
              <w:rPr>
                <w:rFonts w:ascii="Arial" w:hAnsi="Arial"/>
                <w:b w:val="0"/>
                <w:color w:val="111827"/>
                <w:sz w:val="18"/>
              </w:rPr>
              <w:t>Claude Code fixing a bug</w:t>
            </w:r>
          </w:p>
        </w:tc>
        <w:tc>
          <w:tcPr>
            <w:tcW w:type="dxa" w:w="2160"/>
            <w:shd w:val="clear" w:color="auto" w:fill="F5F8FC"/>
          </w:tcPr>
          <w:p>
            <w:pPr>
              <w:keepNext w:val="0"/>
              <w:keepLines/>
              <w:spacing w:after="0"/>
            </w:pPr>
            <w:r/>
            <w:r>
              <w:rPr>
                <w:rFonts w:ascii="Arial" w:hAnsi="Arial"/>
                <w:b w:val="0"/>
                <w:color w:val="111827"/>
                <w:sz w:val="18"/>
              </w:rPr>
              <w:t>OpenClaw in your WhatsApp</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59 — One-Line Definitions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“One-Line Definitions”.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Generative AI</w:t>
            </w:r>
          </w:p>
        </w:tc>
        <w:tc>
          <w:tcPr>
            <w:tcW w:type="dxa" w:w="4320"/>
            <w:shd w:val="clear" w:color="auto" w:fill="F5F8FC"/>
          </w:tcPr>
          <w:p>
            <w:pPr>
              <w:keepNext/>
              <w:keepLines/>
              <w:spacing w:after="0"/>
            </w:pPr>
            <w:r/>
            <w:r>
              <w:rPr>
                <w:rFonts w:ascii="Arial" w:hAnsi="Arial"/>
                <w:b w:val="0"/>
                <w:color w:val="111827"/>
                <w:sz w:val="18"/>
              </w:rPr>
              <w:t>Makes things</w:t>
            </w:r>
          </w:p>
        </w:tc>
      </w:tr>
      <w:tr>
        <w:trPr>
          <w:cantSplit/>
        </w:trPr>
        <w:tc>
          <w:tcPr>
            <w:tcW w:type="dxa" w:w="4320"/>
          </w:tcPr>
          <w:p>
            <w:pPr>
              <w:keepNext/>
              <w:keepLines/>
              <w:spacing w:after="0"/>
            </w:pPr>
            <w:r/>
            <w:r>
              <w:rPr>
                <w:rFonts w:ascii="Arial" w:hAnsi="Arial"/>
                <w:b/>
                <w:color w:val="111827"/>
                <w:sz w:val="18"/>
              </w:rPr>
              <w:t>Agentic AI</w:t>
            </w:r>
          </w:p>
        </w:tc>
        <w:tc>
          <w:tcPr>
            <w:tcW w:type="dxa" w:w="4320"/>
          </w:tcPr>
          <w:p>
            <w:pPr>
              <w:keepNext/>
              <w:keepLines/>
              <w:spacing w:after="0"/>
            </w:pPr>
            <w:r/>
            <w:r>
              <w:rPr>
                <w:rFonts w:ascii="Arial" w:hAnsi="Arial"/>
                <w:b w:val="0"/>
                <w:color w:val="111827"/>
                <w:sz w:val="18"/>
              </w:rPr>
              <w:t>The loop that makes an AI pursue a goal</w:t>
            </w:r>
          </w:p>
        </w:tc>
      </w:tr>
      <w:tr>
        <w:trPr>
          <w:cantSplit/>
        </w:trPr>
        <w:tc>
          <w:tcPr>
            <w:tcW w:type="dxa" w:w="4320"/>
            <w:shd w:val="clear" w:color="auto" w:fill="F5F8FC"/>
          </w:tcPr>
          <w:p>
            <w:pPr>
              <w:keepNext w:val="0"/>
              <w:keepLines/>
              <w:spacing w:after="0"/>
            </w:pPr>
            <w:r/>
            <w:r>
              <w:rPr>
                <w:rFonts w:ascii="Arial" w:hAnsi="Arial"/>
                <w:b/>
                <w:color w:val="111827"/>
                <w:sz w:val="18"/>
              </w:rPr>
              <w:t>AI Agent</w:t>
            </w:r>
          </w:p>
        </w:tc>
        <w:tc>
          <w:tcPr>
            <w:tcW w:type="dxa" w:w="4320"/>
            <w:shd w:val="clear" w:color="auto" w:fill="F5F8FC"/>
          </w:tcPr>
          <w:p>
            <w:pPr>
              <w:keepNext w:val="0"/>
              <w:keepLines/>
              <w:spacing w:after="0"/>
            </w:pPr>
            <w:r/>
            <w:r>
              <w:rPr>
                <w:rFonts w:ascii="Arial" w:hAnsi="Arial"/>
                <w:b w:val="0"/>
                <w:color w:val="111827"/>
                <w:sz w:val="18"/>
              </w:rPr>
              <w:t>The running system that uses that loop to act for you</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60 — Generation is a step. Agency is a loop. An agent is a system.</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Generation is a step. Agency is a loop. An agent is a system.</w:t>
            </w:r>
          </w:p>
        </w:tc>
      </w:tr>
    </w:tbl>
    <w:p>
      <w:r>
        <w:br w:type="page"/>
      </w:r>
    </w:p>
    <w:p>
      <w:pPr>
        <w:pStyle w:val="Heading2"/>
      </w:pPr>
      <w:r>
        <w:t>Slide 61 — Activity 1 — Talk to an AI Agent, Then Reflect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1 — Talk to an AI Agent, Then Reflect — you work hands-on with a ready-made tool; the steps are in the walkthrough later in this guide. Pinboard: https://alfredang.github.io/pinboard/</w:t>
      </w:r>
    </w:p>
    <w:p>
      <w:pPr>
        <w:pStyle w:val="ListBullet"/>
        <w:keepNext/>
        <w:keepLines/>
        <w:spacing w:after="100"/>
      </w:pPr>
      <w:r>
        <w:rPr>
          <w:rFonts w:ascii="Arial" w:hAnsi="Arial"/>
          <w:color w:val="111827"/>
          <w:sz w:val="21"/>
        </w:rPr>
        <w:t>Message TIA Support on WhatsApp +65 8866 6375 (powered by OpenClaw)</w:t>
      </w:r>
    </w:p>
    <w:p>
      <w:pPr>
        <w:pStyle w:val="ListBullet"/>
        <w:keepNext/>
        <w:keepLines/>
        <w:spacing w:after="100"/>
      </w:pPr>
      <w:r>
        <w:rPr>
          <w:rFonts w:ascii="Arial" w:hAnsi="Arial"/>
          <w:color w:val="111827"/>
          <w:sz w:val="21"/>
        </w:rPr>
        <w:t>Use the prompt card in the activity pack; give it a small realistic task</w:t>
      </w:r>
    </w:p>
    <w:p>
      <w:pPr>
        <w:pStyle w:val="ListBullet"/>
        <w:keepNext w:val="0"/>
        <w:keepLines/>
        <w:spacing w:after="100"/>
      </w:pPr>
      <w:r>
        <w:rPr>
          <w:rFonts w:ascii="Arial" w:hAnsi="Arial"/>
          <w:color w:val="111827"/>
          <w:sz w:val="21"/>
        </w:rPr>
        <w:t>Post your reflections to the Pinboard under the four risk themes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Pinboard: https://alfredang.github.io/pinboard/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62 — Activity 1 — Group Your Concerns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1 — Group Your Concerns”.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data did it see or ask for?</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Whose work does this change?</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Could it mislead or be unfair?</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How could it be abused?</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2"/>
      </w:pPr>
      <w:r>
        <w:t>Slide 63 — Activity 1 —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“Activity 1 — Debrief” is best understood as a sequence — the steps below run in order. Each step feeds the next, so a problem early on shows up later in the chain — which is exactly why the order is worth learning. This debrief seeds the governance thinking you will use in Topic 3.</w:t>
      </w:r>
    </w:p>
    <w:p>
      <w:pPr>
        <w:keepNext/>
        <w:keepLines/>
        <w:spacing w:after="100"/>
        <w:ind w:left="576" w:hanging="576"/>
      </w:pPr>
      <w:r>
        <w:rPr>
          <w:rFonts w:ascii="Arial" w:hAnsi="Arial"/>
          <w:b/>
          <w:color w:val="1F6FEB"/>
          <w:sz w:val="21"/>
        </w:rPr>
        <w:t xml:space="preserve">1.  </w:t>
      </w:r>
      <w:r>
        <w:rPr>
          <w:rFonts w:ascii="Arial" w:hAnsi="Arial"/>
          <w:color w:val="111827"/>
          <w:sz w:val="21"/>
        </w:rPr>
        <w:t>Read the Pinboard together</w:t>
      </w:r>
    </w:p>
    <w:p>
      <w:pPr>
        <w:keepNext/>
        <w:keepLines/>
        <w:spacing w:after="100"/>
        <w:ind w:left="576" w:hanging="576"/>
      </w:pPr>
      <w:r>
        <w:rPr>
          <w:rFonts w:ascii="Arial" w:hAnsi="Arial"/>
          <w:b/>
          <w:color w:val="1F6FEB"/>
          <w:sz w:val="21"/>
        </w:rPr>
        <w:t xml:space="preserve">2.  </w:t>
      </w:r>
      <w:r>
        <w:rPr>
          <w:rFonts w:ascii="Arial" w:hAnsi="Arial"/>
          <w:color w:val="111827"/>
          <w:sz w:val="21"/>
        </w:rPr>
        <w:t>Cluster the four themes</w:t>
      </w:r>
    </w:p>
    <w:p>
      <w:pPr>
        <w:keepNext/>
        <w:keepLines/>
        <w:spacing w:after="100"/>
        <w:ind w:left="576" w:hanging="576"/>
      </w:pPr>
      <w:r>
        <w:rPr>
          <w:rFonts w:ascii="Arial" w:hAnsi="Arial"/>
          <w:b/>
          <w:color w:val="1F6FEB"/>
          <w:sz w:val="21"/>
        </w:rPr>
        <w:t xml:space="preserve">3.  </w:t>
      </w:r>
      <w:r>
        <w:rPr>
          <w:rFonts w:ascii="Arial" w:hAnsi="Arial"/>
          <w:color w:val="111827"/>
          <w:sz w:val="21"/>
        </w:rPr>
        <w:t>Name the top risk in each</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one safe-use rule per theme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debrief seeds the governance thinking you will use in Topic 3.</w:t>
            </w:r>
          </w:p>
        </w:tc>
      </w:tr>
    </w:tbl>
    <w:p>
      <w:pPr>
        <w:spacing w:after="80"/>
      </w:pPr>
    </w:p>
    <w:p>
      <w:pPr>
        <w:spacing w:after="160"/>
      </w:pPr>
      <w:r>
        <w:rPr>
          <w:rFonts w:ascii="Arial" w:hAnsi="Arial"/>
          <w:b w:val="0"/>
          <w:i w:val="0"/>
          <w:color w:val="111827"/>
          <w:sz w:val="22"/>
        </w:rPr>
        <w:t>Why it matters at work: In a customer-service or hospitality setting, this shapes how you brief an AI tool and how much you trust its answer before it reaches a guest.</w:t>
      </w:r>
    </w:p>
    <w:p>
      <w:r>
        <w:br w:type="page"/>
      </w:r>
    </w:p>
    <w:p>
      <w:pPr>
        <w:pStyle w:val="Heading1"/>
      </w:pPr>
      <w:r>
        <w:t>Prompt Engineering and Post-Training for Autonomous AI Agents</w:t>
      </w:r>
    </w:p>
    <w:p>
      <w:pPr>
        <w:spacing w:after="160"/>
      </w:pPr>
      <w:r>
        <w:rPr>
          <w:rFonts w:ascii="Arial" w:hAnsi="Arial"/>
          <w:b w:val="0"/>
          <w:i w:val="0"/>
          <w:color w:val="111827"/>
          <w:sz w:val="22"/>
        </w:rPr>
        <w:t>[TOPIC 2 · LO2]</w:t>
      </w:r>
    </w:p>
    <w:p>
      <w:pPr>
        <w:spacing w:after="160"/>
      </w:pPr>
      <w:r>
        <w:rPr>
          <w:rFonts w:ascii="Arial" w:hAnsi="Arial"/>
          <w:b w:val="0"/>
          <w:i w:val="0"/>
          <w:color w:val="111827"/>
          <w:sz w:val="22"/>
        </w:rPr>
        <w:t>Set up a real agent on MiniMax, then learn to prompt it well.</w:t>
      </w:r>
    </w:p>
    <w:p>
      <w:pPr>
        <w:pStyle w:val="Heading2"/>
      </w:pPr>
      <w:r>
        <w:t>Slide 65 — What Topic 2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2 Will Cover” is best understood as a sequence — the steps below run in order. Each step feeds the next, so a problem early on shows up later in the chain — which is exactly why the order is worth learning. You will do the setup once, then use the same agent for both activities.</w:t>
      </w:r>
    </w:p>
    <w:p>
      <w:pPr>
        <w:keepNext/>
        <w:keepLines/>
        <w:spacing w:after="100"/>
        <w:ind w:left="576" w:hanging="576"/>
      </w:pPr>
      <w:r>
        <w:rPr>
          <w:rFonts w:ascii="Arial" w:hAnsi="Arial"/>
          <w:b/>
          <w:color w:val="1F6FEB"/>
          <w:sz w:val="21"/>
        </w:rPr>
        <w:t xml:space="preserve">1.  </w:t>
      </w:r>
      <w:r>
        <w:rPr>
          <w:rFonts w:ascii="Arial" w:hAnsi="Arial"/>
          <w:color w:val="111827"/>
          <w:sz w:val="21"/>
        </w:rPr>
        <w:t>Install the Hermes agent</w:t>
      </w:r>
    </w:p>
    <w:p>
      <w:pPr>
        <w:keepNext/>
        <w:keepLines/>
        <w:spacing w:after="100"/>
        <w:ind w:left="576" w:hanging="576"/>
      </w:pPr>
      <w:r>
        <w:rPr>
          <w:rFonts w:ascii="Arial" w:hAnsi="Arial"/>
          <w:b/>
          <w:color w:val="1F6FEB"/>
          <w:sz w:val="21"/>
        </w:rPr>
        <w:t xml:space="preserve">2.  </w:t>
      </w:r>
      <w:r>
        <w:rPr>
          <w:rFonts w:ascii="Arial" w:hAnsi="Arial"/>
          <w:color w:val="111827"/>
          <w:sz w:val="21"/>
        </w:rPr>
        <w:t>Point it at a MiniMax model</w:t>
      </w:r>
    </w:p>
    <w:p>
      <w:pPr>
        <w:keepNext/>
        <w:keepLines/>
        <w:spacing w:after="100"/>
        <w:ind w:left="576" w:hanging="576"/>
      </w:pPr>
      <w:r>
        <w:rPr>
          <w:rFonts w:ascii="Arial" w:hAnsi="Arial"/>
          <w:b/>
          <w:color w:val="1F6FEB"/>
          <w:sz w:val="21"/>
        </w:rPr>
        <w:t xml:space="preserve">3.  </w:t>
      </w:r>
      <w:r>
        <w:rPr>
          <w:rFonts w:ascii="Arial" w:hAnsi="Arial"/>
          <w:color w:val="111827"/>
          <w:sz w:val="21"/>
        </w:rPr>
        <w:t>Learn prompt principles</w:t>
      </w:r>
    </w:p>
    <w:p>
      <w:pPr>
        <w:keepNext/>
        <w:keepLines/>
        <w:spacing w:after="100"/>
        <w:ind w:left="576" w:hanging="576"/>
      </w:pPr>
      <w:r>
        <w:rPr>
          <w:rFonts w:ascii="Arial" w:hAnsi="Arial"/>
          <w:b/>
          <w:color w:val="1F6FEB"/>
          <w:sz w:val="21"/>
        </w:rPr>
        <w:t xml:space="preserve">4.  </w:t>
      </w:r>
      <w:r>
        <w:rPr>
          <w:rFonts w:ascii="Arial" w:hAnsi="Arial"/>
          <w:color w:val="111827"/>
          <w:sz w:val="21"/>
        </w:rPr>
        <w:t>Run real prompts</w:t>
      </w:r>
    </w:p>
    <w:p>
      <w:pPr>
        <w:keepNext w:val="0"/>
        <w:keepLines/>
        <w:spacing w:after="100"/>
        <w:ind w:left="576" w:hanging="576"/>
      </w:pPr>
      <w:r>
        <w:rPr>
          <w:rFonts w:ascii="Arial" w:hAnsi="Arial"/>
          <w:b/>
          <w:color w:val="1F6FEB"/>
          <w:sz w:val="21"/>
        </w:rPr>
        <w:t xml:space="preserve">5.  </w:t>
      </w:r>
      <w:r>
        <w:rPr>
          <w:rFonts w:ascii="Arial" w:hAnsi="Arial"/>
          <w:color w:val="111827"/>
          <w:sz w:val="21"/>
        </w:rPr>
        <w:t>Add tools and skills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do the setup once, then use the same agent for both activities.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66 — The Setup in Three Parts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S36 — MiniMax — MiniMax-M2 news and platform</w:t>
            </w:r>
          </w:p>
        </w:tc>
      </w:tr>
    </w:tbl>
    <w:p>
      <w:pPr>
        <w:spacing w:after="80"/>
      </w:pPr>
    </w:p>
    <w:p>
      <w:pPr>
        <w:spacing w:after="160"/>
      </w:pPr>
      <w:r>
        <w:rPr>
          <w:rFonts w:ascii="Arial" w:hAnsi="Arial"/>
          <w:b w:val="0"/>
          <w:i w:val="0"/>
          <w:color w:val="111827"/>
          <w:sz w:val="22"/>
        </w:rPr>
        <w:t>Read the points below as the few things worth remembering about “The Setup in Three Parts”.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Hermes Agent</w:t>
            </w:r>
          </w:p>
        </w:tc>
        <w:tc>
          <w:tcPr>
            <w:tcW w:type="dxa" w:w="4320"/>
            <w:shd w:val="clear" w:color="auto" w:fill="F5F8FC"/>
          </w:tcPr>
          <w:p>
            <w:pPr>
              <w:keepNext/>
              <w:keepLines/>
              <w:spacing w:after="0"/>
            </w:pPr>
            <w:r/>
            <w:r>
              <w:rPr>
                <w:rFonts w:ascii="Arial" w:hAnsi="Arial"/>
                <w:b w:val="0"/>
                <w:color w:val="111827"/>
                <w:sz w:val="18"/>
              </w:rPr>
              <w:t>The agent you talk to</w:t>
            </w:r>
          </w:p>
        </w:tc>
      </w:tr>
      <w:tr>
        <w:trPr>
          <w:cantSplit/>
        </w:trPr>
        <w:tc>
          <w:tcPr>
            <w:tcW w:type="dxa" w:w="4320"/>
          </w:tcPr>
          <w:p>
            <w:pPr>
              <w:keepNext/>
              <w:keepLines/>
              <w:spacing w:after="0"/>
            </w:pPr>
            <w:r/>
            <w:r>
              <w:rPr>
                <w:rFonts w:ascii="Arial" w:hAnsi="Arial"/>
                <w:b/>
                <w:color w:val="111827"/>
                <w:sz w:val="18"/>
              </w:rPr>
              <w:t>MiniMax M2.7</w:t>
            </w:r>
          </w:p>
        </w:tc>
        <w:tc>
          <w:tcPr>
            <w:tcW w:type="dxa" w:w="4320"/>
          </w:tcPr>
          <w:p>
            <w:pPr>
              <w:keepNext/>
              <w:keepLines/>
              <w:spacing w:after="0"/>
            </w:pPr>
            <w:r/>
            <w:r>
              <w:rPr>
                <w:rFonts w:ascii="Arial" w:hAnsi="Arial"/>
                <w:b w:val="0"/>
                <w:color w:val="111827"/>
                <w:sz w:val="18"/>
              </w:rPr>
              <w:t>The model that powers it</w:t>
            </w:r>
          </w:p>
        </w:tc>
      </w:tr>
      <w:tr>
        <w:trPr>
          <w:cantSplit/>
        </w:trPr>
        <w:tc>
          <w:tcPr>
            <w:tcW w:type="dxa" w:w="4320"/>
            <w:shd w:val="clear" w:color="auto" w:fill="F5F8FC"/>
          </w:tcPr>
          <w:p>
            <w:pPr>
              <w:keepNext w:val="0"/>
              <w:keepLines/>
              <w:spacing w:after="0"/>
            </w:pPr>
            <w:r/>
            <w:r>
              <w:rPr>
                <w:rFonts w:ascii="Arial" w:hAnsi="Arial"/>
                <w:b/>
                <w:color w:val="111827"/>
                <w:sz w:val="18"/>
              </w:rPr>
              <w:t>Your API key</w:t>
            </w:r>
          </w:p>
        </w:tc>
        <w:tc>
          <w:tcPr>
            <w:tcW w:type="dxa" w:w="4320"/>
            <w:shd w:val="clear" w:color="auto" w:fill="F5F8FC"/>
          </w:tcPr>
          <w:p>
            <w:pPr>
              <w:keepNext w:val="0"/>
              <w:keepLines/>
              <w:spacing w:after="0"/>
            </w:pPr>
            <w:r/>
            <w:r>
              <w:rPr>
                <w:rFonts w:ascii="Arial" w:hAnsi="Arial"/>
                <w:b w:val="0"/>
                <w:color w:val="111827"/>
                <w:sz w:val="18"/>
              </w:rPr>
              <w:t>Connects the two — kept only on your machine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67 — Install the Hermes Desktop App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S34 — Hermes Agent — Desktop app user guide</w:t>
            </w:r>
          </w:p>
        </w:tc>
      </w:tr>
    </w:tbl>
    <w:p>
      <w:pPr>
        <w:spacing w:after="80"/>
      </w:pPr>
    </w:p>
    <w:p>
      <w:pPr>
        <w:spacing w:after="160"/>
      </w:pPr>
      <w:r>
        <w:rPr>
          <w:rFonts w:ascii="Arial" w:hAnsi="Arial"/>
          <w:b w:val="0"/>
          <w:i w:val="0"/>
          <w:color w:val="111827"/>
          <w:sz w:val="22"/>
        </w:rPr>
        <w:t>“Install the Hermes Desktop App” is best understood as a sequence — the steps below run in order. Each step feeds the next, so a problem early on shows up later in the chain — which is exactly why the order is worth learning. If the CLI is already installed, 'hermes desktop' reuses your existing config and keys.</w:t>
      </w:r>
    </w:p>
    <w:p>
      <w:pPr>
        <w:keepNext/>
        <w:keepLines/>
        <w:spacing w:after="100"/>
        <w:ind w:left="576" w:hanging="576"/>
      </w:pPr>
      <w:r>
        <w:rPr>
          <w:rFonts w:ascii="Arial" w:hAnsi="Arial"/>
          <w:b/>
          <w:color w:val="1F6FEB"/>
          <w:sz w:val="21"/>
        </w:rPr>
        <w:t xml:space="preserve">1.  </w:t>
      </w:r>
      <w:r>
        <w:rPr>
          <w:rFonts w:ascii="Arial" w:hAnsi="Arial"/>
          <w:color w:val="111827"/>
          <w:sz w:val="21"/>
        </w:rPr>
        <w:t>Open hermes-agent.nousresearch.com/docs/user-guide/desktop</w:t>
      </w:r>
    </w:p>
    <w:p>
      <w:pPr>
        <w:keepNext/>
        <w:keepLines/>
        <w:spacing w:after="100"/>
        <w:ind w:left="576" w:hanging="576"/>
      </w:pPr>
      <w:r>
        <w:rPr>
          <w:rFonts w:ascii="Arial" w:hAnsi="Arial"/>
          <w:b/>
          <w:color w:val="1F6FEB"/>
          <w:sz w:val="21"/>
        </w:rPr>
        <w:t xml:space="preserve">2.  </w:t>
      </w:r>
      <w:r>
        <w:rPr>
          <w:rFonts w:ascii="Arial" w:hAnsi="Arial"/>
          <w:color w:val="111827"/>
          <w:sz w:val="21"/>
        </w:rPr>
        <w:t>Install the Hermes CLI</w:t>
      </w:r>
    </w:p>
    <w:p>
      <w:pPr>
        <w:keepNext/>
        <w:keepLines/>
        <w:spacing w:after="100"/>
        <w:ind w:left="576" w:hanging="576"/>
      </w:pPr>
      <w:r>
        <w:rPr>
          <w:rFonts w:ascii="Arial" w:hAnsi="Arial"/>
          <w:b/>
          <w:color w:val="1F6FEB"/>
          <w:sz w:val="21"/>
        </w:rPr>
        <w:t xml:space="preserve">3.  </w:t>
      </w:r>
      <w:r>
        <w:rPr>
          <w:rFonts w:ascii="Arial" w:hAnsi="Arial"/>
          <w:color w:val="111827"/>
          <w:sz w:val="21"/>
        </w:rPr>
        <w:t>Run 'hermes desktop'</w:t>
      </w:r>
    </w:p>
    <w:p>
      <w:pPr>
        <w:keepNext/>
        <w:keepLines/>
        <w:spacing w:after="100"/>
        <w:ind w:left="576" w:hanging="576"/>
      </w:pPr>
      <w:r>
        <w:rPr>
          <w:rFonts w:ascii="Arial" w:hAnsi="Arial"/>
          <w:b/>
          <w:color w:val="1F6FEB"/>
          <w:sz w:val="21"/>
        </w:rPr>
        <w:t xml:space="preserve">4.  </w:t>
      </w:r>
      <w:r>
        <w:rPr>
          <w:rFonts w:ascii="Arial" w:hAnsi="Arial"/>
          <w:color w:val="111827"/>
          <w:sz w:val="21"/>
        </w:rPr>
        <w:t>The app builds and launches</w:t>
      </w:r>
    </w:p>
    <w:p>
      <w:pPr>
        <w:keepNext w:val="0"/>
        <w:keepLines/>
        <w:spacing w:after="100"/>
        <w:ind w:left="576" w:hanging="576"/>
      </w:pPr>
      <w:r>
        <w:rPr>
          <w:rFonts w:ascii="Arial" w:hAnsi="Arial"/>
          <w:b/>
          <w:color w:val="1F6FEB"/>
          <w:sz w:val="21"/>
        </w:rPr>
        <w:t xml:space="preserve">5.  </w:t>
      </w:r>
      <w:r>
        <w:rPr>
          <w:rFonts w:ascii="Arial" w:hAnsi="Arial"/>
          <w:color w:val="111827"/>
          <w:sz w:val="21"/>
        </w:rPr>
        <w:t>Run 'hermes setup'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If the CLI is already installed, 'hermes desktop' reuses your existing config and keys.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68 — Get a MiniMax Model and API Key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S36 — MiniMax — MiniMax-M2 news and platform, S37 — MiniMax — platform docs (API and models)</w:t>
            </w:r>
          </w:p>
        </w:tc>
      </w:tr>
    </w:tbl>
    <w:p>
      <w:pPr>
        <w:spacing w:after="80"/>
      </w:pPr>
    </w:p>
    <w:p>
      <w:pPr>
        <w:spacing w:after="160"/>
      </w:pPr>
      <w:r>
        <w:rPr>
          <w:rFonts w:ascii="Arial" w:hAnsi="Arial"/>
          <w:b w:val="0"/>
          <w:i w:val="0"/>
          <w:color w:val="111827"/>
          <w:sz w:val="22"/>
        </w:rPr>
        <w:t>“Get a MiniMax Model and API Key” is best understood as a sequence — the steps below run in order. Each step feeds the next, so a problem early on shows up later in the chain — which is exactly why the order is worth learning. Check platform.minimax.io for current pricing and any promotional access before class.</w:t>
      </w:r>
    </w:p>
    <w:p>
      <w:pPr>
        <w:keepNext/>
        <w:keepLines/>
        <w:spacing w:after="100"/>
        <w:ind w:left="576" w:hanging="576"/>
      </w:pPr>
      <w:r>
        <w:rPr>
          <w:rFonts w:ascii="Arial" w:hAnsi="Arial"/>
          <w:b/>
          <w:color w:val="1F6FEB"/>
          <w:sz w:val="21"/>
        </w:rPr>
        <w:t xml:space="preserve">1.  </w:t>
      </w:r>
      <w:r>
        <w:rPr>
          <w:rFonts w:ascii="Arial" w:hAnsi="Arial"/>
          <w:color w:val="111827"/>
          <w:sz w:val="21"/>
        </w:rPr>
        <w:t>Go to minimax.io</w:t>
      </w:r>
    </w:p>
    <w:p>
      <w:pPr>
        <w:keepNext/>
        <w:keepLines/>
        <w:spacing w:after="100"/>
        <w:ind w:left="576" w:hanging="576"/>
      </w:pPr>
      <w:r>
        <w:rPr>
          <w:rFonts w:ascii="Arial" w:hAnsi="Arial"/>
          <w:b/>
          <w:color w:val="1F6FEB"/>
          <w:sz w:val="21"/>
        </w:rPr>
        <w:t xml:space="preserve">2.  </w:t>
      </w:r>
      <w:r>
        <w:rPr>
          <w:rFonts w:ascii="Arial" w:hAnsi="Arial"/>
          <w:color w:val="111827"/>
          <w:sz w:val="21"/>
        </w:rPr>
        <w:t>Create an account at platform.minimax.io</w:t>
      </w:r>
    </w:p>
    <w:p>
      <w:pPr>
        <w:keepNext/>
        <w:keepLines/>
        <w:spacing w:after="100"/>
        <w:ind w:left="576" w:hanging="576"/>
      </w:pPr>
      <w:r>
        <w:rPr>
          <w:rFonts w:ascii="Arial" w:hAnsi="Arial"/>
          <w:b/>
          <w:color w:val="1F6FEB"/>
          <w:sz w:val="21"/>
        </w:rPr>
        <w:t xml:space="preserve">3.  </w:t>
      </w:r>
      <w:r>
        <w:rPr>
          <w:rFonts w:ascii="Arial" w:hAnsi="Arial"/>
          <w:color w:val="111827"/>
          <w:sz w:val="21"/>
        </w:rPr>
        <w:t>Select the M2.7 model</w:t>
      </w:r>
    </w:p>
    <w:p>
      <w:pPr>
        <w:keepNext/>
        <w:keepLines/>
        <w:spacing w:after="100"/>
        <w:ind w:left="576" w:hanging="576"/>
      </w:pPr>
      <w:r>
        <w:rPr>
          <w:rFonts w:ascii="Arial" w:hAnsi="Arial"/>
          <w:b/>
          <w:color w:val="1F6FEB"/>
          <w:sz w:val="21"/>
        </w:rPr>
        <w:t xml:space="preserve">4.  </w:t>
      </w:r>
      <w:r>
        <w:rPr>
          <w:rFonts w:ascii="Arial" w:hAnsi="Arial"/>
          <w:color w:val="111827"/>
          <w:sz w:val="21"/>
        </w:rPr>
        <w:t>Create an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Copy it for Hermes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Check platform.minimax.io for current pricing and any promotional access before class.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69 — Point Hermes at MiniMax M2.7</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S33 — Hermes Agent (Nous Research) — documentation, S37 — MiniMax — platform docs (API and models)</w:t>
            </w:r>
          </w:p>
        </w:tc>
      </w:tr>
    </w:tbl>
    <w:p>
      <w:pPr>
        <w:spacing w:after="80"/>
      </w:pPr>
    </w:p>
    <w:p>
      <w:pPr>
        <w:spacing w:after="160"/>
      </w:pPr>
      <w:r>
        <w:rPr>
          <w:rFonts w:ascii="Arial" w:hAnsi="Arial"/>
          <w:b w:val="0"/>
          <w:i w:val="0"/>
          <w:color w:val="111827"/>
          <w:sz w:val="22"/>
        </w:rPr>
        <w:t>“Point Hermes at MiniMax M2.7” is best understood as a sequence — the steps below run in order. Each step feeds the next, so a problem early on shows up later in the chain — which is exactly why the order is worth learning. Hermes supports custom OpenAI-compatible endpoints, so MiniMax plugs straight in.</w:t>
      </w:r>
    </w:p>
    <w:p>
      <w:pPr>
        <w:keepNext/>
        <w:keepLines/>
        <w:spacing w:after="100"/>
        <w:ind w:left="576" w:hanging="576"/>
      </w:pPr>
      <w:r>
        <w:rPr>
          <w:rFonts w:ascii="Arial" w:hAnsi="Arial"/>
          <w:b/>
          <w:color w:val="1F6FEB"/>
          <w:sz w:val="21"/>
        </w:rPr>
        <w:t xml:space="preserve">1.  </w:t>
      </w:r>
      <w:r>
        <w:rPr>
          <w:rFonts w:ascii="Arial" w:hAnsi="Arial"/>
          <w:color w:val="111827"/>
          <w:sz w:val="21"/>
        </w:rPr>
        <w:t>Open Hermes settings / inference providers</w:t>
      </w:r>
    </w:p>
    <w:p>
      <w:pPr>
        <w:keepNext/>
        <w:keepLines/>
        <w:spacing w:after="100"/>
        <w:ind w:left="576" w:hanging="576"/>
      </w:pPr>
      <w:r>
        <w:rPr>
          <w:rFonts w:ascii="Arial" w:hAnsi="Arial"/>
          <w:b/>
          <w:color w:val="1F6FEB"/>
          <w:sz w:val="21"/>
        </w:rPr>
        <w:t xml:space="preserve">2.  </w:t>
      </w:r>
      <w:r>
        <w:rPr>
          <w:rFonts w:ascii="Arial" w:hAnsi="Arial"/>
          <w:color w:val="111827"/>
          <w:sz w:val="21"/>
        </w:rPr>
        <w:t>Choose a custom OpenAI-compatible provider</w:t>
      </w:r>
    </w:p>
    <w:p>
      <w:pPr>
        <w:keepNext/>
        <w:keepLines/>
        <w:spacing w:after="100"/>
        <w:ind w:left="576" w:hanging="576"/>
      </w:pPr>
      <w:r>
        <w:rPr>
          <w:rFonts w:ascii="Arial" w:hAnsi="Arial"/>
          <w:b/>
          <w:color w:val="1F6FEB"/>
          <w:sz w:val="21"/>
        </w:rPr>
        <w:t xml:space="preserve">3.  </w:t>
      </w:r>
      <w:r>
        <w:rPr>
          <w:rFonts w:ascii="Arial" w:hAnsi="Arial"/>
          <w:color w:val="111827"/>
          <w:sz w:val="21"/>
        </w:rPr>
        <w:t>Endpoint: https://api.minimax.io/v1</w:t>
      </w:r>
    </w:p>
    <w:p>
      <w:pPr>
        <w:keepNext/>
        <w:keepLines/>
        <w:spacing w:after="100"/>
        <w:ind w:left="576" w:hanging="576"/>
      </w:pPr>
      <w:r>
        <w:rPr>
          <w:rFonts w:ascii="Arial" w:hAnsi="Arial"/>
          <w:b/>
          <w:color w:val="1F6FEB"/>
          <w:sz w:val="21"/>
        </w:rPr>
        <w:t xml:space="preserve">4.  </w:t>
      </w:r>
      <w:r>
        <w:rPr>
          <w:rFonts w:ascii="Arial" w:hAnsi="Arial"/>
          <w:color w:val="111827"/>
          <w:sz w:val="21"/>
        </w:rPr>
        <w:t>Paste your MiniMax API key</w:t>
      </w:r>
    </w:p>
    <w:p>
      <w:pPr>
        <w:keepNext w:val="0"/>
        <w:keepLines/>
        <w:spacing w:after="100"/>
        <w:ind w:left="576" w:hanging="576"/>
      </w:pPr>
      <w:r>
        <w:rPr>
          <w:rFonts w:ascii="Arial" w:hAnsi="Arial"/>
          <w:b/>
          <w:color w:val="1F6FEB"/>
          <w:sz w:val="21"/>
        </w:rPr>
        <w:t xml:space="preserve">5.  </w:t>
      </w:r>
      <w:r>
        <w:rPr>
          <w:rFonts w:ascii="Arial" w:hAnsi="Arial"/>
          <w:color w:val="111827"/>
          <w:sz w:val="21"/>
        </w:rPr>
        <w:t>Pick model M2.7 and save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Hermes supports custom OpenAI-compatible endpoints, so MiniMax plugs straight in.</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70 — Keep Your Key Safe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PROD</w:t>
            </w:r>
          </w:p>
          <w:p>
            <w:pPr>
              <w:keepNext w:val="0"/>
              <w:keepLines/>
            </w:pPr>
            <w:r>
              <w:rPr>
                <w:rFonts w:ascii="Arial" w:hAnsi="Arial"/>
                <w:color w:val="111827"/>
                <w:sz w:val="20"/>
              </w:rPr>
              <w:t>Sources: S35 — Hermes Agent — Security</w:t>
            </w:r>
          </w:p>
        </w:tc>
      </w:tr>
    </w:tbl>
    <w:p>
      <w:pPr>
        <w:spacing w:after="80"/>
      </w:pPr>
    </w:p>
    <w:p>
      <w:pPr>
        <w:spacing w:after="160"/>
      </w:pPr>
      <w:r>
        <w:rPr>
          <w:rFonts w:ascii="Arial" w:hAnsi="Arial"/>
          <w:b w:val="0"/>
          <w:i w:val="0"/>
          <w:color w:val="111827"/>
          <w:sz w:val="22"/>
        </w:rPr>
        <w:t>Read the points below as the few things worth remembering about “Keep Your Key Safe”.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Training key</w:t>
            </w:r>
          </w:p>
        </w:tc>
        <w:tc>
          <w:tcPr>
            <w:tcW w:type="dxa" w:w="4320"/>
            <w:shd w:val="clear" w:color="auto" w:fill="F5F8FC"/>
          </w:tcPr>
          <w:p>
            <w:pPr>
              <w:keepNext/>
              <w:keepLines/>
              <w:spacing w:after="0"/>
            </w:pPr>
            <w:r/>
            <w:r>
              <w:rPr>
                <w:rFonts w:ascii="Arial" w:hAnsi="Arial"/>
                <w:b w:val="0"/>
                <w:color w:val="111827"/>
                <w:sz w:val="18"/>
              </w:rPr>
              <w:t>Use a low-limit key, not a production one</w:t>
            </w:r>
          </w:p>
        </w:tc>
      </w:tr>
      <w:tr>
        <w:trPr>
          <w:cantSplit/>
        </w:trPr>
        <w:tc>
          <w:tcPr>
            <w:tcW w:type="dxa" w:w="4320"/>
          </w:tcPr>
          <w:p>
            <w:pPr>
              <w:keepNext/>
              <w:keepLines/>
              <w:spacing w:after="0"/>
            </w:pPr>
            <w:r/>
            <w:r>
              <w:rPr>
                <w:rFonts w:ascii="Arial" w:hAnsi="Arial"/>
                <w:b/>
                <w:color w:val="111827"/>
                <w:sz w:val="18"/>
              </w:rPr>
              <w:t>Local only</w:t>
            </w:r>
          </w:p>
        </w:tc>
        <w:tc>
          <w:tcPr>
            <w:tcW w:type="dxa" w:w="4320"/>
          </w:tcPr>
          <w:p>
            <w:pPr>
              <w:keepNext/>
              <w:keepLines/>
              <w:spacing w:after="0"/>
            </w:pPr>
            <w:r/>
            <w:r>
              <w:rPr>
                <w:rFonts w:ascii="Arial" w:hAnsi="Arial"/>
                <w:b w:val="0"/>
                <w:color w:val="111827"/>
                <w:sz w:val="18"/>
              </w:rPr>
              <w:t>The key stays on your machine; do not share it</w:t>
            </w:r>
          </w:p>
        </w:tc>
      </w:tr>
      <w:tr>
        <w:trPr>
          <w:cantSplit/>
        </w:trPr>
        <w:tc>
          <w:tcPr>
            <w:tcW w:type="dxa" w:w="4320"/>
            <w:shd w:val="clear" w:color="auto" w:fill="F5F8FC"/>
          </w:tcPr>
          <w:p>
            <w:pPr>
              <w:keepNext w:val="0"/>
              <w:keepLines/>
              <w:spacing w:after="0"/>
            </w:pPr>
            <w:r/>
            <w:r>
              <w:rPr>
                <w:rFonts w:ascii="Arial" w:hAnsi="Arial"/>
                <w:b/>
                <w:color w:val="111827"/>
                <w:sz w:val="18"/>
              </w:rPr>
              <w:t>Revoke after</w:t>
            </w:r>
          </w:p>
        </w:tc>
        <w:tc>
          <w:tcPr>
            <w:tcW w:type="dxa" w:w="4320"/>
            <w:shd w:val="clear" w:color="auto" w:fill="F5F8FC"/>
          </w:tcPr>
          <w:p>
            <w:pPr>
              <w:keepNext w:val="0"/>
              <w:keepLines/>
              <w:spacing w:after="0"/>
            </w:pPr>
            <w:r/>
            <w:r>
              <w:rPr>
                <w:rFonts w:ascii="Arial" w:hAnsi="Arial"/>
                <w:b w:val="0"/>
                <w:color w:val="111827"/>
                <w:sz w:val="18"/>
              </w:rPr>
              <w:t>Delete the key when the course ends</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Prompt Engineering Principles</w:t>
      </w:r>
    </w:p>
    <w:p>
      <w:pPr>
        <w:spacing w:after="160"/>
      </w:pPr>
      <w:r>
        <w:rPr>
          <w:rFonts w:ascii="Arial" w:hAnsi="Arial"/>
          <w:b w:val="0"/>
          <w:i w:val="0"/>
          <w:color w:val="111827"/>
          <w:sz w:val="22"/>
        </w:rPr>
        <w:t>[TOPIC 2]</w:t>
      </w:r>
    </w:p>
    <w:p>
      <w:pPr>
        <w:spacing w:after="160"/>
      </w:pPr>
      <w:r>
        <w:rPr>
          <w:rFonts w:ascii="Arial" w:hAnsi="Arial"/>
          <w:b w:val="0"/>
          <w:i w:val="0"/>
          <w:color w:val="111827"/>
          <w:sz w:val="22"/>
        </w:rPr>
        <w:t>Small changes in the prompt make large changes in the output.</w:t>
      </w:r>
    </w:p>
    <w:p>
      <w:pPr>
        <w:pStyle w:val="Heading2"/>
      </w:pPr>
      <w:r>
        <w:t>Slide 72 — Five Principles of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“Five Principles of a Good Prompt” is worth a closer look.</w:t>
      </w:r>
    </w:p>
    <w:p>
      <w:pPr>
        <w:pStyle w:val="ListBullet"/>
        <w:keepNext/>
        <w:keepLines/>
        <w:spacing w:after="100"/>
      </w:pPr>
      <w:r>
        <w:rPr>
          <w:rFonts w:ascii="Arial" w:hAnsi="Arial"/>
          <w:color w:val="111827"/>
          <w:sz w:val="21"/>
        </w:rPr>
        <w:t>RoleWho the AI should be</w:t>
      </w:r>
    </w:p>
    <w:p>
      <w:pPr>
        <w:pStyle w:val="ListBullet"/>
        <w:keepNext/>
        <w:keepLines/>
        <w:spacing w:after="100"/>
      </w:pPr>
      <w:r>
        <w:rPr>
          <w:rFonts w:ascii="Arial" w:hAnsi="Arial"/>
          <w:color w:val="111827"/>
          <w:sz w:val="21"/>
        </w:rPr>
        <w:t>TaskExactly what result you want</w:t>
      </w:r>
    </w:p>
    <w:p>
      <w:pPr>
        <w:pStyle w:val="ListBullet"/>
        <w:keepNext/>
        <w:keepLines/>
        <w:spacing w:after="100"/>
      </w:pPr>
      <w:r>
        <w:rPr>
          <w:rFonts w:ascii="Arial" w:hAnsi="Arial"/>
          <w:color w:val="111827"/>
          <w:sz w:val="21"/>
        </w:rPr>
        <w:t>ContextThe facts it needs</w:t>
      </w:r>
    </w:p>
    <w:p>
      <w:pPr>
        <w:pStyle w:val="ListBullet"/>
        <w:keepNext/>
        <w:keepLines/>
        <w:spacing w:after="100"/>
      </w:pPr>
      <w:r>
        <w:rPr>
          <w:rFonts w:ascii="Arial" w:hAnsi="Arial"/>
          <w:color w:val="111827"/>
          <w:sz w:val="21"/>
        </w:rPr>
        <w:t>FormatHow the answer should look</w:t>
      </w:r>
    </w:p>
    <w:p>
      <w:pPr>
        <w:pStyle w:val="ListBullet"/>
        <w:keepNext w:val="0"/>
        <w:keepLines/>
        <w:spacing w:after="100"/>
      </w:pPr>
      <w:r>
        <w:rPr>
          <w:rFonts w:ascii="Arial" w:hAnsi="Arial"/>
          <w:color w:val="111827"/>
          <w:sz w:val="21"/>
        </w:rPr>
        <w:t>ConstraintsLength, tone and limits</w:t>
      </w: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73 — A Bad Prompt vs a Good Prompt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It helps to set the two sides of “A Bad Prompt vs a Good Prompt” against each other in the table below. The difference between the two columns is the thing you should be able to explain in your own words after the class.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Bad prompt</w:t>
            </w:r>
          </w:p>
        </w:tc>
        <w:tc>
          <w:tcPr>
            <w:tcW w:type="dxa" w:w="4320"/>
            <w:shd w:val="clear" w:color="auto" w:fill="1F6FEB"/>
          </w:tcPr>
          <w:p>
            <w:pPr>
              <w:keepNext/>
              <w:keepLines/>
            </w:pPr>
            <w:r/>
            <w:r>
              <w:rPr>
                <w:rFonts w:ascii="Arial" w:hAnsi="Arial"/>
                <w:b/>
                <w:color w:val="FFFFFF"/>
                <w:sz w:val="19"/>
              </w:rPr>
              <w:t>Good prompt</w:t>
            </w:r>
          </w:p>
        </w:tc>
      </w:tr>
      <w:tr>
        <w:trPr>
          <w:cantSplit/>
        </w:trPr>
        <w:tc>
          <w:tcPr>
            <w:tcW w:type="dxa" w:w="4320"/>
            <w:shd w:val="clear" w:color="auto" w:fill="F5F8FC"/>
          </w:tcPr>
          <w:p>
            <w:pPr>
              <w:keepNext/>
              <w:keepLines/>
              <w:spacing w:after="0"/>
            </w:pPr>
            <w:r/>
            <w:r>
              <w:rPr>
                <w:rFonts w:ascii="Arial" w:hAnsi="Arial"/>
                <w:b/>
                <w:color w:val="111827"/>
                <w:sz w:val="18"/>
              </w:rPr>
              <w:t>'analyse this data'</w:t>
            </w:r>
          </w:p>
        </w:tc>
        <w:tc>
          <w:tcPr>
            <w:tcW w:type="dxa" w:w="4320"/>
            <w:shd w:val="clear" w:color="auto" w:fill="F5F8FC"/>
          </w:tcPr>
          <w:p>
            <w:pPr>
              <w:keepNext/>
              <w:keepLines/>
              <w:spacing w:after="0"/>
            </w:pPr>
            <w:r/>
            <w:r>
              <w:rPr>
                <w:rFonts w:ascii="Arial" w:hAnsi="Arial"/>
                <w:b w:val="0"/>
                <w:color w:val="111827"/>
                <w:sz w:val="18"/>
              </w:rPr>
              <w:t>'You are a marketing analyst. From this sales table, give the top 3 trends as bullets, with one action each.'</w:t>
            </w:r>
          </w:p>
        </w:tc>
      </w:tr>
      <w:tr>
        <w:trPr>
          <w:cantSplit/>
        </w:trPr>
        <w:tc>
          <w:tcPr>
            <w:tcW w:type="dxa" w:w="4320"/>
          </w:tcPr>
          <w:p>
            <w:pPr>
              <w:keepNext/>
              <w:keepLines/>
              <w:spacing w:after="0"/>
            </w:pPr>
            <w:r/>
            <w:r>
              <w:rPr>
                <w:rFonts w:ascii="Arial" w:hAnsi="Arial"/>
                <w:b/>
                <w:color w:val="111827"/>
                <w:sz w:val="18"/>
              </w:rPr>
              <w:t>No role, no goal</w:t>
            </w:r>
          </w:p>
        </w:tc>
        <w:tc>
          <w:tcPr>
            <w:tcW w:type="dxa" w:w="4320"/>
          </w:tcPr>
          <w:p>
            <w:pPr>
              <w:keepNext/>
              <w:keepLines/>
              <w:spacing w:after="0"/>
            </w:pPr>
            <w:r/>
            <w:r>
              <w:rPr>
                <w:rFonts w:ascii="Arial" w:hAnsi="Arial"/>
                <w:b w:val="0"/>
                <w:color w:val="111827"/>
                <w:sz w:val="18"/>
              </w:rPr>
              <w:t>Clear role and task</w:t>
            </w:r>
          </w:p>
        </w:tc>
      </w:tr>
      <w:tr>
        <w:trPr>
          <w:cantSplit/>
        </w:trPr>
        <w:tc>
          <w:tcPr>
            <w:tcW w:type="dxa" w:w="4320"/>
            <w:shd w:val="clear" w:color="auto" w:fill="F5F8FC"/>
          </w:tcPr>
          <w:p>
            <w:pPr>
              <w:keepNext/>
              <w:keepLines/>
              <w:spacing w:after="0"/>
            </w:pPr>
            <w:r/>
            <w:r>
              <w:rPr>
                <w:rFonts w:ascii="Arial" w:hAnsi="Arial"/>
                <w:b/>
                <w:color w:val="111827"/>
                <w:sz w:val="18"/>
              </w:rPr>
              <w:t>No format</w:t>
            </w:r>
          </w:p>
        </w:tc>
        <w:tc>
          <w:tcPr>
            <w:tcW w:type="dxa" w:w="4320"/>
            <w:shd w:val="clear" w:color="auto" w:fill="F5F8FC"/>
          </w:tcPr>
          <w:p>
            <w:pPr>
              <w:keepNext/>
              <w:keepLines/>
              <w:spacing w:after="0"/>
            </w:pPr>
            <w:r/>
            <w:r>
              <w:rPr>
                <w:rFonts w:ascii="Arial" w:hAnsi="Arial"/>
                <w:b w:val="0"/>
                <w:color w:val="111827"/>
                <w:sz w:val="18"/>
              </w:rPr>
              <w:t>Clear format</w:t>
            </w:r>
          </w:p>
        </w:tc>
      </w:tr>
      <w:tr>
        <w:trPr>
          <w:cantSplit/>
        </w:trPr>
        <w:tc>
          <w:tcPr>
            <w:tcW w:type="dxa" w:w="4320"/>
          </w:tcPr>
          <w:p>
            <w:pPr>
              <w:keepNext w:val="0"/>
              <w:keepLines/>
              <w:spacing w:after="0"/>
            </w:pPr>
            <w:r/>
            <w:r>
              <w:rPr>
                <w:rFonts w:ascii="Arial" w:hAnsi="Arial"/>
                <w:b/>
                <w:color w:val="111827"/>
                <w:sz w:val="18"/>
              </w:rPr>
              <w:t>You get a vague wall of text</w:t>
            </w:r>
          </w:p>
        </w:tc>
        <w:tc>
          <w:tcPr>
            <w:tcW w:type="dxa" w:w="4320"/>
          </w:tcPr>
          <w:p>
            <w:pPr>
              <w:keepNext w:val="0"/>
              <w:keepLines/>
              <w:spacing w:after="0"/>
            </w:pPr>
            <w:r/>
            <w:r>
              <w:rPr>
                <w:rFonts w:ascii="Arial" w:hAnsi="Arial"/>
                <w:b w:val="0"/>
                <w:color w:val="111827"/>
                <w:sz w:val="18"/>
              </w:rPr>
              <w:t>You get a usable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74 — Techniques That Reliably Help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S10 — Anthropic — Effective context engineering for AI agents (Sep 2025)</w:t>
            </w:r>
          </w:p>
        </w:tc>
      </w:tr>
    </w:tbl>
    <w:p>
      <w:pPr>
        <w:spacing w:after="80"/>
      </w:pPr>
    </w:p>
    <w:p>
      <w:pPr>
        <w:spacing w:after="160"/>
      </w:pPr>
      <w:r>
        <w:rPr>
          <w:rFonts w:ascii="Arial" w:hAnsi="Arial"/>
          <w:b w:val="0"/>
          <w:i w:val="0"/>
          <w:color w:val="111827"/>
          <w:sz w:val="22"/>
        </w:rPr>
        <w:t>Read the points below as the few things worth remembering about “Techniques That Reliably Help”.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Give an example</w:t>
            </w:r>
          </w:p>
        </w:tc>
        <w:tc>
          <w:tcPr>
            <w:tcW w:type="dxa" w:w="4320"/>
            <w:shd w:val="clear" w:color="auto" w:fill="F5F8FC"/>
          </w:tcPr>
          <w:p>
            <w:pPr>
              <w:keepNext/>
              <w:keepLines/>
              <w:spacing w:after="0"/>
            </w:pPr>
            <w:r/>
            <w:r>
              <w:rPr>
                <w:rFonts w:ascii="Arial" w:hAnsi="Arial"/>
                <w:b w:val="0"/>
                <w:color w:val="111827"/>
                <w:sz w:val="18"/>
              </w:rPr>
              <w:t>Show one sample of the output you want</w:t>
            </w:r>
          </w:p>
        </w:tc>
      </w:tr>
      <w:tr>
        <w:trPr>
          <w:cantSplit/>
        </w:trPr>
        <w:tc>
          <w:tcPr>
            <w:tcW w:type="dxa" w:w="4320"/>
          </w:tcPr>
          <w:p>
            <w:pPr>
              <w:keepNext/>
              <w:keepLines/>
              <w:spacing w:after="0"/>
            </w:pPr>
            <w:r/>
            <w:r>
              <w:rPr>
                <w:rFonts w:ascii="Arial" w:hAnsi="Arial"/>
                <w:b/>
                <w:color w:val="111827"/>
                <w:sz w:val="18"/>
              </w:rPr>
              <w:t>Ask for steps</w:t>
            </w:r>
          </w:p>
        </w:tc>
        <w:tc>
          <w:tcPr>
            <w:tcW w:type="dxa" w:w="4320"/>
          </w:tcPr>
          <w:p>
            <w:pPr>
              <w:keepNext/>
              <w:keepLines/>
              <w:spacing w:after="0"/>
            </w:pPr>
            <w:r/>
            <w:r>
              <w:rPr>
                <w:rFonts w:ascii="Arial" w:hAnsi="Arial"/>
                <w:b w:val="0"/>
                <w:color w:val="111827"/>
                <w:sz w:val="18"/>
              </w:rPr>
              <w:t>'Think step by step' improves reasoning tasks</w:t>
            </w:r>
          </w:p>
        </w:tc>
      </w:tr>
      <w:tr>
        <w:trPr>
          <w:cantSplit/>
        </w:trPr>
        <w:tc>
          <w:tcPr>
            <w:tcW w:type="dxa" w:w="4320"/>
            <w:shd w:val="clear" w:color="auto" w:fill="F5F8FC"/>
          </w:tcPr>
          <w:p>
            <w:pPr>
              <w:keepNext w:val="0"/>
              <w:keepLines/>
              <w:spacing w:after="0"/>
            </w:pPr>
            <w:r/>
            <w:r>
              <w:rPr>
                <w:rFonts w:ascii="Arial" w:hAnsi="Arial"/>
                <w:b/>
                <w:color w:val="111827"/>
                <w:sz w:val="18"/>
              </w:rPr>
              <w:t>Iterate</w:t>
            </w:r>
          </w:p>
        </w:tc>
        <w:tc>
          <w:tcPr>
            <w:tcW w:type="dxa" w:w="4320"/>
            <w:shd w:val="clear" w:color="auto" w:fill="F5F8FC"/>
          </w:tcPr>
          <w:p>
            <w:pPr>
              <w:keepNext w:val="0"/>
              <w:keepLines/>
              <w:spacing w:after="0"/>
            </w:pPr>
            <w:r/>
            <w:r>
              <w:rPr>
                <w:rFonts w:ascii="Arial" w:hAnsi="Arial"/>
                <w:b w:val="0"/>
                <w:color w:val="111827"/>
                <w:sz w:val="18"/>
              </w:rPr>
              <w:t>Refine the prompt after seeing the first answer</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75 — What Post-Training Adds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S07 — Ouyang et al., Training language models to follow instructions (InstructGPT)</w:t>
            </w:r>
          </w:p>
        </w:tc>
      </w:tr>
    </w:tbl>
    <w:p>
      <w:pPr>
        <w:spacing w:after="80"/>
      </w:pPr>
    </w:p>
    <w:p>
      <w:pPr>
        <w:spacing w:after="160"/>
      </w:pPr>
      <w:r>
        <w:rPr>
          <w:rFonts w:ascii="Arial" w:hAnsi="Arial"/>
          <w:b w:val="0"/>
          <w:i w:val="0"/>
          <w:color w:val="111827"/>
          <w:sz w:val="22"/>
        </w:rPr>
        <w:t>Read the points below as the few things worth remembering about “What Post-Training Adds”.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Base model</w:t>
            </w:r>
          </w:p>
        </w:tc>
        <w:tc>
          <w:tcPr>
            <w:tcW w:type="dxa" w:w="4320"/>
            <w:shd w:val="clear" w:color="auto" w:fill="F5F8FC"/>
          </w:tcPr>
          <w:p>
            <w:pPr>
              <w:keepNext/>
              <w:keepLines/>
              <w:spacing w:after="0"/>
            </w:pPr>
            <w:r/>
            <w:r>
              <w:rPr>
                <w:rFonts w:ascii="Arial" w:hAnsi="Arial"/>
                <w:b w:val="0"/>
                <w:color w:val="111827"/>
                <w:sz w:val="18"/>
              </w:rPr>
              <w:t>Predicts text from raw training data</w:t>
            </w:r>
          </w:p>
        </w:tc>
      </w:tr>
      <w:tr>
        <w:trPr>
          <w:cantSplit/>
        </w:trPr>
        <w:tc>
          <w:tcPr>
            <w:tcW w:type="dxa" w:w="4320"/>
          </w:tcPr>
          <w:p>
            <w:pPr>
              <w:keepNext/>
              <w:keepLines/>
              <w:spacing w:after="0"/>
            </w:pPr>
            <w:r/>
            <w:r>
              <w:rPr>
                <w:rFonts w:ascii="Arial" w:hAnsi="Arial"/>
                <w:b/>
                <w:color w:val="111827"/>
                <w:sz w:val="18"/>
              </w:rPr>
              <w:t>Instruction tuning</w:t>
            </w:r>
          </w:p>
        </w:tc>
        <w:tc>
          <w:tcPr>
            <w:tcW w:type="dxa" w:w="4320"/>
          </w:tcPr>
          <w:p>
            <w:pPr>
              <w:keepNext/>
              <w:keepLines/>
              <w:spacing w:after="0"/>
            </w:pPr>
            <w:r/>
            <w:r>
              <w:rPr>
                <w:rFonts w:ascii="Arial" w:hAnsi="Arial"/>
                <w:b w:val="0"/>
                <w:color w:val="111827"/>
                <w:sz w:val="18"/>
              </w:rPr>
              <w:t>Taught to follow instructions helpfully</w:t>
            </w:r>
          </w:p>
        </w:tc>
      </w:tr>
      <w:tr>
        <w:trPr>
          <w:cantSplit/>
        </w:trPr>
        <w:tc>
          <w:tcPr>
            <w:tcW w:type="dxa" w:w="4320"/>
            <w:shd w:val="clear" w:color="auto" w:fill="F5F8FC"/>
          </w:tcPr>
          <w:p>
            <w:pPr>
              <w:keepNext w:val="0"/>
              <w:keepLines/>
              <w:spacing w:after="0"/>
            </w:pPr>
            <w:r/>
            <w:r>
              <w:rPr>
                <w:rFonts w:ascii="Arial" w:hAnsi="Arial"/>
                <w:b/>
                <w:color w:val="111827"/>
                <w:sz w:val="18"/>
              </w:rPr>
              <w:t>Why you care</w:t>
            </w:r>
          </w:p>
        </w:tc>
        <w:tc>
          <w:tcPr>
            <w:tcW w:type="dxa" w:w="4320"/>
            <w:shd w:val="clear" w:color="auto" w:fill="F5F8FC"/>
          </w:tcPr>
          <w:p>
            <w:pPr>
              <w:keepNext w:val="0"/>
              <w:keepLines/>
              <w:spacing w:after="0"/>
            </w:pPr>
            <w:r/>
            <w:r>
              <w:rPr>
                <w:rFonts w:ascii="Arial" w:hAnsi="Arial"/>
                <w:b w:val="0"/>
                <w:color w:val="111827"/>
                <w:sz w:val="18"/>
              </w:rPr>
              <w:t>It is why a clear, well-formed prompt works so well</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76 — Activity 2 — Analyse Excel Data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2 — Analyse Excel Data with the Agent — you work hands-on with a ready-made tool; the steps are in the walkthrough later in this guide. You will produce a short insight summary from the data.</w:t>
      </w:r>
    </w:p>
    <w:p>
      <w:pPr>
        <w:pStyle w:val="ListBullet"/>
        <w:keepNext/>
        <w:keepLines/>
        <w:spacing w:after="100"/>
      </w:pPr>
      <w:r>
        <w:rPr>
          <w:rFonts w:ascii="Arial" w:hAnsi="Arial"/>
          <w:color w:val="111827"/>
          <w:sz w:val="21"/>
        </w:rPr>
        <w:t>Open the mock marketing Excel file in the activity pack</w:t>
      </w:r>
    </w:p>
    <w:p>
      <w:pPr>
        <w:pStyle w:val="ListBullet"/>
        <w:keepNext/>
        <w:keepLines/>
        <w:spacing w:after="100"/>
      </w:pPr>
      <w:r>
        <w:rPr>
          <w:rFonts w:ascii="Arial" w:hAnsi="Arial"/>
          <w:color w:val="111827"/>
          <w:sz w:val="21"/>
        </w:rPr>
        <w:t>Send the supplied prompts to your Hermes + MiniMax agent</w:t>
      </w:r>
    </w:p>
    <w:p>
      <w:pPr>
        <w:pStyle w:val="ListBullet"/>
        <w:keepNext w:val="0"/>
        <w:keepLines/>
        <w:spacing w:after="100"/>
      </w:pPr>
      <w:r>
        <w:rPr>
          <w:rFonts w:ascii="Arial" w:hAnsi="Arial"/>
          <w:color w:val="111827"/>
          <w:sz w:val="21"/>
        </w:rPr>
        <w:t>Compare a bad prompt and a good prompt on the same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short insight summary from the data.</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77 — Activity 2 — Good vs Bad in Action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2 — Good vs Bad in Action”.</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'look at this excel'</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'As a marketing analyst, list the 3 best-performing channels by ROI and one action each'</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Which answer could you actually use?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78 — Activity 3 — Build an Animated PPT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3 — Build an Animated PPT with the Agent — you work hands-on with a ready-made tool; the steps are in the walkthrough later in this guide. Templates: elements.envato.com/presentation-templates/compatible-with-powerpoint</w:t>
      </w:r>
    </w:p>
    <w:p>
      <w:pPr>
        <w:pStyle w:val="ListBullet"/>
        <w:keepNext/>
        <w:keepLines/>
        <w:spacing w:after="100"/>
      </w:pPr>
      <w:r>
        <w:rPr>
          <w:rFonts w:ascii="Arial" w:hAnsi="Arial"/>
          <w:color w:val="111827"/>
          <w:sz w:val="21"/>
        </w:rPr>
        <w:t>Use the supplied script and prompts in the activity pack</w:t>
      </w:r>
    </w:p>
    <w:p>
      <w:pPr>
        <w:pStyle w:val="ListBullet"/>
        <w:keepNext/>
        <w:keepLines/>
        <w:spacing w:after="100"/>
      </w:pPr>
      <w:r>
        <w:rPr>
          <w:rFonts w:ascii="Arial" w:hAnsi="Arial"/>
          <w:color w:val="111827"/>
          <w:sz w:val="21"/>
        </w:rPr>
        <w:t>Ask the agent to build slides from an Envato PowerPoint template</w:t>
      </w:r>
    </w:p>
    <w:p>
      <w:pPr>
        <w:pStyle w:val="ListBullet"/>
        <w:keepNext w:val="0"/>
        <w:keepLines/>
        <w:spacing w:after="100"/>
      </w:pPr>
      <w:r>
        <w:rPr>
          <w:rFonts w:ascii="Arial" w:hAnsi="Arial"/>
          <w:color w:val="111827"/>
          <w:sz w:val="21"/>
        </w:rPr>
        <w:t>Compare a vague request with a detailed, well-formed one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Templates: elements.envato.com/presentation-templates/compatible-with-powerpoint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79 — Activity 3 — What Good Looks Like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“Activity 3 — What Good Looks Like”.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Bad</w:t>
            </w:r>
          </w:p>
        </w:tc>
        <w:tc>
          <w:tcPr>
            <w:tcW w:type="dxa" w:w="4320"/>
            <w:shd w:val="clear" w:color="auto" w:fill="F5F8FC"/>
          </w:tcPr>
          <w:p>
            <w:pPr>
              <w:keepNext/>
              <w:keepLines/>
              <w:spacing w:after="0"/>
            </w:pPr>
            <w:r/>
            <w:r>
              <w:rPr>
                <w:rFonts w:ascii="Arial" w:hAnsi="Arial"/>
                <w:b w:val="0"/>
                <w:color w:val="111827"/>
                <w:sz w:val="18"/>
              </w:rPr>
              <w:t>'make a ppt'</w:t>
            </w:r>
          </w:p>
        </w:tc>
      </w:tr>
      <w:tr>
        <w:trPr>
          <w:cantSplit/>
        </w:trPr>
        <w:tc>
          <w:tcPr>
            <w:tcW w:type="dxa" w:w="4320"/>
          </w:tcPr>
          <w:p>
            <w:pPr>
              <w:keepNext/>
              <w:keepLines/>
              <w:spacing w:after="0"/>
            </w:pPr>
            <w:r/>
            <w:r>
              <w:rPr>
                <w:rFonts w:ascii="Arial" w:hAnsi="Arial"/>
                <w:b/>
                <w:color w:val="111827"/>
                <w:sz w:val="18"/>
              </w:rPr>
              <w:t>Good</w:t>
            </w:r>
          </w:p>
        </w:tc>
        <w:tc>
          <w:tcPr>
            <w:tcW w:type="dxa" w:w="432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4320"/>
            <w:shd w:val="clear" w:color="auto" w:fill="F5F8FC"/>
          </w:tcPr>
          <w:p>
            <w:pPr>
              <w:keepNext w:val="0"/>
              <w:keepLines/>
              <w:spacing w:after="0"/>
            </w:pPr>
            <w:r/>
            <w:r>
              <w:rPr>
                <w:rFonts w:ascii="Arial" w:hAnsi="Arial"/>
                <w:b/>
                <w:color w:val="111827"/>
                <w:sz w:val="18"/>
              </w:rPr>
              <w:t>Reflect</w:t>
            </w:r>
          </w:p>
        </w:tc>
        <w:tc>
          <w:tcPr>
            <w:tcW w:type="dxa" w:w="4320"/>
            <w:shd w:val="clear" w:color="auto" w:fill="F5F8FC"/>
          </w:tcPr>
          <w:p>
            <w:pPr>
              <w:keepNext w:val="0"/>
              <w:keepLines/>
              <w:spacing w:after="0"/>
            </w:pPr>
            <w:r/>
            <w:r>
              <w:rPr>
                <w:rFonts w:ascii="Arial" w:hAnsi="Arial"/>
                <w:b w:val="0"/>
                <w:color w:val="111827"/>
                <w:sz w:val="18"/>
              </w:rPr>
              <w:t>Detail in = quality out</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80 — Activity 4 — Install Tools and Skills to Do Better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4 — Install Tools and Skills to Do Better — you work hands-on with a ready-made tool; the steps are in the walkthrough later in this guide. Skills give the agent repeatable know-how for formatting and structure.</w:t>
      </w:r>
    </w:p>
    <w:p>
      <w:pPr>
        <w:pStyle w:val="ListBullet"/>
        <w:keepNext/>
        <w:keepLines/>
        <w:spacing w:after="100"/>
      </w:pPr>
      <w:r>
        <w:rPr>
          <w:rFonts w:ascii="Arial" w:hAnsi="Arial"/>
          <w:color w:val="111827"/>
          <w:sz w:val="21"/>
        </w:rPr>
        <w:t>Install the supplied tool/skill in your agent</w:t>
      </w:r>
    </w:p>
    <w:p>
      <w:pPr>
        <w:pStyle w:val="ListBullet"/>
        <w:keepNext/>
        <w:keepLines/>
        <w:spacing w:after="100"/>
      </w:pPr>
      <w:r>
        <w:rPr>
          <w:rFonts w:ascii="Arial" w:hAnsi="Arial"/>
          <w:color w:val="111827"/>
          <w:sz w:val="21"/>
        </w:rPr>
        <w:t>Re-run the Excel and PPT tasks</w:t>
      </w:r>
    </w:p>
    <w:p>
      <w:pPr>
        <w:pStyle w:val="ListBullet"/>
        <w:keepNext w:val="0"/>
        <w:keepLines/>
        <w:spacing w:after="100"/>
      </w:pPr>
      <w:r>
        <w:rPr>
          <w:rFonts w:ascii="Arial" w:hAnsi="Arial"/>
          <w:color w:val="111827"/>
          <w:sz w:val="21"/>
        </w:rPr>
        <w:t>Note how much the output improves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Skills give the agent repeatable know-how for formatting and structure.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82 — Reflect on Working with the Agent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“Reflect on Working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Data Privacy</w:t>
            </w:r>
          </w:p>
        </w:tc>
        <w:tc>
          <w:tcPr>
            <w:tcW w:type="dxa" w:w="4320"/>
            <w:shd w:val="clear" w:color="auto" w:fill="F5F8FC"/>
          </w:tcPr>
          <w:p>
            <w:pPr>
              <w:keepNext/>
              <w:keepLines/>
              <w:spacing w:after="0"/>
            </w:pPr>
            <w:r/>
            <w:r>
              <w:rPr>
                <w:rFonts w:ascii="Arial" w:hAnsi="Arial"/>
                <w:b w:val="0"/>
                <w:color w:val="111827"/>
                <w:sz w:val="18"/>
              </w:rPr>
              <w:t>What did you feed the agent and the model?</w:t>
            </w:r>
          </w:p>
        </w:tc>
      </w:tr>
      <w:tr>
        <w:trPr>
          <w:cantSplit/>
        </w:trPr>
        <w:tc>
          <w:tcPr>
            <w:tcW w:type="dxa" w:w="4320"/>
          </w:tcPr>
          <w:p>
            <w:pPr>
              <w:keepNext/>
              <w:keepLines/>
              <w:spacing w:after="0"/>
            </w:pPr>
            <w:r/>
            <w:r>
              <w:rPr>
                <w:rFonts w:ascii="Arial" w:hAnsi="Arial"/>
                <w:b/>
                <w:color w:val="111827"/>
                <w:sz w:val="18"/>
              </w:rPr>
              <w:t>Job Impact</w:t>
            </w:r>
          </w:p>
        </w:tc>
        <w:tc>
          <w:tcPr>
            <w:tcW w:type="dxa" w:w="4320"/>
          </w:tcPr>
          <w:p>
            <w:pPr>
              <w:keepNext/>
              <w:keepLines/>
              <w:spacing w:after="0"/>
            </w:pPr>
            <w:r/>
            <w:r>
              <w:rPr>
                <w:rFonts w:ascii="Arial" w:hAnsi="Arial"/>
                <w:b w:val="0"/>
                <w:color w:val="111827"/>
                <w:sz w:val="18"/>
              </w:rPr>
              <w:t>Which of your tasks did it speed up?</w:t>
            </w:r>
          </w:p>
        </w:tc>
      </w:tr>
      <w:tr>
        <w:trPr>
          <w:cantSplit/>
        </w:trPr>
        <w:tc>
          <w:tcPr>
            <w:tcW w:type="dxa" w:w="4320"/>
            <w:shd w:val="clear" w:color="auto" w:fill="F5F8FC"/>
          </w:tcPr>
          <w:p>
            <w:pPr>
              <w:keepNext/>
              <w:keepLines/>
              <w:spacing w:after="0"/>
            </w:pPr>
            <w:r/>
            <w:r>
              <w:rPr>
                <w:rFonts w:ascii="Arial" w:hAnsi="Arial"/>
                <w:b/>
                <w:color w:val="111827"/>
                <w:sz w:val="18"/>
              </w:rPr>
              <w:t>Ethical Concerns</w:t>
            </w:r>
          </w:p>
        </w:tc>
        <w:tc>
          <w:tcPr>
            <w:tcW w:type="dxa" w:w="4320"/>
            <w:shd w:val="clear" w:color="auto" w:fill="F5F8FC"/>
          </w:tcPr>
          <w:p>
            <w:pPr>
              <w:keepNext/>
              <w:keepLines/>
              <w:spacing w:after="0"/>
            </w:pPr>
            <w:r/>
            <w:r>
              <w:rPr>
                <w:rFonts w:ascii="Arial" w:hAnsi="Arial"/>
                <w:b w:val="0"/>
                <w:color w:val="111827"/>
                <w:sz w:val="18"/>
              </w:rPr>
              <w:t>Did any output mislead or overclaim?</w:t>
            </w:r>
          </w:p>
        </w:tc>
      </w:tr>
      <w:tr>
        <w:trPr>
          <w:cantSplit/>
        </w:trPr>
        <w:tc>
          <w:tcPr>
            <w:tcW w:type="dxa" w:w="4320"/>
          </w:tcPr>
          <w:p>
            <w:pPr>
              <w:keepNext w:val="0"/>
              <w:keepLines/>
              <w:spacing w:after="0"/>
            </w:pPr>
            <w:r/>
            <w:r>
              <w:rPr>
                <w:rFonts w:ascii="Arial" w:hAnsi="Arial"/>
                <w:b/>
                <w:color w:val="111827"/>
                <w:sz w:val="18"/>
              </w:rPr>
              <w:t>Cyber Security</w:t>
            </w:r>
          </w:p>
        </w:tc>
        <w:tc>
          <w:tcPr>
            <w:tcW w:type="dxa" w:w="4320"/>
          </w:tcPr>
          <w:p>
            <w:pPr>
              <w:keepNext w:val="0"/>
              <w:keepLines/>
              <w:spacing w:after="0"/>
            </w:pPr>
            <w:r/>
            <w:r>
              <w:rPr>
                <w:rFonts w:ascii="Arial" w:hAnsi="Arial"/>
                <w:b w:val="0"/>
                <w:color w:val="111827"/>
                <w:sz w:val="18"/>
              </w:rPr>
              <w:t>Where did your API key and data go?</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2"/>
      </w:pPr>
      <w:r>
        <w:t>Slide 83 — Topic 2 Debrief</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“Topic 2 Debrief” is best understood as a sequence — the steps below run in order. Each step feeds the next, so a problem early on shows up later in the chain — which is exactly why the order is worth learning. Carry the security worries forward — Topic 3 turns them into governance.</w:t>
      </w:r>
    </w:p>
    <w:p>
      <w:pPr>
        <w:keepNext/>
        <w:keepLines/>
        <w:spacing w:after="100"/>
        <w:ind w:left="576" w:hanging="576"/>
      </w:pPr>
      <w:r>
        <w:rPr>
          <w:rFonts w:ascii="Arial" w:hAnsi="Arial"/>
          <w:b/>
          <w:color w:val="1F6FEB"/>
          <w:sz w:val="21"/>
        </w:rPr>
        <w:t xml:space="preserve">1.  </w:t>
      </w:r>
      <w:r>
        <w:rPr>
          <w:rFonts w:ascii="Arial" w:hAnsi="Arial"/>
          <w:color w:val="111827"/>
          <w:sz w:val="21"/>
        </w:rPr>
        <w:t>Share your best and worst prompt</w:t>
      </w:r>
    </w:p>
    <w:p>
      <w:pPr>
        <w:keepNext/>
        <w:keepLines/>
        <w:spacing w:after="100"/>
        <w:ind w:left="576" w:hanging="576"/>
      </w:pPr>
      <w:r>
        <w:rPr>
          <w:rFonts w:ascii="Arial" w:hAnsi="Arial"/>
          <w:b/>
          <w:color w:val="1F6FEB"/>
          <w:sz w:val="21"/>
        </w:rPr>
        <w:t xml:space="preserve">2.  </w:t>
      </w:r>
      <w:r>
        <w:rPr>
          <w:rFonts w:ascii="Arial" w:hAnsi="Arial"/>
          <w:color w:val="111827"/>
          <w:sz w:val="21"/>
        </w:rPr>
        <w:t>Name one thing skills improved</w:t>
      </w:r>
    </w:p>
    <w:p>
      <w:pPr>
        <w:keepNext/>
        <w:keepLines/>
        <w:spacing w:after="100"/>
        <w:ind w:left="576" w:hanging="576"/>
      </w:pPr>
      <w:r>
        <w:rPr>
          <w:rFonts w:ascii="Arial" w:hAnsi="Arial"/>
          <w:b/>
          <w:color w:val="1F6FEB"/>
          <w:sz w:val="21"/>
        </w:rPr>
        <w:t xml:space="preserve">3.  </w:t>
      </w:r>
      <w:r>
        <w:rPr>
          <w:rFonts w:ascii="Arial" w:hAnsi="Arial"/>
          <w:color w:val="111827"/>
          <w:sz w:val="21"/>
        </w:rPr>
        <w:t>List one privacy or security worry</w:t>
      </w:r>
    </w:p>
    <w:p>
      <w:pPr>
        <w:keepNext w:val="0"/>
        <w:keepLines/>
        <w:spacing w:after="100"/>
        <w:ind w:left="576" w:hanging="576"/>
      </w:pPr>
      <w:r>
        <w:rPr>
          <w:rFonts w:ascii="Arial" w:hAnsi="Arial"/>
          <w:b/>
          <w:color w:val="1F6FEB"/>
          <w:sz w:val="21"/>
        </w:rPr>
        <w:t xml:space="preserve">4.  </w:t>
      </w:r>
      <w:r>
        <w:rPr>
          <w:rFonts w:ascii="Arial" w:hAnsi="Arial"/>
          <w:color w:val="111827"/>
          <w:sz w:val="21"/>
        </w:rPr>
        <w:t>Agree a prompt checklist to keep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Carry the security worries forward — Topic 3 turns them into governance.</w:t>
            </w:r>
          </w:p>
        </w:tc>
      </w:tr>
    </w:tbl>
    <w:p>
      <w:pPr>
        <w:spacing w:after="80"/>
      </w:pPr>
    </w:p>
    <w:p>
      <w:pPr>
        <w:spacing w:after="160"/>
      </w:pPr>
      <w:r>
        <w:rPr>
          <w:rFonts w:ascii="Arial" w:hAnsi="Arial"/>
          <w:b w:val="0"/>
          <w:i w:val="0"/>
          <w:color w:val="111827"/>
          <w:sz w:val="22"/>
        </w:rPr>
        <w:t>Why it matters at work: At work this is the difference between a prompt that wastes time and one that gives you an answer you can send or act on straight away.</w:t>
      </w:r>
    </w:p>
    <w:p>
      <w:r>
        <w:br w:type="page"/>
      </w:r>
    </w:p>
    <w:p>
      <w:pPr>
        <w:pStyle w:val="Heading1"/>
      </w:pPr>
      <w:r>
        <w:t>Security Risk of Autonomous AI Agents</w:t>
      </w:r>
    </w:p>
    <w:p>
      <w:pPr>
        <w:spacing w:after="160"/>
      </w:pPr>
      <w:r>
        <w:rPr>
          <w:rFonts w:ascii="Arial" w:hAnsi="Arial"/>
          <w:b w:val="0"/>
          <w:i w:val="0"/>
          <w:color w:val="111827"/>
          <w:sz w:val="22"/>
        </w:rPr>
        <w:t>[TOPIC 3 · LO3]</w:t>
      </w:r>
    </w:p>
    <w:p>
      <w:pPr>
        <w:spacing w:after="160"/>
      </w:pPr>
      <w:r>
        <w:rPr>
          <w:rFonts w:ascii="Arial" w:hAnsi="Arial"/>
          <w:b w:val="0"/>
          <w:i w:val="0"/>
          <w:color w:val="111827"/>
          <w:sz w:val="22"/>
        </w:rPr>
        <w:t>Governance, jobs and the security of agents that can act.</w:t>
      </w:r>
    </w:p>
    <w:p>
      <w:pPr>
        <w:pStyle w:val="Heading2"/>
      </w:pPr>
      <w:r>
        <w:t>Slide 85 — What Topic 3 Will Cover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“What Topic 3 Will Cover” is best understood as a sequence — the steps below run in order. Each step feeds the next, so a problem early on shows up later in the chain — which is exactly why the order is worth learning. Three scenarios drive the discussion: data, jobs and security.</w:t>
      </w:r>
    </w:p>
    <w:p>
      <w:pPr>
        <w:keepNext/>
        <w:keepLines/>
        <w:spacing w:after="100"/>
        <w:ind w:left="576" w:hanging="576"/>
      </w:pPr>
      <w:r>
        <w:rPr>
          <w:rFonts w:ascii="Arial" w:hAnsi="Arial"/>
          <w:b/>
          <w:color w:val="1F6FEB"/>
          <w:sz w:val="21"/>
        </w:rPr>
        <w:t xml:space="preserve">1.  </w:t>
      </w:r>
      <w:r>
        <w:rPr>
          <w:rFonts w:ascii="Arial" w:hAnsi="Arial"/>
          <w:color w:val="111827"/>
          <w:sz w:val="21"/>
        </w:rPr>
        <w:t>AI data governance</w:t>
      </w:r>
    </w:p>
    <w:p>
      <w:pPr>
        <w:keepNext/>
        <w:keepLines/>
        <w:spacing w:after="100"/>
        <w:ind w:left="576" w:hanging="576"/>
      </w:pPr>
      <w:r>
        <w:rPr>
          <w:rFonts w:ascii="Arial" w:hAnsi="Arial"/>
          <w:b/>
          <w:color w:val="1F6FEB"/>
          <w:sz w:val="21"/>
        </w:rPr>
        <w:t xml:space="preserve">2.  </w:t>
      </w:r>
      <w:r>
        <w:rPr>
          <w:rFonts w:ascii="Arial" w:hAnsi="Arial"/>
          <w:color w:val="111827"/>
          <w:sz w:val="21"/>
        </w:rPr>
        <w:t>Accountability</w:t>
      </w:r>
    </w:p>
    <w:p>
      <w:pPr>
        <w:keepNext/>
        <w:keepLines/>
        <w:spacing w:after="100"/>
        <w:ind w:left="576" w:hanging="576"/>
      </w:pPr>
      <w:r>
        <w:rPr>
          <w:rFonts w:ascii="Arial" w:hAnsi="Arial"/>
          <w:b/>
          <w:color w:val="1F6FEB"/>
          <w:sz w:val="21"/>
        </w:rPr>
        <w:t xml:space="preserve">3.  </w:t>
      </w:r>
      <w:r>
        <w:rPr>
          <w:rFonts w:ascii="Arial" w:hAnsi="Arial"/>
          <w:color w:val="111827"/>
          <w:sz w:val="21"/>
        </w:rPr>
        <w:t>Job impact &amp; redesign</w:t>
      </w:r>
    </w:p>
    <w:p>
      <w:pPr>
        <w:keepNext/>
        <w:keepLines/>
        <w:spacing w:after="100"/>
        <w:ind w:left="576" w:hanging="576"/>
      </w:pPr>
      <w:r>
        <w:rPr>
          <w:rFonts w:ascii="Arial" w:hAnsi="Arial"/>
          <w:b/>
          <w:color w:val="1F6FEB"/>
          <w:sz w:val="21"/>
        </w:rPr>
        <w:t xml:space="preserve">4.  </w:t>
      </w:r>
      <w:r>
        <w:rPr>
          <w:rFonts w:ascii="Arial" w:hAnsi="Arial"/>
          <w:color w:val="111827"/>
          <w:sz w:val="21"/>
        </w:rPr>
        <w:t>AI-agent cybersecurity risks</w:t>
      </w:r>
    </w:p>
    <w:p>
      <w:pPr>
        <w:keepNext w:val="0"/>
        <w:keepLines/>
        <w:spacing w:after="100"/>
        <w:ind w:left="576" w:hanging="576"/>
      </w:pPr>
      <w:r>
        <w:rPr>
          <w:rFonts w:ascii="Arial" w:hAnsi="Arial"/>
          <w:b/>
          <w:color w:val="1F6FEB"/>
          <w:sz w:val="21"/>
        </w:rPr>
        <w:t xml:space="preserve">5.  </w:t>
      </w:r>
      <w:r>
        <w:rPr>
          <w:rFonts w:ascii="Arial" w:hAnsi="Arial"/>
          <w:color w:val="111827"/>
          <w:sz w:val="21"/>
        </w:rPr>
        <w:t>Safe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Three scenarios drive the discussion: data, jobs and security.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86 — Scenario A — Who Is Accountable for the Data?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A — Who Is Accountable for the Data?”.</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setup</w:t>
            </w:r>
          </w:p>
        </w:tc>
        <w:tc>
          <w:tcPr>
            <w:tcW w:type="dxa" w:w="4320"/>
            <w:shd w:val="clear" w:color="auto" w:fill="F5F8FC"/>
          </w:tcPr>
          <w:p>
            <w:pPr>
              <w:keepNext/>
              <w:keepLines/>
              <w:spacing w:after="0"/>
            </w:pPr>
            <w:r/>
            <w:r>
              <w:rPr>
                <w:rFonts w:ascii="Arial" w:hAnsi="Arial"/>
                <w:b w:val="0"/>
                <w:color w:val="111827"/>
                <w:sz w:val="18"/>
              </w:rPr>
              <w:t>An agent reads and edits your Excel and PPT</w:t>
            </w:r>
          </w:p>
        </w:tc>
      </w:tr>
      <w:tr>
        <w:trPr>
          <w:cantSplit/>
        </w:trPr>
        <w:tc>
          <w:tcPr>
            <w:tcW w:type="dxa" w:w="4320"/>
          </w:tcPr>
          <w:p>
            <w:pPr>
              <w:keepNext/>
              <w:keepLines/>
              <w:spacing w:after="0"/>
            </w:pPr>
            <w:r/>
            <w:r>
              <w:rPr>
                <w:rFonts w:ascii="Arial" w:hAnsi="Arial"/>
                <w:b/>
                <w:color w:val="111827"/>
                <w:sz w:val="18"/>
              </w:rPr>
              <w:t>The problem</w:t>
            </w:r>
          </w:p>
        </w:tc>
        <w:tc>
          <w:tcPr>
            <w:tcW w:type="dxa" w:w="4320"/>
          </w:tcPr>
          <w:p>
            <w:pPr>
              <w:keepNext/>
              <w:keepLines/>
              <w:spacing w:after="0"/>
            </w:pPr>
            <w:r/>
            <w:r>
              <w:rPr>
                <w:rFonts w:ascii="Arial" w:hAnsi="Arial"/>
                <w:b w:val="0"/>
                <w:color w:val="111827"/>
                <w:sz w:val="18"/>
              </w:rPr>
              <w:t>If it changes the data wrongly, who is accountable — AI or human?</w:t>
            </w:r>
          </w:p>
        </w:tc>
      </w:tr>
      <w:tr>
        <w:trPr>
          <w:cantSplit/>
        </w:trPr>
        <w:tc>
          <w:tcPr>
            <w:tcW w:type="dxa" w:w="4320"/>
            <w:shd w:val="clear" w:color="auto" w:fill="F5F8FC"/>
          </w:tcPr>
          <w:p>
            <w:pPr>
              <w:keepNext w:val="0"/>
              <w:keepLines/>
              <w:spacing w:after="0"/>
            </w:pPr>
            <w:r/>
            <w:r>
              <w:rPr>
                <w:rFonts w:ascii="Arial" w:hAnsi="Arial"/>
                <w:b/>
                <w:color w:val="111827"/>
                <w:sz w:val="18"/>
              </w:rPr>
              <w:t>Second case</w:t>
            </w:r>
          </w:p>
        </w:tc>
        <w:tc>
          <w:tcPr>
            <w:tcW w:type="dxa" w:w="4320"/>
            <w:shd w:val="clear" w:color="auto" w:fill="F5F8FC"/>
          </w:tcPr>
          <w:p>
            <w:pPr>
              <w:keepNext w:val="0"/>
              <w:keepLines/>
              <w:spacing w:after="0"/>
            </w:pPr>
            <w:r/>
            <w:r>
              <w:rPr>
                <w:rFonts w:ascii="Arial" w:hAnsi="Arial"/>
                <w:b w:val="0"/>
                <w:color w:val="111827"/>
                <w:sz w:val="18"/>
              </w:rPr>
              <w:t>If AI-made models or scripts break a law, who answers for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87 — AI is never the accountable party. A named human always is.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 S46 — Moffatt v Air Canada, 2024 BCCRT 149</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AI is never the accountable party. A named human always is.</w:t>
            </w:r>
          </w:p>
        </w:tc>
      </w:tr>
    </w:tbl>
    <w:p>
      <w:r>
        <w:br w:type="page"/>
      </w:r>
    </w:p>
    <w:p>
      <w:pPr>
        <w:pStyle w:val="Heading2"/>
      </w:pPr>
      <w:r>
        <w:t>Slide 88 — Case — Moffatt v Air Canada</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S46 — Moffatt v Air Canada, 2024 BCCRT 149</w:t>
            </w:r>
          </w:p>
        </w:tc>
      </w:tr>
    </w:tbl>
    <w:p>
      <w:pPr>
        <w:spacing w:after="80"/>
      </w:pPr>
    </w:p>
    <w:p>
      <w:pPr>
        <w:spacing w:after="160"/>
      </w:pPr>
      <w:r>
        <w:rPr>
          <w:rFonts w:ascii="Arial" w:hAnsi="Arial"/>
          <w:b w:val="0"/>
          <w:i w:val="0"/>
          <w:color w:val="111827"/>
          <w:sz w:val="22"/>
        </w:rPr>
        <w:t>“Case — Moffatt v Air Canada” is best understood as a sequence — the steps below run in order. Each step feeds the next, so a problem early on shows up later in the chain — which is exactly why the order is worth learning. 2024 BCCRT 149 — an organisation is accountable for what its AI tells customers.</w:t>
      </w:r>
    </w:p>
    <w:p>
      <w:pPr>
        <w:keepNext/>
        <w:keepLines/>
        <w:spacing w:after="100"/>
        <w:ind w:left="576" w:hanging="576"/>
      </w:pPr>
      <w:r>
        <w:rPr>
          <w:rFonts w:ascii="Arial" w:hAnsi="Arial"/>
          <w:b/>
          <w:color w:val="1F6FEB"/>
          <w:sz w:val="21"/>
        </w:rPr>
        <w:t xml:space="preserve">1.  </w:t>
      </w:r>
      <w:r>
        <w:rPr>
          <w:rFonts w:ascii="Arial" w:hAnsi="Arial"/>
          <w:color w:val="111827"/>
          <w:sz w:val="21"/>
        </w:rPr>
        <w:t>A chatbot gave a customer wrong information</w:t>
      </w:r>
    </w:p>
    <w:p>
      <w:pPr>
        <w:keepNext/>
        <w:keepLines/>
        <w:spacing w:after="100"/>
        <w:ind w:left="576" w:hanging="576"/>
      </w:pPr>
      <w:r>
        <w:rPr>
          <w:rFonts w:ascii="Arial" w:hAnsi="Arial"/>
          <w:b/>
          <w:color w:val="1F6FEB"/>
          <w:sz w:val="21"/>
        </w:rPr>
        <w:t xml:space="preserve">2.  </w:t>
      </w:r>
      <w:r>
        <w:rPr>
          <w:rFonts w:ascii="Arial" w:hAnsi="Arial"/>
          <w:color w:val="111827"/>
          <w:sz w:val="21"/>
        </w:rPr>
        <w:t>The customer relied on it</w:t>
      </w:r>
    </w:p>
    <w:p>
      <w:pPr>
        <w:keepNext/>
        <w:keepLines/>
        <w:spacing w:after="100"/>
        <w:ind w:left="576" w:hanging="576"/>
      </w:pPr>
      <w:r>
        <w:rPr>
          <w:rFonts w:ascii="Arial" w:hAnsi="Arial"/>
          <w:b/>
          <w:color w:val="1F6FEB"/>
          <w:sz w:val="21"/>
        </w:rPr>
        <w:t xml:space="preserve">3.  </w:t>
      </w:r>
      <w:r>
        <w:rPr>
          <w:rFonts w:ascii="Arial" w:hAnsi="Arial"/>
          <w:color w:val="111827"/>
          <w:sz w:val="21"/>
        </w:rPr>
        <w:t>The airline said the bot was responsible</w:t>
      </w:r>
    </w:p>
    <w:p>
      <w:pPr>
        <w:keepNext w:val="0"/>
        <w:keepLines/>
        <w:spacing w:after="100"/>
        <w:ind w:left="576" w:hanging="576"/>
      </w:pPr>
      <w:r>
        <w:rPr>
          <w:rFonts w:ascii="Arial" w:hAnsi="Arial"/>
          <w:b/>
          <w:color w:val="1F6FEB"/>
          <w:sz w:val="21"/>
        </w:rPr>
        <w:t xml:space="preserve">4.  </w:t>
      </w:r>
      <w:r>
        <w:rPr>
          <w:rFonts w:ascii="Arial" w:hAnsi="Arial"/>
          <w:color w:val="111827"/>
          <w:sz w:val="21"/>
        </w:rPr>
        <w:t>The tribunal held the company accountable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2024 BCCRT 149 — an organisation is accountable for what its AI tells customers.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89 — Traditional Data Governance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S41 — PDPC Advisory Guidelines on Key Concepts in the PDPA</w:t>
            </w:r>
          </w:p>
        </w:tc>
      </w:tr>
    </w:tbl>
    <w:p>
      <w:pPr>
        <w:spacing w:after="80"/>
      </w:pPr>
    </w:p>
    <w:p>
      <w:pPr>
        <w:spacing w:after="160"/>
      </w:pPr>
      <w:r>
        <w:rPr>
          <w:rFonts w:ascii="Arial" w:hAnsi="Arial"/>
          <w:b w:val="0"/>
          <w:i w:val="0"/>
          <w:color w:val="111827"/>
          <w:sz w:val="22"/>
        </w:rPr>
        <w:t>Read the points below as the few things worth remembering about “Traditional Data Governance”.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Purpose</w:t>
            </w:r>
          </w:p>
        </w:tc>
        <w:tc>
          <w:tcPr>
            <w:tcW w:type="dxa" w:w="4320"/>
            <w:shd w:val="clear" w:color="auto" w:fill="F5F8FC"/>
          </w:tcPr>
          <w:p>
            <w:pPr>
              <w:keepNext/>
              <w:keepLines/>
              <w:spacing w:after="0"/>
            </w:pPr>
            <w:r/>
            <w:r>
              <w:rPr>
                <w:rFonts w:ascii="Arial" w:hAnsi="Arial"/>
                <w:b w:val="0"/>
                <w:color w:val="111827"/>
                <w:sz w:val="18"/>
              </w:rPr>
              <w:t>Collect data only for a stated reason</w:t>
            </w:r>
          </w:p>
        </w:tc>
      </w:tr>
      <w:tr>
        <w:trPr>
          <w:cantSplit/>
        </w:trPr>
        <w:tc>
          <w:tcPr>
            <w:tcW w:type="dxa" w:w="4320"/>
          </w:tcPr>
          <w:p>
            <w:pPr>
              <w:keepNext/>
              <w:keepLines/>
              <w:spacing w:after="0"/>
            </w:pPr>
            <w:r/>
            <w:r>
              <w:rPr>
                <w:rFonts w:ascii="Arial" w:hAnsi="Arial"/>
                <w:b/>
                <w:color w:val="111827"/>
                <w:sz w:val="18"/>
              </w:rPr>
              <w:t>Protection</w:t>
            </w:r>
          </w:p>
        </w:tc>
        <w:tc>
          <w:tcPr>
            <w:tcW w:type="dxa" w:w="4320"/>
          </w:tcPr>
          <w:p>
            <w:pPr>
              <w:keepNext/>
              <w:keepLines/>
              <w:spacing w:after="0"/>
            </w:pPr>
            <w:r/>
            <w:r>
              <w:rPr>
                <w:rFonts w:ascii="Arial" w:hAnsi="Arial"/>
                <w:b w:val="0"/>
                <w:color w:val="111827"/>
                <w:sz w:val="18"/>
              </w:rPr>
              <w:t>Keep it secure and access-controlled</w:t>
            </w:r>
          </w:p>
        </w:tc>
      </w:tr>
      <w:tr>
        <w:trPr>
          <w:cantSplit/>
        </w:trPr>
        <w:tc>
          <w:tcPr>
            <w:tcW w:type="dxa" w:w="4320"/>
            <w:shd w:val="clear" w:color="auto" w:fill="F5F8FC"/>
          </w:tcPr>
          <w:p>
            <w:pPr>
              <w:keepNext w:val="0"/>
              <w:keepLines/>
              <w:spacing w:after="0"/>
            </w:pPr>
            <w:r/>
            <w:r>
              <w:rPr>
                <w:rFonts w:ascii="Arial" w:hAnsi="Arial"/>
                <w:b/>
                <w:color w:val="111827"/>
                <w:sz w:val="18"/>
              </w:rPr>
              <w:t>Accuracy &amp; retention</w:t>
            </w:r>
          </w:p>
        </w:tc>
        <w:tc>
          <w:tcPr>
            <w:tcW w:type="dxa" w:w="4320"/>
            <w:shd w:val="clear" w:color="auto" w:fill="F5F8FC"/>
          </w:tcPr>
          <w:p>
            <w:pPr>
              <w:keepNext w:val="0"/>
              <w:keepLines/>
              <w:spacing w:after="0"/>
            </w:pPr>
            <w:r/>
            <w:r>
              <w:rPr>
                <w:rFonts w:ascii="Arial" w:hAnsi="Arial"/>
                <w:b w:val="0"/>
                <w:color w:val="111827"/>
                <w:sz w:val="18"/>
              </w:rPr>
              <w:t>Keep it correct; delete when no longer needed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90 — New Principles for GenAI and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“New Principles for GenAI and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Provenance</w:t>
            </w:r>
          </w:p>
        </w:tc>
        <w:tc>
          <w:tcPr>
            <w:tcW w:type="dxa" w:w="4320"/>
            <w:shd w:val="clear" w:color="auto" w:fill="F5F8FC"/>
          </w:tcPr>
          <w:p>
            <w:pPr>
              <w:keepNext/>
              <w:keepLines/>
              <w:spacing w:after="0"/>
            </w:pPr>
            <w:r/>
            <w:r>
              <w:rPr>
                <w:rFonts w:ascii="Arial" w:hAnsi="Arial"/>
                <w:b w:val="0"/>
                <w:color w:val="111827"/>
                <w:sz w:val="18"/>
              </w:rPr>
              <w:t>Know where training and generated data came from</w:t>
            </w:r>
          </w:p>
        </w:tc>
      </w:tr>
      <w:tr>
        <w:trPr>
          <w:cantSplit/>
        </w:trPr>
        <w:tc>
          <w:tcPr>
            <w:tcW w:type="dxa" w:w="4320"/>
          </w:tcPr>
          <w:p>
            <w:pPr>
              <w:keepNext/>
              <w:keepLines/>
              <w:spacing w:after="0"/>
            </w:pPr>
            <w:r/>
            <w:r>
              <w:rPr>
                <w:rFonts w:ascii="Arial" w:hAnsi="Arial"/>
                <w:b/>
                <w:color w:val="111827"/>
                <w:sz w:val="18"/>
              </w:rPr>
              <w:t>Traceability</w:t>
            </w:r>
          </w:p>
        </w:tc>
        <w:tc>
          <w:tcPr>
            <w:tcW w:type="dxa" w:w="4320"/>
          </w:tcPr>
          <w:p>
            <w:pPr>
              <w:keepNext/>
              <w:keepLines/>
              <w:spacing w:after="0"/>
            </w:pPr>
            <w:r/>
            <w:r>
              <w:rPr>
                <w:rFonts w:ascii="Arial" w:hAnsi="Arial"/>
                <w:b w:val="0"/>
                <w:color w:val="111827"/>
                <w:sz w:val="18"/>
              </w:rPr>
              <w:t>Log what the agent read, changed and produced</w:t>
            </w:r>
          </w:p>
        </w:tc>
      </w:tr>
      <w:tr>
        <w:trPr>
          <w:cantSplit/>
        </w:trPr>
        <w:tc>
          <w:tcPr>
            <w:tcW w:type="dxa" w:w="4320"/>
            <w:shd w:val="clear" w:color="auto" w:fill="F5F8FC"/>
          </w:tcPr>
          <w:p>
            <w:pPr>
              <w:keepNext w:val="0"/>
              <w:keepLines/>
              <w:spacing w:after="0"/>
            </w:pPr>
            <w:r/>
            <w:r>
              <w:rPr>
                <w:rFonts w:ascii="Arial" w:hAnsi="Arial"/>
                <w:b/>
                <w:color w:val="111827"/>
                <w:sz w:val="18"/>
              </w:rPr>
              <w:t>Human accountability</w:t>
            </w:r>
          </w:p>
        </w:tc>
        <w:tc>
          <w:tcPr>
            <w:tcW w:type="dxa" w:w="4320"/>
            <w:shd w:val="clear" w:color="auto" w:fill="F5F8FC"/>
          </w:tcPr>
          <w:p>
            <w:pPr>
              <w:keepNext w:val="0"/>
              <w:keepLines/>
              <w:spacing w:after="0"/>
            </w:pPr>
            <w:r/>
            <w:r>
              <w:rPr>
                <w:rFonts w:ascii="Arial" w:hAnsi="Arial"/>
                <w:b w:val="0"/>
                <w:color w:val="111827"/>
                <w:sz w:val="18"/>
              </w:rPr>
              <w:t>A named owner signs off agent actions on data</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91 — Scope of an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 S41 — PDPC Advisory Guidelines on Key Concepts in the PDPA</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Area</w:t>
            </w:r>
          </w:p>
        </w:tc>
        <w:tc>
          <w:tcPr>
            <w:tcW w:type="dxa" w:w="4320"/>
            <w:shd w:val="clear" w:color="auto" w:fill="1F6FEB"/>
          </w:tcPr>
          <w:p>
            <w:pPr>
              <w:keepNext/>
              <w:keepLines/>
            </w:pPr>
            <w:r/>
            <w:r>
              <w:rPr>
                <w:rFonts w:ascii="Arial" w:hAnsi="Arial"/>
                <w:b/>
                <w:color w:val="FFFFFF"/>
                <w:sz w:val="19"/>
              </w:rPr>
              <w:t>What the policy must state</w:t>
            </w:r>
          </w:p>
        </w:tc>
      </w:tr>
      <w:tr>
        <w:trPr>
          <w:cantSplit/>
        </w:trPr>
        <w:tc>
          <w:tcPr>
            <w:tcW w:type="dxa" w:w="4320"/>
            <w:shd w:val="clear" w:color="auto" w:fill="F5F8FC"/>
          </w:tcPr>
          <w:p>
            <w:pPr>
              <w:keepNext/>
              <w:keepLines/>
              <w:spacing w:after="0"/>
            </w:pPr>
            <w:r/>
            <w:r>
              <w:rPr>
                <w:rFonts w:ascii="Arial" w:hAnsi="Arial"/>
                <w:b/>
                <w:color w:val="111827"/>
                <w:sz w:val="18"/>
              </w:rPr>
              <w:t>Data assets</w:t>
            </w:r>
          </w:p>
        </w:tc>
        <w:tc>
          <w:tcPr>
            <w:tcW w:type="dxa" w:w="4320"/>
            <w:shd w:val="clear" w:color="auto" w:fill="F5F8FC"/>
          </w:tcPr>
          <w:p>
            <w:pPr>
              <w:keepNext/>
              <w:keepLines/>
              <w:spacing w:after="0"/>
            </w:pPr>
            <w:r/>
            <w:r>
              <w:rPr>
                <w:rFonts w:ascii="Arial" w:hAnsi="Arial"/>
                <w:b w:val="0"/>
                <w:color w:val="111827"/>
                <w:sz w:val="18"/>
              </w:rPr>
              <w:t>Which data agents may read, write or generate</w:t>
            </w:r>
          </w:p>
        </w:tc>
      </w:tr>
      <w:tr>
        <w:trPr>
          <w:cantSplit/>
        </w:trPr>
        <w:tc>
          <w:tcPr>
            <w:tcW w:type="dxa" w:w="4320"/>
          </w:tcPr>
          <w:p>
            <w:pPr>
              <w:keepNext/>
              <w:keepLines/>
              <w:spacing w:after="0"/>
            </w:pPr>
            <w:r/>
            <w:r>
              <w:rPr>
                <w:rFonts w:ascii="Arial" w:hAnsi="Arial"/>
                <w:b/>
                <w:color w:val="111827"/>
                <w:sz w:val="18"/>
              </w:rPr>
              <w:t>Access &amp; identity</w:t>
            </w:r>
          </w:p>
        </w:tc>
        <w:tc>
          <w:tcPr>
            <w:tcW w:type="dxa" w:w="4320"/>
          </w:tcPr>
          <w:p>
            <w:pPr>
              <w:keepNext/>
              <w:keepLines/>
              <w:spacing w:after="0"/>
            </w:pPr>
            <w:r/>
            <w:r>
              <w:rPr>
                <w:rFonts w:ascii="Arial" w:hAnsi="Arial"/>
                <w:b w:val="0"/>
                <w:color w:val="111827"/>
                <w:sz w:val="18"/>
              </w:rPr>
              <w:t>Who and which agent identity may touch each asset</w:t>
            </w:r>
          </w:p>
        </w:tc>
      </w:tr>
      <w:tr>
        <w:trPr>
          <w:cantSplit/>
        </w:trPr>
        <w:tc>
          <w:tcPr>
            <w:tcW w:type="dxa" w:w="4320"/>
            <w:shd w:val="clear" w:color="auto" w:fill="F5F8FC"/>
          </w:tcPr>
          <w:p>
            <w:pPr>
              <w:keepNext/>
              <w:keepLines/>
              <w:spacing w:after="0"/>
            </w:pPr>
            <w:r/>
            <w:r>
              <w:rPr>
                <w:rFonts w:ascii="Arial" w:hAnsi="Arial"/>
                <w:b/>
                <w:color w:val="111827"/>
                <w:sz w:val="18"/>
              </w:rPr>
              <w:t>Human approval</w:t>
            </w:r>
          </w:p>
        </w:tc>
        <w:tc>
          <w:tcPr>
            <w:tcW w:type="dxa" w:w="4320"/>
            <w:shd w:val="clear" w:color="auto" w:fill="F5F8FC"/>
          </w:tcPr>
          <w:p>
            <w:pPr>
              <w:keepNext/>
              <w:keepLines/>
              <w:spacing w:after="0"/>
            </w:pPr>
            <w:r/>
            <w:r>
              <w:rPr>
                <w:rFonts w:ascii="Arial" w:hAnsi="Arial"/>
                <w:b w:val="0"/>
                <w:color w:val="111827"/>
                <w:sz w:val="18"/>
              </w:rPr>
              <w:t>Which changes need a person to approve before they happen</w:t>
            </w:r>
          </w:p>
        </w:tc>
      </w:tr>
      <w:tr>
        <w:trPr>
          <w:cantSplit/>
        </w:trPr>
        <w:tc>
          <w:tcPr>
            <w:tcW w:type="dxa" w:w="4320"/>
          </w:tcPr>
          <w:p>
            <w:pPr>
              <w:keepNext/>
              <w:keepLines/>
              <w:spacing w:after="0"/>
            </w:pPr>
            <w:r/>
            <w:r>
              <w:rPr>
                <w:rFonts w:ascii="Arial" w:hAnsi="Arial"/>
                <w:b/>
                <w:color w:val="111827"/>
                <w:sz w:val="18"/>
              </w:rPr>
              <w:t>Audit</w:t>
            </w:r>
          </w:p>
        </w:tc>
        <w:tc>
          <w:tcPr>
            <w:tcW w:type="dxa" w:w="4320"/>
          </w:tcPr>
          <w:p>
            <w:pPr>
              <w:keepNext/>
              <w:keepLines/>
              <w:spacing w:after="0"/>
            </w:pPr>
            <w:r/>
            <w:r>
              <w:rPr>
                <w:rFonts w:ascii="Arial" w:hAnsi="Arial"/>
                <w:b w:val="0"/>
                <w:color w:val="111827"/>
                <w:sz w:val="18"/>
              </w:rPr>
              <w:t>What is logged, and who reviews it</w:t>
            </w:r>
          </w:p>
        </w:tc>
      </w:tr>
      <w:tr>
        <w:trPr>
          <w:cantSplit/>
        </w:trPr>
        <w:tc>
          <w:tcPr>
            <w:tcW w:type="dxa" w:w="4320"/>
            <w:shd w:val="clear" w:color="auto" w:fill="F5F8FC"/>
          </w:tcPr>
          <w:p>
            <w:pPr>
              <w:keepNext w:val="0"/>
              <w:keepLines/>
              <w:spacing w:after="0"/>
            </w:pPr>
            <w:r/>
            <w:r>
              <w:rPr>
                <w:rFonts w:ascii="Arial" w:hAnsi="Arial"/>
                <w:b/>
                <w:color w:val="111827"/>
                <w:sz w:val="18"/>
              </w:rPr>
              <w:t>Accountability</w:t>
            </w:r>
          </w:p>
        </w:tc>
        <w:tc>
          <w:tcPr>
            <w:tcW w:type="dxa" w:w="4320"/>
            <w:shd w:val="clear" w:color="auto" w:fill="F5F8FC"/>
          </w:tcPr>
          <w:p>
            <w:pPr>
              <w:keepNext w:val="0"/>
              <w:keepLines/>
              <w:spacing w:after="0"/>
            </w:pPr>
            <w:r/>
            <w:r>
              <w:rPr>
                <w:rFonts w:ascii="Arial" w:hAnsi="Arial"/>
                <w:b w:val="0"/>
                <w:color w:val="111827"/>
                <w:sz w:val="18"/>
              </w:rPr>
              <w:t>The named owner for each agent and dataset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92 — A Sample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The points below unpack what “A Sample AI Data Governance Policy” means in practice.</w:t>
      </w:r>
    </w:p>
    <w:p>
      <w:pPr>
        <w:pStyle w:val="ListBullet"/>
        <w:keepNext/>
        <w:keepLines/>
        <w:spacing w:after="100"/>
      </w:pPr>
      <w:r>
        <w:rPr>
          <w:rFonts w:ascii="Arial" w:hAnsi="Arial"/>
          <w:color w:val="111827"/>
          <w:sz w:val="21"/>
        </w:rPr>
        <w:t>Scope — the AI systems, agents and data assets covered</w:t>
      </w:r>
    </w:p>
    <w:p>
      <w:pPr>
        <w:pStyle w:val="ListBullet"/>
        <w:keepNext/>
        <w:keepLines/>
        <w:spacing w:after="100"/>
      </w:pPr>
      <w:r>
        <w:rPr>
          <w:rFonts w:ascii="Arial" w:hAnsi="Arial"/>
          <w:color w:val="111827"/>
          <w:sz w:val="21"/>
        </w:rPr>
        <w:t>Roles — data owner, agent owner, approver and reviewer</w:t>
      </w:r>
    </w:p>
    <w:p>
      <w:pPr>
        <w:pStyle w:val="ListBullet"/>
        <w:keepNext/>
        <w:keepLines/>
        <w:spacing w:after="100"/>
      </w:pPr>
      <w:r>
        <w:rPr>
          <w:rFonts w:ascii="Arial" w:hAnsi="Arial"/>
          <w:color w:val="111827"/>
          <w:sz w:val="21"/>
        </w:rPr>
        <w:t>Rules — allowed data, required approvals, logging and retention</w:t>
      </w:r>
    </w:p>
    <w:p>
      <w:pPr>
        <w:pStyle w:val="ListBullet"/>
        <w:keepNext w:val="0"/>
        <w:keepLines/>
        <w:spacing w:after="100"/>
      </w:pPr>
      <w:r>
        <w:rPr>
          <w:rFonts w:ascii="Arial" w:hAnsi="Arial"/>
          <w:color w:val="111827"/>
          <w:sz w:val="21"/>
        </w:rPr>
        <w:t>Review — how often the policy and agent permissions are re-checked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93 — Activity 5 — Draft Your AI Data Governance Policy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5 — Draft Your AI Data Governance Policy — you work hands-on with a ready-made tool; the steps are in the walkthrough later in this guide. You will produce a one-page policy you could take back to work.</w:t>
      </w:r>
    </w:p>
    <w:p>
      <w:pPr>
        <w:pStyle w:val="ListBullet"/>
        <w:keepNext/>
        <w:keepLines/>
        <w:spacing w:after="100"/>
      </w:pPr>
      <w:r>
        <w:rPr>
          <w:rFonts w:ascii="Arial" w:hAnsi="Arial"/>
          <w:color w:val="111827"/>
          <w:sz w:val="21"/>
        </w:rPr>
        <w:t>Open the sample policy in the activity pack</w:t>
      </w:r>
    </w:p>
    <w:p>
      <w:pPr>
        <w:pStyle w:val="ListBullet"/>
        <w:keepNext/>
        <w:keepLines/>
        <w:spacing w:after="100"/>
      </w:pPr>
      <w:r>
        <w:rPr>
          <w:rFonts w:ascii="Arial" w:hAnsi="Arial"/>
          <w:color w:val="111827"/>
          <w:sz w:val="21"/>
        </w:rPr>
        <w:t>Use the supplied prompts to adapt it to your own team</w:t>
      </w:r>
    </w:p>
    <w:p>
      <w:pPr>
        <w:pStyle w:val="ListBullet"/>
        <w:keepNext w:val="0"/>
        <w:keepLines/>
        <w:spacing w:after="100"/>
      </w:pPr>
      <w:r>
        <w:rPr>
          <w:rFonts w:ascii="Arial" w:hAnsi="Arial"/>
          <w:color w:val="111827"/>
          <w:sz w:val="21"/>
        </w:rPr>
        <w:t>Fill scope, roles, rules, approvals and review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You will produce a one-page policy you could take back to work.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94 — Scenario B — If Agents Take the Work, What Do People Do?</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B — If Agents Take the Work, What Do People Do?”.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The fear</w:t>
            </w:r>
          </w:p>
        </w:tc>
        <w:tc>
          <w:tcPr>
            <w:tcW w:type="dxa" w:w="4320"/>
            <w:shd w:val="clear" w:color="auto" w:fill="F5F8FC"/>
          </w:tcPr>
          <w:p>
            <w:pPr>
              <w:keepNext/>
              <w:keepLines/>
              <w:spacing w:after="0"/>
            </w:pPr>
            <w:r/>
            <w:r>
              <w:rPr>
                <w:rFonts w:ascii="Arial" w:hAnsi="Arial"/>
                <w:b w:val="0"/>
                <w:color w:val="111827"/>
                <w:sz w:val="18"/>
              </w:rPr>
              <w:t>Agents can do many tasks — will jobs disappear?</w:t>
            </w:r>
          </w:p>
        </w:tc>
      </w:tr>
      <w:tr>
        <w:trPr>
          <w:cantSplit/>
        </w:trPr>
        <w:tc>
          <w:tcPr>
            <w:tcW w:type="dxa" w:w="4320"/>
          </w:tcPr>
          <w:p>
            <w:pPr>
              <w:keepNext/>
              <w:keepLines/>
              <w:spacing w:after="0"/>
            </w:pPr>
            <w:r/>
            <w:r>
              <w:rPr>
                <w:rFonts w:ascii="Arial" w:hAnsi="Arial"/>
                <w:b/>
                <w:color w:val="111827"/>
                <w:sz w:val="18"/>
              </w:rPr>
              <w:t>The pattern</w:t>
            </w:r>
          </w:p>
        </w:tc>
        <w:tc>
          <w:tcPr>
            <w:tcW w:type="dxa" w:w="4320"/>
          </w:tcPr>
          <w:p>
            <w:pPr>
              <w:keepNext/>
              <w:keepLines/>
              <w:spacing w:after="0"/>
            </w:pPr>
            <w:r/>
            <w:r>
              <w:rPr>
                <w:rFonts w:ascii="Arial" w:hAnsi="Arial"/>
                <w:b w:val="0"/>
                <w:color w:val="111827"/>
                <w:sz w:val="18"/>
              </w:rPr>
              <w:t>Tasks are automated; whole jobs are redesigned</w:t>
            </w:r>
          </w:p>
        </w:tc>
      </w:tr>
      <w:tr>
        <w:trPr>
          <w:cantSplit/>
        </w:trPr>
        <w:tc>
          <w:tcPr>
            <w:tcW w:type="dxa" w:w="4320"/>
            <w:shd w:val="clear" w:color="auto" w:fill="F5F8FC"/>
          </w:tcPr>
          <w:p>
            <w:pPr>
              <w:keepNext w:val="0"/>
              <w:keepLines/>
              <w:spacing w:after="0"/>
            </w:pPr>
            <w:r/>
            <w:r>
              <w:rPr>
                <w:rFonts w:ascii="Arial" w:hAnsi="Arial"/>
                <w:b/>
                <w:color w:val="111827"/>
                <w:sz w:val="18"/>
              </w:rPr>
              <w:t>The shift</w:t>
            </w:r>
          </w:p>
        </w:tc>
        <w:tc>
          <w:tcPr>
            <w:tcW w:type="dxa" w:w="4320"/>
            <w:shd w:val="clear" w:color="auto" w:fill="F5F8FC"/>
          </w:tcPr>
          <w:p>
            <w:pPr>
              <w:keepNext w:val="0"/>
              <w:keepLines/>
              <w:spacing w:after="0"/>
            </w:pPr>
            <w:r/>
            <w:r>
              <w:rPr>
                <w:rFonts w:ascii="Arial" w:hAnsi="Arial"/>
                <w:b w:val="0"/>
                <w:color w:val="111827"/>
                <w:sz w:val="18"/>
              </w:rPr>
              <w:t>People move from doing the task to directing the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95 — Jobs the Tasks Move — Not Vanish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Task often automated</w:t>
            </w:r>
          </w:p>
        </w:tc>
        <w:tc>
          <w:tcPr>
            <w:tcW w:type="dxa" w:w="4320"/>
            <w:shd w:val="clear" w:color="auto" w:fill="1F6FEB"/>
          </w:tcPr>
          <w:p>
            <w:pPr>
              <w:keepNext/>
              <w:keepLines/>
            </w:pPr>
            <w:r/>
            <w:r>
              <w:rPr>
                <w:rFonts w:ascii="Arial" w:hAnsi="Arial"/>
                <w:b/>
                <w:color w:val="FFFFFF"/>
                <w:sz w:val="19"/>
              </w:rPr>
              <w:t>New human role</w:t>
            </w:r>
          </w:p>
        </w:tc>
      </w:tr>
      <w:tr>
        <w:trPr>
          <w:cantSplit/>
        </w:trPr>
        <w:tc>
          <w:tcPr>
            <w:tcW w:type="dxa" w:w="4320"/>
            <w:shd w:val="clear" w:color="auto" w:fill="F5F8FC"/>
          </w:tcPr>
          <w:p>
            <w:pPr>
              <w:keepNext/>
              <w:keepLines/>
              <w:spacing w:after="0"/>
            </w:pPr>
            <w:r/>
            <w:r>
              <w:rPr>
                <w:rFonts w:ascii="Arial" w:hAnsi="Arial"/>
                <w:b/>
                <w:color w:val="111827"/>
                <w:sz w:val="18"/>
              </w:rPr>
              <w:t>Writing routine code</w:t>
            </w:r>
          </w:p>
        </w:tc>
        <w:tc>
          <w:tcPr>
            <w:tcW w:type="dxa" w:w="4320"/>
            <w:shd w:val="clear" w:color="auto" w:fill="F5F8FC"/>
          </w:tcPr>
          <w:p>
            <w:pPr>
              <w:keepNext/>
              <w:keepLines/>
              <w:spacing w:after="0"/>
            </w:pPr>
            <w:r/>
            <w:r>
              <w:rPr>
                <w:rFonts w:ascii="Arial" w:hAnsi="Arial"/>
                <w:b w:val="0"/>
                <w:color w:val="111827"/>
                <w:sz w:val="18"/>
              </w:rPr>
              <w:t>Reviewing and directing coding agents</w:t>
            </w:r>
          </w:p>
        </w:tc>
      </w:tr>
      <w:tr>
        <w:trPr>
          <w:cantSplit/>
        </w:trPr>
        <w:tc>
          <w:tcPr>
            <w:tcW w:type="dxa" w:w="4320"/>
          </w:tcPr>
          <w:p>
            <w:pPr>
              <w:keepNext/>
              <w:keepLines/>
              <w:spacing w:after="0"/>
            </w:pPr>
            <w:r/>
            <w:r>
              <w:rPr>
                <w:rFonts w:ascii="Arial" w:hAnsi="Arial"/>
                <w:b/>
                <w:color w:val="111827"/>
                <w:sz w:val="18"/>
              </w:rPr>
              <w:t>Basic data analysis</w:t>
            </w:r>
          </w:p>
        </w:tc>
        <w:tc>
          <w:tcPr>
            <w:tcW w:type="dxa" w:w="4320"/>
          </w:tcPr>
          <w:p>
            <w:pPr>
              <w:keepNext/>
              <w:keepLines/>
              <w:spacing w:after="0"/>
            </w:pPr>
            <w:r/>
            <w:r>
              <w:rPr>
                <w:rFonts w:ascii="Arial" w:hAnsi="Arial"/>
                <w:b w:val="0"/>
                <w:color w:val="111827"/>
                <w:sz w:val="18"/>
              </w:rPr>
              <w:t>Framing questions and checking agent output</w:t>
            </w:r>
          </w:p>
        </w:tc>
      </w:tr>
      <w:tr>
        <w:trPr>
          <w:cantSplit/>
        </w:trPr>
        <w:tc>
          <w:tcPr>
            <w:tcW w:type="dxa" w:w="4320"/>
            <w:shd w:val="clear" w:color="auto" w:fill="F5F8FC"/>
          </w:tcPr>
          <w:p>
            <w:pPr>
              <w:keepNext/>
              <w:keepLines/>
              <w:spacing w:after="0"/>
            </w:pPr>
            <w:r/>
            <w:r>
              <w:rPr>
                <w:rFonts w:ascii="Arial" w:hAnsi="Arial"/>
                <w:b/>
                <w:color w:val="111827"/>
                <w:sz w:val="18"/>
              </w:rPr>
              <w:t>First-line replies</w:t>
            </w:r>
          </w:p>
        </w:tc>
        <w:tc>
          <w:tcPr>
            <w:tcW w:type="dxa" w:w="4320"/>
            <w:shd w:val="clear" w:color="auto" w:fill="F5F8FC"/>
          </w:tcPr>
          <w:p>
            <w:pPr>
              <w:keepNext/>
              <w:keepLines/>
              <w:spacing w:after="0"/>
            </w:pPr>
            <w:r/>
            <w:r>
              <w:rPr>
                <w:rFonts w:ascii="Arial" w:hAnsi="Arial"/>
                <w:b w:val="0"/>
                <w:color w:val="111827"/>
                <w:sz w:val="18"/>
              </w:rPr>
              <w:t>Handling escalations and difficult cases</w:t>
            </w:r>
          </w:p>
        </w:tc>
      </w:tr>
      <w:tr>
        <w:trPr>
          <w:cantSplit/>
        </w:trPr>
        <w:tc>
          <w:tcPr>
            <w:tcW w:type="dxa" w:w="4320"/>
          </w:tcPr>
          <w:p>
            <w:pPr>
              <w:keepNext w:val="0"/>
              <w:keepLines/>
              <w:spacing w:after="0"/>
            </w:pPr>
            <w:r/>
            <w:r>
              <w:rPr>
                <w:rFonts w:ascii="Arial" w:hAnsi="Arial"/>
                <w:b/>
                <w:color w:val="111827"/>
                <w:sz w:val="18"/>
              </w:rPr>
              <w:t>Drafting content</w:t>
            </w:r>
          </w:p>
        </w:tc>
        <w:tc>
          <w:tcPr>
            <w:tcW w:type="dxa" w:w="4320"/>
          </w:tcPr>
          <w:p>
            <w:pPr>
              <w:keepNext w:val="0"/>
              <w:keepLines/>
              <w:spacing w:after="0"/>
            </w:pPr>
            <w:r/>
            <w:r>
              <w:rPr>
                <w:rFonts w:ascii="Arial" w:hAnsi="Arial"/>
                <w:b w:val="0"/>
                <w:color w:val="111827"/>
                <w:sz w:val="18"/>
              </w:rPr>
              <w:t>Editing, approving and setting brand standards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96 — The Numbers Give Perspective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Read the points below as the few things worth remembering about “The Numbers Give Perspective”.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+170M</w:t>
            </w:r>
          </w:p>
        </w:tc>
        <w:tc>
          <w:tcPr>
            <w:tcW w:type="dxa" w:w="4320"/>
            <w:shd w:val="clear" w:color="auto" w:fill="F5F8FC"/>
          </w:tcPr>
          <w:p>
            <w:pPr>
              <w:keepNext/>
              <w:keepLines/>
              <w:spacing w:after="0"/>
            </w:pPr>
            <w:r/>
            <w:r>
              <w:rPr>
                <w:rFonts w:ascii="Arial" w:hAnsi="Arial"/>
                <w:b w:val="0"/>
                <w:color w:val="111827"/>
                <w:sz w:val="18"/>
              </w:rPr>
              <w:t>New jobs created by 2030 (WEF Future of Jobs 2025)</w:t>
            </w:r>
          </w:p>
        </w:tc>
      </w:tr>
      <w:tr>
        <w:trPr>
          <w:cantSplit/>
        </w:trPr>
        <w:tc>
          <w:tcPr>
            <w:tcW w:type="dxa" w:w="4320"/>
          </w:tcPr>
          <w:p>
            <w:pPr>
              <w:keepNext/>
              <w:keepLines/>
              <w:spacing w:after="0"/>
            </w:pPr>
            <w:r/>
            <w:r>
              <w:rPr>
                <w:rFonts w:ascii="Arial" w:hAnsi="Arial"/>
                <w:b/>
                <w:color w:val="111827"/>
                <w:sz w:val="18"/>
              </w:rPr>
              <w:t>-92M</w:t>
            </w:r>
          </w:p>
        </w:tc>
        <w:tc>
          <w:tcPr>
            <w:tcW w:type="dxa" w:w="4320"/>
          </w:tcPr>
          <w:p>
            <w:pPr>
              <w:keepNext/>
              <w:keepLines/>
              <w:spacing w:after="0"/>
            </w:pPr>
            <w:r/>
            <w:r>
              <w:rPr>
                <w:rFonts w:ascii="Arial" w:hAnsi="Arial"/>
                <w:b w:val="0"/>
                <w:color w:val="111827"/>
                <w:sz w:val="18"/>
              </w:rPr>
              <w:t>Jobs displaced by 2030 — a net gain of about 78M</w:t>
            </w:r>
          </w:p>
        </w:tc>
      </w:tr>
      <w:tr>
        <w:trPr>
          <w:cantSplit/>
        </w:trPr>
        <w:tc>
          <w:tcPr>
            <w:tcW w:type="dxa" w:w="4320"/>
            <w:shd w:val="clear" w:color="auto" w:fill="F5F8FC"/>
          </w:tcPr>
          <w:p>
            <w:pPr>
              <w:keepNext w:val="0"/>
              <w:keepLines/>
              <w:spacing w:after="0"/>
            </w:pPr>
            <w:r/>
            <w:r>
              <w:rPr>
                <w:rFonts w:ascii="Arial" w:hAnsi="Arial"/>
                <w:b/>
                <w:color w:val="111827"/>
                <w:sz w:val="18"/>
              </w:rPr>
              <w:t>39%</w:t>
            </w:r>
          </w:p>
        </w:tc>
        <w:tc>
          <w:tcPr>
            <w:tcW w:type="dxa" w:w="4320"/>
            <w:shd w:val="clear" w:color="auto" w:fill="F5F8FC"/>
          </w:tcPr>
          <w:p>
            <w:pPr>
              <w:keepNext w:val="0"/>
              <w:keepLines/>
              <w:spacing w:after="0"/>
            </w:pPr>
            <w:r/>
            <w:r>
              <w:rPr>
                <w:rFonts w:ascii="Arial" w:hAnsi="Arial"/>
                <w:b w:val="0"/>
                <w:color w:val="111827"/>
                <w:sz w:val="18"/>
              </w:rPr>
              <w:t>Share of core skills expected to change by 2030</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97 — New Roles: Managing Many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S14 — Anthropic — How we built our multi-agent research system (13 Jun 2025)</w:t>
            </w:r>
          </w:p>
        </w:tc>
      </w:tr>
    </w:tbl>
    <w:p>
      <w:pPr>
        <w:spacing w:after="80"/>
      </w:pPr>
    </w:p>
    <w:p>
      <w:pPr>
        <w:spacing w:after="160"/>
      </w:pPr>
      <w:r>
        <w:rPr>
          <w:rFonts w:ascii="Arial" w:hAnsi="Arial"/>
          <w:b w:val="0"/>
          <w:i w:val="0"/>
          <w:color w:val="111827"/>
          <w:sz w:val="22"/>
        </w:rPr>
        <w:t>Read the points below as the few things worth remembering about “New Roles: Managing Many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supervisor</w:t>
            </w:r>
          </w:p>
        </w:tc>
        <w:tc>
          <w:tcPr>
            <w:tcW w:type="dxa" w:w="4320"/>
            <w:shd w:val="clear" w:color="auto" w:fill="F5F8FC"/>
          </w:tcPr>
          <w:p>
            <w:pPr>
              <w:keepNext/>
              <w:keepLines/>
              <w:spacing w:after="0"/>
            </w:pPr>
            <w:r/>
            <w:r>
              <w:rPr>
                <w:rFonts w:ascii="Arial" w:hAnsi="Arial"/>
                <w:b w:val="0"/>
                <w:color w:val="111827"/>
                <w:sz w:val="18"/>
              </w:rPr>
              <w:t>Directs and checks a fleet of agents</w:t>
            </w:r>
          </w:p>
        </w:tc>
      </w:tr>
      <w:tr>
        <w:trPr>
          <w:cantSplit/>
        </w:trPr>
        <w:tc>
          <w:tcPr>
            <w:tcW w:type="dxa" w:w="4320"/>
          </w:tcPr>
          <w:p>
            <w:pPr>
              <w:keepNext/>
              <w:keepLines/>
              <w:spacing w:after="0"/>
            </w:pPr>
            <w:r/>
            <w:r>
              <w:rPr>
                <w:rFonts w:ascii="Arial" w:hAnsi="Arial"/>
                <w:b/>
                <w:color w:val="111827"/>
                <w:sz w:val="18"/>
              </w:rPr>
              <w:t>Workflow coordinator</w:t>
            </w:r>
          </w:p>
        </w:tc>
        <w:tc>
          <w:tcPr>
            <w:tcW w:type="dxa" w:w="4320"/>
          </w:tcPr>
          <w:p>
            <w:pPr>
              <w:keepNext/>
              <w:keepLines/>
              <w:spacing w:after="0"/>
            </w:pPr>
            <w:r/>
            <w:r>
              <w:rPr>
                <w:rFonts w:ascii="Arial" w:hAnsi="Arial"/>
                <w:b w:val="0"/>
                <w:color w:val="111827"/>
                <w:sz w:val="18"/>
              </w:rPr>
              <w:t>Chains agents to reach a business goal</w:t>
            </w:r>
          </w:p>
        </w:tc>
      </w:tr>
      <w:tr>
        <w:trPr>
          <w:cantSplit/>
        </w:trPr>
        <w:tc>
          <w:tcPr>
            <w:tcW w:type="dxa" w:w="4320"/>
            <w:shd w:val="clear" w:color="auto" w:fill="F5F8FC"/>
          </w:tcPr>
          <w:p>
            <w:pPr>
              <w:keepNext w:val="0"/>
              <w:keepLines/>
              <w:spacing w:after="0"/>
            </w:pPr>
            <w:r/>
            <w:r>
              <w:rPr>
                <w:rFonts w:ascii="Arial" w:hAnsi="Arial"/>
                <w:b/>
                <w:color w:val="111827"/>
                <w:sz w:val="18"/>
              </w:rPr>
              <w:t>Quality reviewer</w:t>
            </w:r>
          </w:p>
        </w:tc>
        <w:tc>
          <w:tcPr>
            <w:tcW w:type="dxa" w:w="4320"/>
            <w:shd w:val="clear" w:color="auto" w:fill="F5F8FC"/>
          </w:tcPr>
          <w:p>
            <w:pPr>
              <w:keepNext w:val="0"/>
              <w:keepLines/>
              <w:spacing w:after="0"/>
            </w:pPr>
            <w:r/>
            <w:r>
              <w:rPr>
                <w:rFonts w:ascii="Arial" w:hAnsi="Arial"/>
                <w:b w:val="0"/>
                <w:color w:val="111827"/>
                <w:sz w:val="18"/>
              </w:rPr>
              <w:t>Verifies agent output before it ships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98 — Why Staff Resist AI Agents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“Why Staff Resist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Fear</w:t>
            </w:r>
          </w:p>
        </w:tc>
        <w:tc>
          <w:tcPr>
            <w:tcW w:type="dxa" w:w="4320"/>
            <w:shd w:val="clear" w:color="auto" w:fill="F5F8FC"/>
          </w:tcPr>
          <w:p>
            <w:pPr>
              <w:keepNext/>
              <w:keepLines/>
              <w:spacing w:after="0"/>
            </w:pPr>
            <w:r/>
            <w:r>
              <w:rPr>
                <w:rFonts w:ascii="Arial" w:hAnsi="Arial"/>
                <w:b w:val="0"/>
                <w:color w:val="111827"/>
                <w:sz w:val="18"/>
              </w:rPr>
              <w:t>'This will replace me'</w:t>
            </w:r>
          </w:p>
        </w:tc>
      </w:tr>
      <w:tr>
        <w:trPr>
          <w:cantSplit/>
        </w:trPr>
        <w:tc>
          <w:tcPr>
            <w:tcW w:type="dxa" w:w="4320"/>
          </w:tcPr>
          <w:p>
            <w:pPr>
              <w:keepNext/>
              <w:keepLines/>
              <w:spacing w:after="0"/>
            </w:pPr>
            <w:r/>
            <w:r>
              <w:rPr>
                <w:rFonts w:ascii="Arial" w:hAnsi="Arial"/>
                <w:b/>
                <w:color w:val="111827"/>
                <w:sz w:val="18"/>
              </w:rPr>
              <w:t>Loss of control</w:t>
            </w:r>
          </w:p>
        </w:tc>
        <w:tc>
          <w:tcPr>
            <w:tcW w:type="dxa" w:w="4320"/>
          </w:tcPr>
          <w:p>
            <w:pPr>
              <w:keepNext/>
              <w:keepLines/>
              <w:spacing w:after="0"/>
            </w:pPr>
            <w:r/>
            <w:r>
              <w:rPr>
                <w:rFonts w:ascii="Arial" w:hAnsi="Arial"/>
                <w:b w:val="0"/>
                <w:color w:val="111827"/>
                <w:sz w:val="18"/>
              </w:rPr>
              <w:t>'I don't understand what it does'</w:t>
            </w:r>
          </w:p>
        </w:tc>
      </w:tr>
      <w:tr>
        <w:trPr>
          <w:cantSplit/>
        </w:trPr>
        <w:tc>
          <w:tcPr>
            <w:tcW w:type="dxa" w:w="4320"/>
            <w:shd w:val="clear" w:color="auto" w:fill="F5F8FC"/>
          </w:tcPr>
          <w:p>
            <w:pPr>
              <w:keepNext w:val="0"/>
              <w:keepLines/>
              <w:spacing w:after="0"/>
            </w:pPr>
            <w:r/>
            <w:r>
              <w:rPr>
                <w:rFonts w:ascii="Arial" w:hAnsi="Arial"/>
                <w:b/>
                <w:color w:val="111827"/>
                <w:sz w:val="18"/>
              </w:rPr>
              <w:t>Skill anxiety</w:t>
            </w:r>
          </w:p>
        </w:tc>
        <w:tc>
          <w:tcPr>
            <w:tcW w:type="dxa" w:w="4320"/>
            <w:shd w:val="clear" w:color="auto" w:fill="F5F8FC"/>
          </w:tcPr>
          <w:p>
            <w:pPr>
              <w:keepNext w:val="0"/>
              <w:keepLines/>
              <w:spacing w:after="0"/>
            </w:pPr>
            <w:r/>
            <w:r>
              <w:rPr>
                <w:rFonts w:ascii="Arial" w:hAnsi="Arial"/>
                <w:b w:val="0"/>
                <w:color w:val="111827"/>
                <w:sz w:val="18"/>
              </w:rPr>
              <w:t>'I don't know how to work with it'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99 — Coaching Staff Through the Change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“Coaching Staff Through the Change” is best understood as a sequence — the steps below run in order. Each step feeds the next, so a problem early on shows up later in the chain — which is exactly why the order is worth learning. This mirrors the GROW coaching model — Goal, Reality, Options, Will.</w:t>
      </w:r>
    </w:p>
    <w:p>
      <w:pPr>
        <w:keepNext/>
        <w:keepLines/>
        <w:spacing w:after="100"/>
        <w:ind w:left="576" w:hanging="576"/>
      </w:pPr>
      <w:r>
        <w:rPr>
          <w:rFonts w:ascii="Arial" w:hAnsi="Arial"/>
          <w:b/>
          <w:color w:val="1F6FEB"/>
          <w:sz w:val="21"/>
        </w:rPr>
        <w:t xml:space="preserve">1.  </w:t>
      </w:r>
      <w:r>
        <w:rPr>
          <w:rFonts w:ascii="Arial" w:hAnsi="Arial"/>
          <w:color w:val="111827"/>
          <w:sz w:val="21"/>
        </w:rPr>
        <w:t>Acknowledge the fear</w:t>
      </w:r>
    </w:p>
    <w:p>
      <w:pPr>
        <w:keepNext/>
        <w:keepLines/>
        <w:spacing w:after="100"/>
        <w:ind w:left="576" w:hanging="576"/>
      </w:pPr>
      <w:r>
        <w:rPr>
          <w:rFonts w:ascii="Arial" w:hAnsi="Arial"/>
          <w:b/>
          <w:color w:val="1F6FEB"/>
          <w:sz w:val="21"/>
        </w:rPr>
        <w:t xml:space="preserve">2.  </w:t>
      </w:r>
      <w:r>
        <w:rPr>
          <w:rFonts w:ascii="Arial" w:hAnsi="Arial"/>
          <w:color w:val="111827"/>
          <w:sz w:val="21"/>
        </w:rPr>
        <w:t>Explore their strengths</w:t>
      </w:r>
    </w:p>
    <w:p>
      <w:pPr>
        <w:keepNext/>
        <w:keepLines/>
        <w:spacing w:after="100"/>
        <w:ind w:left="576" w:hanging="576"/>
      </w:pPr>
      <w:r>
        <w:rPr>
          <w:rFonts w:ascii="Arial" w:hAnsi="Arial"/>
          <w:b/>
          <w:color w:val="1F6FEB"/>
          <w:sz w:val="21"/>
        </w:rPr>
        <w:t xml:space="preserve">3.  </w:t>
      </w:r>
      <w:r>
        <w:rPr>
          <w:rFonts w:ascii="Arial" w:hAnsi="Arial"/>
          <w:color w:val="111827"/>
          <w:sz w:val="21"/>
        </w:rPr>
        <w:t>Show the redesigned role</w:t>
      </w:r>
    </w:p>
    <w:p>
      <w:pPr>
        <w:keepNext/>
        <w:keepLines/>
        <w:spacing w:after="100"/>
        <w:ind w:left="576" w:hanging="576"/>
      </w:pPr>
      <w:r>
        <w:rPr>
          <w:rFonts w:ascii="Arial" w:hAnsi="Arial"/>
          <w:b/>
          <w:color w:val="1F6FEB"/>
          <w:sz w:val="21"/>
        </w:rPr>
        <w:t xml:space="preserve">4.  </w:t>
      </w:r>
      <w:r>
        <w:rPr>
          <w:rFonts w:ascii="Arial" w:hAnsi="Arial"/>
          <w:color w:val="111827"/>
          <w:sz w:val="21"/>
        </w:rPr>
        <w:t>Co-create next steps</w:t>
      </w:r>
    </w:p>
    <w:p>
      <w:pPr>
        <w:keepNext w:val="0"/>
        <w:keepLines/>
        <w:spacing w:after="100"/>
        <w:ind w:left="576" w:hanging="576"/>
      </w:pPr>
      <w:r>
        <w:rPr>
          <w:rFonts w:ascii="Arial" w:hAnsi="Arial"/>
          <w:b/>
          <w:color w:val="1F6FEB"/>
          <w:sz w:val="21"/>
        </w:rPr>
        <w:t xml:space="preserve">5.  </w:t>
      </w:r>
      <w:r>
        <w:rPr>
          <w:rFonts w:ascii="Arial" w:hAnsi="Arial"/>
          <w:color w:val="111827"/>
          <w:sz w:val="21"/>
        </w:rPr>
        <w:t>Agree support and training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mirrors the GROW coaching model — Goal, Reality, Options, Will.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100 — A Job-Redesign Framework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S48 — WEF — Future of Jobs Report 2025</w:t>
            </w:r>
          </w:p>
        </w:tc>
      </w:tr>
    </w:tbl>
    <w:p>
      <w:pPr>
        <w:spacing w:after="80"/>
      </w:pPr>
    </w:p>
    <w:p>
      <w:pPr>
        <w:spacing w:after="160"/>
      </w:pPr>
      <w:r>
        <w:rPr>
          <w:rFonts w:ascii="Arial" w:hAnsi="Arial"/>
          <w:b w:val="0"/>
          <w:i w:val="0"/>
          <w:color w:val="111827"/>
          <w:sz w:val="22"/>
        </w:rPr>
        <w:t>“A Job-Redesign Framework” is best understood as a sequence — the steps below run in order. Each step feeds the next, so a problem early on shows up later in the chain — which is exactly why the order is worth learning. The goal is a role that supervises agents, not one that competes with them.</w:t>
      </w:r>
    </w:p>
    <w:p>
      <w:pPr>
        <w:keepNext/>
        <w:keepLines/>
        <w:spacing w:after="100"/>
        <w:ind w:left="576" w:hanging="576"/>
      </w:pPr>
      <w:r>
        <w:rPr>
          <w:rFonts w:ascii="Arial" w:hAnsi="Arial"/>
          <w:b/>
          <w:color w:val="1F6FEB"/>
          <w:sz w:val="21"/>
        </w:rPr>
        <w:t xml:space="preserve">1.  </w:t>
      </w:r>
      <w:r>
        <w:rPr>
          <w:rFonts w:ascii="Arial" w:hAnsi="Arial"/>
          <w:color w:val="111827"/>
          <w:sz w:val="21"/>
        </w:rPr>
        <w:t>List today's tasks</w:t>
      </w:r>
    </w:p>
    <w:p>
      <w:pPr>
        <w:keepNext/>
        <w:keepLines/>
        <w:spacing w:after="100"/>
        <w:ind w:left="576" w:hanging="576"/>
      </w:pPr>
      <w:r>
        <w:rPr>
          <w:rFonts w:ascii="Arial" w:hAnsi="Arial"/>
          <w:b/>
          <w:color w:val="1F6FEB"/>
          <w:sz w:val="21"/>
        </w:rPr>
        <w:t xml:space="preserve">2.  </w:t>
      </w:r>
      <w:r>
        <w:rPr>
          <w:rFonts w:ascii="Arial" w:hAnsi="Arial"/>
          <w:color w:val="111827"/>
          <w:sz w:val="21"/>
        </w:rPr>
        <w:t>Mark which agents can do</w:t>
      </w:r>
    </w:p>
    <w:p>
      <w:pPr>
        <w:keepNext/>
        <w:keepLines/>
        <w:spacing w:after="100"/>
        <w:ind w:left="576" w:hanging="576"/>
      </w:pPr>
      <w:r>
        <w:rPr>
          <w:rFonts w:ascii="Arial" w:hAnsi="Arial"/>
          <w:b/>
          <w:color w:val="1F6FEB"/>
          <w:sz w:val="21"/>
        </w:rPr>
        <w:t xml:space="preserve">3.  </w:t>
      </w:r>
      <w:r>
        <w:rPr>
          <w:rFonts w:ascii="Arial" w:hAnsi="Arial"/>
          <w:color w:val="111827"/>
          <w:sz w:val="21"/>
        </w:rPr>
        <w:t>Redesign the human role around judgement</w:t>
      </w:r>
    </w:p>
    <w:p>
      <w:pPr>
        <w:keepNext/>
        <w:keepLines/>
        <w:spacing w:after="100"/>
        <w:ind w:left="576" w:hanging="576"/>
      </w:pPr>
      <w:r>
        <w:rPr>
          <w:rFonts w:ascii="Arial" w:hAnsi="Arial"/>
          <w:b/>
          <w:color w:val="1F6FEB"/>
          <w:sz w:val="21"/>
        </w:rPr>
        <w:t xml:space="preserve">4.  </w:t>
      </w:r>
      <w:r>
        <w:rPr>
          <w:rFonts w:ascii="Arial" w:hAnsi="Arial"/>
          <w:color w:val="111827"/>
          <w:sz w:val="21"/>
        </w:rPr>
        <w:t>Add agent-management skills</w:t>
      </w:r>
    </w:p>
    <w:p>
      <w:pPr>
        <w:keepNext w:val="0"/>
        <w:keepLines/>
        <w:spacing w:after="100"/>
        <w:ind w:left="576" w:hanging="576"/>
      </w:pPr>
      <w:r>
        <w:rPr>
          <w:rFonts w:ascii="Arial" w:hAnsi="Arial"/>
          <w:b/>
          <w:color w:val="1F6FEB"/>
          <w:sz w:val="21"/>
        </w:rPr>
        <w:t xml:space="preserve">5.  </w:t>
      </w:r>
      <w:r>
        <w:rPr>
          <w:rFonts w:ascii="Arial" w:hAnsi="Arial"/>
          <w:color w:val="111827"/>
          <w:sz w:val="21"/>
        </w:rPr>
        <w:t>Retrain and support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The goal is a role that supervises agents, not one that competes with them.</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101 — Activity 6 — Coach a Worried Team Member (Role-Play)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6 — Coach a Worried Team Member (Role-Play) — you work hands-on with a ready-made tool; the steps are in the walkthrough later in this guide. Use empathy first, then co-create a redesigned role that manages agents.</w:t>
      </w:r>
    </w:p>
    <w:p>
      <w:pPr>
        <w:pStyle w:val="ListBullet"/>
        <w:keepNext/>
        <w:keepLines/>
        <w:spacing w:after="100"/>
      </w:pPr>
      <w:r>
        <w:rPr>
          <w:rFonts w:ascii="Arial" w:hAnsi="Arial"/>
          <w:color w:val="111827"/>
          <w:sz w:val="21"/>
        </w:rPr>
        <w:t>Open the role-play simulator website in the activity pack</w:t>
      </w:r>
    </w:p>
    <w:p>
      <w:pPr>
        <w:pStyle w:val="ListBullet"/>
        <w:keepNext/>
        <w:keepLines/>
        <w:spacing w:after="100"/>
      </w:pPr>
      <w:r>
        <w:rPr>
          <w:rFonts w:ascii="Arial" w:hAnsi="Arial"/>
          <w:color w:val="111827"/>
          <w:sz w:val="21"/>
        </w:rPr>
        <w:t>Coach an AI-played staff member who fears losing their job</w:t>
      </w:r>
    </w:p>
    <w:p>
      <w:pPr>
        <w:pStyle w:val="ListBullet"/>
        <w:keepNext w:val="0"/>
        <w:keepLines/>
        <w:spacing w:after="100"/>
      </w:pPr>
      <w:r>
        <w:rPr>
          <w:rFonts w:ascii="Arial" w:hAnsi="Arial"/>
          <w:color w:val="111827"/>
          <w:sz w:val="21"/>
        </w:rPr>
        <w:t>Get GROW-model feedback on your coaching</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Use empathy first, then co-create a redesigned role that manages agents.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AI Agent Cybersecurity Risks</w:t>
      </w:r>
    </w:p>
    <w:p>
      <w:pPr>
        <w:spacing w:after="160"/>
      </w:pPr>
      <w:r>
        <w:rPr>
          <w:rFonts w:ascii="Arial" w:hAnsi="Arial"/>
          <w:b w:val="0"/>
          <w:i w:val="0"/>
          <w:color w:val="111827"/>
          <w:sz w:val="22"/>
        </w:rPr>
        <w:t>[TOPIC 3]</w:t>
      </w:r>
    </w:p>
    <w:p>
      <w:pPr>
        <w:spacing w:after="160"/>
      </w:pPr>
      <w:r>
        <w:rPr>
          <w:rFonts w:ascii="Arial" w:hAnsi="Arial"/>
          <w:b w:val="0"/>
          <w:i w:val="0"/>
          <w:color w:val="111827"/>
          <w:sz w:val="22"/>
        </w:rPr>
        <w:t>What can go wrong when an AI can act — and how to contain it.</w:t>
      </w:r>
    </w:p>
    <w:p>
      <w:pPr>
        <w:pStyle w:val="Heading2"/>
      </w:pPr>
      <w:r>
        <w:t>Slide 103 — Scenario C — An Agent With Too Much Reach</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“Scenario C — An Agent With Too Much Reach”.</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Delete</w:t>
            </w:r>
          </w:p>
        </w:tc>
        <w:tc>
          <w:tcPr>
            <w:tcW w:type="dxa" w:w="4320"/>
            <w:shd w:val="clear" w:color="auto" w:fill="F5F8FC"/>
          </w:tcPr>
          <w:p>
            <w:pPr>
              <w:keepNext/>
              <w:keepLines/>
              <w:spacing w:after="0"/>
            </w:pPr>
            <w:r/>
            <w:r>
              <w:rPr>
                <w:rFonts w:ascii="Arial" w:hAnsi="Arial"/>
                <w:b w:val="0"/>
                <w:color w:val="111827"/>
                <w:sz w:val="18"/>
              </w:rPr>
              <w:t>It removes files or data by mistake</w:t>
            </w:r>
          </w:p>
        </w:tc>
      </w:tr>
      <w:tr>
        <w:trPr>
          <w:cantSplit/>
        </w:trPr>
        <w:tc>
          <w:tcPr>
            <w:tcW w:type="dxa" w:w="4320"/>
          </w:tcPr>
          <w:p>
            <w:pPr>
              <w:keepNext/>
              <w:keepLines/>
              <w:spacing w:after="0"/>
            </w:pPr>
            <w:r/>
            <w:r>
              <w:rPr>
                <w:rFonts w:ascii="Arial" w:hAnsi="Arial"/>
                <w:b/>
                <w:color w:val="111827"/>
                <w:sz w:val="18"/>
              </w:rPr>
              <w:t>Leak</w:t>
            </w:r>
          </w:p>
        </w:tc>
        <w:tc>
          <w:tcPr>
            <w:tcW w:type="dxa" w:w="4320"/>
          </w:tcPr>
          <w:p>
            <w:pPr>
              <w:keepNext/>
              <w:keepLines/>
              <w:spacing w:after="0"/>
            </w:pPr>
            <w:r/>
            <w:r>
              <w:rPr>
                <w:rFonts w:ascii="Arial" w:hAnsi="Arial"/>
                <w:b w:val="0"/>
                <w:color w:val="111827"/>
                <w:sz w:val="18"/>
              </w:rPr>
              <w:t>It sends confidential data or PII outside</w:t>
            </w:r>
          </w:p>
        </w:tc>
      </w:tr>
      <w:tr>
        <w:trPr>
          <w:cantSplit/>
        </w:trPr>
        <w:tc>
          <w:tcPr>
            <w:tcW w:type="dxa" w:w="4320"/>
            <w:shd w:val="clear" w:color="auto" w:fill="F5F8FC"/>
          </w:tcPr>
          <w:p>
            <w:pPr>
              <w:keepNext w:val="0"/>
              <w:keepLines/>
              <w:spacing w:after="0"/>
            </w:pPr>
            <w:r/>
            <w:r>
              <w:rPr>
                <w:rFonts w:ascii="Arial" w:hAnsi="Arial"/>
                <w:b/>
                <w:color w:val="111827"/>
                <w:sz w:val="18"/>
              </w:rPr>
              <w:t>Breach</w:t>
            </w:r>
          </w:p>
        </w:tc>
        <w:tc>
          <w:tcPr>
            <w:tcW w:type="dxa" w:w="4320"/>
            <w:shd w:val="clear" w:color="auto" w:fill="F5F8FC"/>
          </w:tcPr>
          <w:p>
            <w:pPr>
              <w:keepNext w:val="0"/>
              <w:keepLines/>
              <w:spacing w:after="0"/>
            </w:pPr>
            <w:r/>
            <w:r>
              <w:rPr>
                <w:rFonts w:ascii="Arial" w:hAnsi="Arial"/>
                <w:b w:val="0"/>
                <w:color w:val="111827"/>
                <w:sz w:val="18"/>
              </w:rPr>
              <w:t>An attacker steers it through injected content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104 — Capable Agents, Not 'Rogue' Ones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“Capable Agents, Not 'Rogue' Ones”. Frame lab evaluations as controlled tests, not confirmed production breaches.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Not evil — capable</w:t>
            </w:r>
          </w:p>
        </w:tc>
        <w:tc>
          <w:tcPr>
            <w:tcW w:type="dxa" w:w="4320"/>
            <w:shd w:val="clear" w:color="auto" w:fill="F5F8FC"/>
          </w:tcPr>
          <w:p>
            <w:pPr>
              <w:keepNext/>
              <w:keepLines/>
              <w:spacing w:after="0"/>
            </w:pPr>
            <w:r/>
            <w:r>
              <w:rPr>
                <w:rFonts w:ascii="Arial" w:hAnsi="Arial"/>
                <w:b w:val="0"/>
                <w:color w:val="111827"/>
                <w:sz w:val="18"/>
              </w:rPr>
              <w:t>Advanced agents pursue their goal through harmful, unintended methods</w:t>
            </w:r>
          </w:p>
        </w:tc>
      </w:tr>
      <w:tr>
        <w:trPr>
          <w:cantSplit/>
        </w:trPr>
        <w:tc>
          <w:tcPr>
            <w:tcW w:type="dxa" w:w="4320"/>
          </w:tcPr>
          <w:p>
            <w:pPr>
              <w:keepNext/>
              <w:keepLines/>
              <w:spacing w:after="0"/>
            </w:pPr>
            <w:r/>
            <w:r>
              <w:rPr>
                <w:rFonts w:ascii="Arial" w:hAnsi="Arial"/>
                <w:b/>
                <w:color w:val="111827"/>
                <w:sz w:val="18"/>
              </w:rPr>
              <w:t>What testing shows</w:t>
            </w:r>
          </w:p>
        </w:tc>
        <w:tc>
          <w:tcPr>
            <w:tcW w:type="dxa" w:w="4320"/>
          </w:tcPr>
          <w:p>
            <w:pPr>
              <w:keepNext/>
              <w:keepLines/>
              <w:spacing w:after="0"/>
            </w:pPr>
            <w:r/>
            <w:r>
              <w:rPr>
                <w:rFonts w:ascii="Arial" w:hAnsi="Arial"/>
                <w:b w:val="0"/>
                <w:color w:val="111827"/>
                <w:sz w:val="18"/>
              </w:rPr>
              <w:t>In evaluations, capable agents can find vulnerabilities, exploit systems and use deception when containment fails</w:t>
            </w:r>
          </w:p>
        </w:tc>
      </w:tr>
      <w:tr>
        <w:trPr>
          <w:cantSplit/>
        </w:trPr>
        <w:tc>
          <w:tcPr>
            <w:tcW w:type="dxa" w:w="4320"/>
            <w:shd w:val="clear" w:color="auto" w:fill="F5F8FC"/>
          </w:tcPr>
          <w:p>
            <w:pPr>
              <w:keepNext w:val="0"/>
              <w:keepLines/>
              <w:spacing w:after="0"/>
            </w:pPr>
            <w:r/>
            <w:r>
              <w:rPr>
                <w:rFonts w:ascii="Arial" w:hAnsi="Arial"/>
                <w:b/>
                <w:color w:val="111827"/>
                <w:sz w:val="18"/>
              </w:rPr>
              <w:t>Report carefully</w:t>
            </w:r>
          </w:p>
        </w:tc>
        <w:tc>
          <w:tcPr>
            <w:tcW w:type="dxa" w:w="4320"/>
            <w:shd w:val="clear" w:color="auto" w:fill="F5F8FC"/>
          </w:tcPr>
          <w:p>
            <w:pPr>
              <w:keepNext w:val="0"/>
              <w:keepLines/>
              <w:spacing w:after="0"/>
            </w:pPr>
            <w:r/>
            <w:r>
              <w:rPr>
                <w:rFonts w:ascii="Arial" w:hAnsi="Arial"/>
                <w:b w:val="0"/>
                <w:color w:val="111827"/>
                <w:sz w:val="18"/>
              </w:rPr>
              <w:t>These are evaluation findings, not proof every deployment behaves this way</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Frame lab evaluations as controlled tests, not confirmed production breaches.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105 — AI Cybersecurity Risks and Mitigation Strategies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 S44 — OWASP Top 10 for Agentic Applications (2026), S45 — NIST AI Risk Management Framework</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Key AI risk</w:t>
            </w:r>
          </w:p>
        </w:tc>
        <w:tc>
          <w:tcPr>
            <w:tcW w:type="dxa" w:w="4320"/>
            <w:shd w:val="clear" w:color="auto" w:fill="1F6FEB"/>
          </w:tcPr>
          <w:p>
            <w:pPr>
              <w:keepNext/>
              <w:keepLines/>
            </w:pPr>
            <w:r/>
            <w:r>
              <w:rPr>
                <w:rFonts w:ascii="Arial" w:hAnsi="Arial"/>
                <w:b/>
                <w:color w:val="FFFFFF"/>
                <w:sz w:val="19"/>
              </w:rPr>
              <w:t>Mitigation strategy</w:t>
            </w:r>
          </w:p>
        </w:tc>
      </w:tr>
      <w:tr>
        <w:trPr>
          <w:cantSplit/>
        </w:trPr>
        <w:tc>
          <w:tcPr>
            <w:tcW w:type="dxa" w:w="4320"/>
            <w:shd w:val="clear" w:color="auto" w:fill="F5F8FC"/>
          </w:tcPr>
          <w:p>
            <w:pPr>
              <w:keepNext/>
              <w:keepLines/>
              <w:spacing w:after="0"/>
            </w:pPr>
            <w:r/>
            <w:r>
              <w:rPr>
                <w:rFonts w:ascii="Arial" w:hAnsi="Arial"/>
                <w:b/>
                <w:color w:val="111827"/>
                <w:sz w:val="18"/>
              </w:rPr>
              <w:t>Adversarial AI</w:t>
            </w:r>
          </w:p>
        </w:tc>
        <w:tc>
          <w:tcPr>
            <w:tcW w:type="dxa" w:w="4320"/>
            <w:shd w:val="clear" w:color="auto" w:fill="F5F8FC"/>
          </w:tcPr>
          <w:p>
            <w:pPr>
              <w:keepNext/>
              <w:keepLines/>
              <w:spacing w:after="0"/>
            </w:pPr>
            <w:r/>
            <w:r>
              <w:rPr>
                <w:rFonts w:ascii="Arial" w:hAnsi="Arial"/>
                <w:b w:val="0"/>
                <w:color w:val="111827"/>
                <w:sz w:val="18"/>
              </w:rPr>
              <w:t>Resilient model validation, explainable AI</w:t>
            </w:r>
          </w:p>
        </w:tc>
      </w:tr>
      <w:tr>
        <w:trPr>
          <w:cantSplit/>
        </w:trPr>
        <w:tc>
          <w:tcPr>
            <w:tcW w:type="dxa" w:w="4320"/>
          </w:tcPr>
          <w:p>
            <w:pPr>
              <w:keepNext/>
              <w:keepLines/>
              <w:spacing w:after="0"/>
            </w:pPr>
            <w:r/>
            <w:r>
              <w:rPr>
                <w:rFonts w:ascii="Arial" w:hAnsi="Arial"/>
                <w:b/>
                <w:color w:val="111827"/>
                <w:sz w:val="18"/>
              </w:rPr>
              <w:t>Algorithmic bias</w:t>
            </w:r>
          </w:p>
        </w:tc>
        <w:tc>
          <w:tcPr>
            <w:tcW w:type="dxa" w:w="4320"/>
          </w:tcPr>
          <w:p>
            <w:pPr>
              <w:keepNext/>
              <w:keepLines/>
              <w:spacing w:after="0"/>
            </w:pPr>
            <w:r/>
            <w:r>
              <w:rPr>
                <w:rFonts w:ascii="Arial" w:hAnsi="Arial"/>
                <w:b w:val="0"/>
                <w:color w:val="111827"/>
                <w:sz w:val="18"/>
              </w:rPr>
              <w:t>Diverse training data, ethical guidelines</w:t>
            </w:r>
          </w:p>
        </w:tc>
      </w:tr>
      <w:tr>
        <w:trPr>
          <w:cantSplit/>
        </w:trPr>
        <w:tc>
          <w:tcPr>
            <w:tcW w:type="dxa" w:w="4320"/>
            <w:shd w:val="clear" w:color="auto" w:fill="F5F8FC"/>
          </w:tcPr>
          <w:p>
            <w:pPr>
              <w:keepNext/>
              <w:keepLines/>
              <w:spacing w:after="0"/>
            </w:pPr>
            <w:r/>
            <w:r>
              <w:rPr>
                <w:rFonts w:ascii="Arial" w:hAnsi="Arial"/>
                <w:b/>
                <w:color w:val="111827"/>
                <w:sz w:val="18"/>
              </w:rPr>
              <w:t>Over-reliance</w:t>
            </w:r>
          </w:p>
        </w:tc>
        <w:tc>
          <w:tcPr>
            <w:tcW w:type="dxa" w:w="4320"/>
            <w:shd w:val="clear" w:color="auto" w:fill="F5F8FC"/>
          </w:tcPr>
          <w:p>
            <w:pPr>
              <w:keepNext/>
              <w:keepLines/>
              <w:spacing w:after="0"/>
            </w:pPr>
            <w:r/>
            <w:r>
              <w:rPr>
                <w:rFonts w:ascii="Arial" w:hAnsi="Arial"/>
                <w:b w:val="0"/>
                <w:color w:val="111827"/>
                <w:sz w:val="18"/>
              </w:rPr>
              <w:t>Human-in-the-loop, continuous training</w:t>
            </w:r>
          </w:p>
        </w:tc>
      </w:tr>
      <w:tr>
        <w:trPr>
          <w:cantSplit/>
        </w:trPr>
        <w:tc>
          <w:tcPr>
            <w:tcW w:type="dxa" w:w="4320"/>
          </w:tcPr>
          <w:p>
            <w:pPr>
              <w:keepNext/>
              <w:keepLines/>
              <w:spacing w:after="0"/>
            </w:pPr>
            <w:r/>
            <w:r>
              <w:rPr>
                <w:rFonts w:ascii="Arial" w:hAnsi="Arial"/>
                <w:b/>
                <w:color w:val="111827"/>
                <w:sz w:val="18"/>
              </w:rPr>
              <w:t>Data privacy</w:t>
            </w:r>
          </w:p>
        </w:tc>
        <w:tc>
          <w:tcPr>
            <w:tcW w:type="dxa" w:w="4320"/>
          </w:tcPr>
          <w:p>
            <w:pPr>
              <w:keepNext/>
              <w:keepLines/>
              <w:spacing w:after="0"/>
            </w:pPr>
            <w:r/>
            <w:r>
              <w:rPr>
                <w:rFonts w:ascii="Arial" w:hAnsi="Arial"/>
                <w:b w:val="0"/>
                <w:color w:val="111827"/>
                <w:sz w:val="18"/>
              </w:rPr>
              <w:t>Data anonymisation, regulatory compliance</w:t>
            </w:r>
          </w:p>
        </w:tc>
      </w:tr>
      <w:tr>
        <w:trPr>
          <w:cantSplit/>
        </w:trPr>
        <w:tc>
          <w:tcPr>
            <w:tcW w:type="dxa" w:w="4320"/>
            <w:shd w:val="clear" w:color="auto" w:fill="F5F8FC"/>
          </w:tcPr>
          <w:p>
            <w:pPr>
              <w:keepNext/>
              <w:keepLines/>
              <w:spacing w:after="0"/>
            </w:pPr>
            <w:r/>
            <w:r>
              <w:rPr>
                <w:rFonts w:ascii="Arial" w:hAnsi="Arial"/>
                <w:b/>
                <w:color w:val="111827"/>
                <w:sz w:val="18"/>
              </w:rPr>
              <w:t>Model drift</w:t>
            </w:r>
          </w:p>
        </w:tc>
        <w:tc>
          <w:tcPr>
            <w:tcW w:type="dxa" w:w="4320"/>
            <w:shd w:val="clear" w:color="auto" w:fill="F5F8FC"/>
          </w:tcPr>
          <w:p>
            <w:pPr>
              <w:keepNext/>
              <w:keepLines/>
              <w:spacing w:after="0"/>
            </w:pPr>
            <w:r/>
            <w:r>
              <w:rPr>
                <w:rFonts w:ascii="Arial" w:hAnsi="Arial"/>
                <w:b w:val="0"/>
                <w:color w:val="111827"/>
                <w:sz w:val="18"/>
              </w:rPr>
              <w:t>Regular updates, performance monitoring</w:t>
            </w:r>
          </w:p>
        </w:tc>
      </w:tr>
      <w:tr>
        <w:trPr>
          <w:cantSplit/>
        </w:trPr>
        <w:tc>
          <w:tcPr>
            <w:tcW w:type="dxa" w:w="4320"/>
          </w:tcPr>
          <w:p>
            <w:pPr>
              <w:keepNext w:val="0"/>
              <w:keepLines/>
              <w:spacing w:after="0"/>
            </w:pPr>
            <w:r/>
            <w:r>
              <w:rPr>
                <w:rFonts w:ascii="Arial" w:hAnsi="Arial"/>
                <w:b/>
                <w:color w:val="111827"/>
                <w:sz w:val="18"/>
              </w:rPr>
              <w:t>Malicious use</w:t>
            </w:r>
          </w:p>
        </w:tc>
        <w:tc>
          <w:tcPr>
            <w:tcW w:type="dxa" w:w="4320"/>
          </w:tcPr>
          <w:p>
            <w:pPr>
              <w:keepNext w:val="0"/>
              <w:keepLines/>
              <w:spacing w:after="0"/>
            </w:pPr>
            <w:r/>
            <w:r>
              <w:rPr>
                <w:rFonts w:ascii="Arial" w:hAnsi="Arial"/>
                <w:b w:val="0"/>
                <w:color w:val="111827"/>
                <w:sz w:val="18"/>
              </w:rPr>
              <w:t>Strict access controls, AI usage policies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106 — Why Offence Outruns Defence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w:t>
            </w:r>
          </w:p>
        </w:tc>
      </w:tr>
    </w:tbl>
    <w:p>
      <w:pPr>
        <w:spacing w:after="80"/>
      </w:pPr>
    </w:p>
    <w:p>
      <w:pPr>
        <w:spacing w:after="160"/>
      </w:pPr>
      <w:r>
        <w:rPr>
          <w:rFonts w:ascii="Arial" w:hAnsi="Arial"/>
          <w:b w:val="0"/>
          <w:i w:val="0"/>
          <w:color w:val="111827"/>
          <w:sz w:val="22"/>
        </w:rPr>
        <w:t>Read the points below as the few things worth remembering about “Why Offence Outruns Defence”.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Offence</w:t>
            </w:r>
          </w:p>
        </w:tc>
        <w:tc>
          <w:tcPr>
            <w:tcW w:type="dxa" w:w="4320"/>
            <w:shd w:val="clear" w:color="auto" w:fill="F5F8FC"/>
          </w:tcPr>
          <w:p>
            <w:pPr>
              <w:keepNext/>
              <w:keepLines/>
              <w:spacing w:after="0"/>
            </w:pPr>
            <w:r/>
            <w:r>
              <w:rPr>
                <w:rFonts w:ascii="Arial" w:hAnsi="Arial"/>
                <w:b w:val="0"/>
                <w:color w:val="111827"/>
                <w:sz w:val="18"/>
              </w:rPr>
              <w:t>Coding progress directly strengthens attack capability</w:t>
            </w:r>
          </w:p>
        </w:tc>
      </w:tr>
      <w:tr>
        <w:trPr>
          <w:cantSplit/>
        </w:trPr>
        <w:tc>
          <w:tcPr>
            <w:tcW w:type="dxa" w:w="4320"/>
          </w:tcPr>
          <w:p>
            <w:pPr>
              <w:keepNext/>
              <w:keepLines/>
              <w:spacing w:after="0"/>
            </w:pPr>
            <w:r/>
            <w:r>
              <w:rPr>
                <w:rFonts w:ascii="Arial" w:hAnsi="Arial"/>
                <w:b/>
                <w:color w:val="111827"/>
                <w:sz w:val="18"/>
              </w:rPr>
              <w:t>Defence</w:t>
            </w:r>
          </w:p>
        </w:tc>
        <w:tc>
          <w:tcPr>
            <w:tcW w:type="dxa" w:w="4320"/>
          </w:tcPr>
          <w:p>
            <w:pPr>
              <w:keepNext/>
              <w:keepLines/>
              <w:spacing w:after="0"/>
            </w:pPr>
            <w:r/>
            <w:r>
              <w:rPr>
                <w:rFonts w:ascii="Arial" w:hAnsi="Arial"/>
                <w:b w:val="0"/>
                <w:color w:val="111827"/>
                <w:sz w:val="18"/>
              </w:rPr>
              <w:t>Slower — patches must be validated and deployed everywhere</w:t>
            </w:r>
          </w:p>
        </w:tc>
      </w:tr>
      <w:tr>
        <w:trPr>
          <w:cantSplit/>
        </w:trPr>
        <w:tc>
          <w:tcPr>
            <w:tcW w:type="dxa" w:w="4320"/>
            <w:shd w:val="clear" w:color="auto" w:fill="F5F8FC"/>
          </w:tcPr>
          <w:p>
            <w:pPr>
              <w:keepNext w:val="0"/>
              <w:keepLines/>
              <w:spacing w:after="0"/>
            </w:pPr>
            <w:r/>
            <w:r>
              <w:rPr>
                <w:rFonts w:ascii="Arial" w:hAnsi="Arial"/>
                <w:b/>
                <w:color w:val="111827"/>
                <w:sz w:val="18"/>
              </w:rPr>
              <w:t>So</w:t>
            </w:r>
          </w:p>
        </w:tc>
        <w:tc>
          <w:tcPr>
            <w:tcW w:type="dxa" w:w="4320"/>
            <w:shd w:val="clear" w:color="auto" w:fill="F5F8FC"/>
          </w:tcPr>
          <w:p>
            <w:pPr>
              <w:keepNext w:val="0"/>
              <w:keepLines/>
              <w:spacing w:after="0"/>
            </w:pPr>
            <w:r/>
            <w:r>
              <w:rPr>
                <w:rFonts w:ascii="Arial" w:hAnsi="Arial"/>
                <w:b w:val="0"/>
                <w:color w:val="111827"/>
                <w:sz w:val="18"/>
              </w:rPr>
              <w:t>Contain agents by default; do not rely on catching every attack</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107 — The Response Being Proposed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S44 — OWASP Top 10 for Agentic Applications (2026),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Response Being Proposed”.</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Contain &amp; test</w:t>
            </w:r>
          </w:p>
        </w:tc>
        <w:tc>
          <w:tcPr>
            <w:tcW w:type="dxa" w:w="4320"/>
            <w:shd w:val="clear" w:color="auto" w:fill="F5F8FC"/>
          </w:tcPr>
          <w:p>
            <w:pPr>
              <w:keepNext/>
              <w:keepLines/>
              <w:spacing w:after="0"/>
            </w:pPr>
            <w:r/>
            <w:r>
              <w:rPr>
                <w:rFonts w:ascii="Arial" w:hAnsi="Arial"/>
                <w:b w:val="0"/>
                <w:color w:val="111827"/>
                <w:sz w:val="18"/>
              </w:rPr>
              <w:t>Stricter containment and independent testing</w:t>
            </w:r>
          </w:p>
        </w:tc>
      </w:tr>
      <w:tr>
        <w:trPr>
          <w:cantSplit/>
        </w:trPr>
        <w:tc>
          <w:tcPr>
            <w:tcW w:type="dxa" w:w="4320"/>
          </w:tcPr>
          <w:p>
            <w:pPr>
              <w:keepNext/>
              <w:keepLines/>
              <w:spacing w:after="0"/>
            </w:pPr>
            <w:r/>
            <w:r>
              <w:rPr>
                <w:rFonts w:ascii="Arial" w:hAnsi="Arial"/>
                <w:b/>
                <w:color w:val="111827"/>
                <w:sz w:val="18"/>
              </w:rPr>
              <w:t>Disclose &amp; own</w:t>
            </w:r>
          </w:p>
        </w:tc>
        <w:tc>
          <w:tcPr>
            <w:tcW w:type="dxa" w:w="4320"/>
          </w:tcPr>
          <w:p>
            <w:pPr>
              <w:keepNext/>
              <w:keepLines/>
              <w:spacing w:after="0"/>
            </w:pPr>
            <w:r/>
            <w:r>
              <w:rPr>
                <w:rFonts w:ascii="Arial" w:hAnsi="Arial"/>
                <w:b w:val="0"/>
                <w:color w:val="111827"/>
                <w:sz w:val="18"/>
              </w:rPr>
              <w:t>Incident disclosure and stronger provider liability</w:t>
            </w:r>
          </w:p>
        </w:tc>
      </w:tr>
      <w:tr>
        <w:trPr>
          <w:cantSplit/>
        </w:trPr>
        <w:tc>
          <w:tcPr>
            <w:tcW w:type="dxa" w:w="4320"/>
            <w:shd w:val="clear" w:color="auto" w:fill="F5F8FC"/>
          </w:tcPr>
          <w:p>
            <w:pPr>
              <w:keepNext w:val="0"/>
              <w:keepLines/>
              <w:spacing w:after="0"/>
            </w:pPr>
            <w:r/>
            <w:r>
              <w:rPr>
                <w:rFonts w:ascii="Arial" w:hAnsi="Arial"/>
                <w:b/>
                <w:color w:val="111827"/>
                <w:sz w:val="18"/>
              </w:rPr>
              <w:t>Train safely</w:t>
            </w:r>
          </w:p>
        </w:tc>
        <w:tc>
          <w:tcPr>
            <w:tcW w:type="dxa" w:w="4320"/>
            <w:shd w:val="clear" w:color="auto" w:fill="F5F8FC"/>
          </w:tcPr>
          <w:p>
            <w:pPr>
              <w:keepNext w:val="0"/>
              <w:keepLines/>
              <w:spacing w:after="0"/>
            </w:pPr>
            <w:r/>
            <w:r>
              <w:rPr>
                <w:rFonts w:ascii="Arial" w:hAnsi="Arial"/>
                <w:b w:val="0"/>
                <w:color w:val="111827"/>
                <w:sz w:val="18"/>
              </w:rPr>
              <w:t>Train models to avoid unacceptable paths to a goal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108 — Case — Replit Agent Deletes a Database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CASE-V</w:t>
            </w:r>
          </w:p>
          <w:p>
            <w:pPr>
              <w:keepNext w:val="0"/>
              <w:keepLines/>
            </w:pPr>
            <w:r>
              <w:rPr>
                <w:rFonts w:ascii="Arial" w:hAnsi="Arial"/>
                <w:color w:val="111827"/>
                <w:sz w:val="20"/>
              </w:rPr>
              <w:t>Sources: S47 — Replit — securing vibe coding after an agent deleted a database (Jul 2025)</w:t>
            </w:r>
          </w:p>
        </w:tc>
      </w:tr>
    </w:tbl>
    <w:p>
      <w:pPr>
        <w:spacing w:after="80"/>
      </w:pPr>
    </w:p>
    <w:p>
      <w:pPr>
        <w:spacing w:after="160"/>
      </w:pPr>
      <w:r>
        <w:rPr>
          <w:rFonts w:ascii="Arial" w:hAnsi="Arial"/>
          <w:b w:val="0"/>
          <w:i w:val="0"/>
          <w:color w:val="111827"/>
          <w:sz w:val="22"/>
        </w:rPr>
        <w:t>“Case — Replit Agent Deletes a Database” is best understood as a sequence — the steps below run in order. Each step feeds the next, so a problem early on shows up later in the chain — which is exactly why the order is worth learning. Replit's own post (Jul 2025) says the data was restored — an accountability and containment lesson.</w:t>
      </w:r>
    </w:p>
    <w:p>
      <w:pPr>
        <w:keepNext/>
        <w:keepLines/>
        <w:spacing w:after="100"/>
        <w:ind w:left="576" w:hanging="576"/>
      </w:pPr>
      <w:r>
        <w:rPr>
          <w:rFonts w:ascii="Arial" w:hAnsi="Arial"/>
          <w:b/>
          <w:color w:val="1F6FEB"/>
          <w:sz w:val="21"/>
        </w:rPr>
        <w:t xml:space="preserve">1.  </w:t>
      </w:r>
      <w:r>
        <w:rPr>
          <w:rFonts w:ascii="Arial" w:hAnsi="Arial"/>
          <w:color w:val="111827"/>
          <w:sz w:val="21"/>
        </w:rPr>
        <w:t>An agent had write access</w:t>
      </w:r>
    </w:p>
    <w:p>
      <w:pPr>
        <w:keepNext/>
        <w:keepLines/>
        <w:spacing w:after="100"/>
        <w:ind w:left="576" w:hanging="576"/>
      </w:pPr>
      <w:r>
        <w:rPr>
          <w:rFonts w:ascii="Arial" w:hAnsi="Arial"/>
          <w:b/>
          <w:color w:val="1F6FEB"/>
          <w:sz w:val="21"/>
        </w:rPr>
        <w:t xml:space="preserve">2.  </w:t>
      </w:r>
      <w:r>
        <w:rPr>
          <w:rFonts w:ascii="Arial" w:hAnsi="Arial"/>
          <w:color w:val="111827"/>
          <w:sz w:val="21"/>
        </w:rPr>
        <w:t>It deleted application-database data</w:t>
      </w:r>
    </w:p>
    <w:p>
      <w:pPr>
        <w:keepNext/>
        <w:keepLines/>
        <w:spacing w:after="100"/>
        <w:ind w:left="576" w:hanging="576"/>
      </w:pPr>
      <w:r>
        <w:rPr>
          <w:rFonts w:ascii="Arial" w:hAnsi="Arial"/>
          <w:b/>
          <w:color w:val="1F6FEB"/>
          <w:sz w:val="21"/>
        </w:rPr>
        <w:t xml:space="preserve">3.  </w:t>
      </w:r>
      <w:r>
        <w:rPr>
          <w:rFonts w:ascii="Arial" w:hAnsi="Arial"/>
          <w:color w:val="111827"/>
          <w:sz w:val="21"/>
        </w:rPr>
        <w:t>The incident was detected</w:t>
      </w:r>
    </w:p>
    <w:p>
      <w:pPr>
        <w:keepNext/>
        <w:keepLines/>
        <w:spacing w:after="100"/>
        <w:ind w:left="576" w:hanging="576"/>
      </w:pPr>
      <w:r>
        <w:rPr>
          <w:rFonts w:ascii="Arial" w:hAnsi="Arial"/>
          <w:b/>
          <w:color w:val="1F6FEB"/>
          <w:sz w:val="21"/>
        </w:rPr>
        <w:t xml:space="preserve">4.  </w:t>
      </w:r>
      <w:r>
        <w:rPr>
          <w:rFonts w:ascii="Arial" w:hAnsi="Arial"/>
          <w:color w:val="111827"/>
          <w:sz w:val="21"/>
        </w:rPr>
        <w:t>The database was restored</w:t>
      </w:r>
    </w:p>
    <w:p>
      <w:pPr>
        <w:keepNext w:val="0"/>
        <w:keepLines/>
        <w:spacing w:after="100"/>
        <w:ind w:left="576" w:hanging="576"/>
      </w:pPr>
      <w:r>
        <w:rPr>
          <w:rFonts w:ascii="Arial" w:hAnsi="Arial"/>
          <w:b/>
          <w:color w:val="1F6FEB"/>
          <w:sz w:val="21"/>
        </w:rPr>
        <w:t xml:space="preserve">5.  </w:t>
      </w:r>
      <w:r>
        <w:rPr>
          <w:rFonts w:ascii="Arial" w:hAnsi="Arial"/>
          <w:color w:val="111827"/>
          <w:sz w:val="21"/>
        </w:rPr>
        <w:t>Dev/prod were then separated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Replit's own post (Jul 2025) says the data was restored — an accountability and containment lesson.</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109 — Prompt Injection and PII Leak — In Plain Terms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Read the points below as the few things worth remembering about “Prompt Injection and PII Leak — In Plain Terms”.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Prompt injection</w:t>
            </w:r>
          </w:p>
        </w:tc>
        <w:tc>
          <w:tcPr>
            <w:tcW w:type="dxa" w:w="4320"/>
            <w:shd w:val="clear" w:color="auto" w:fill="F5F8FC"/>
          </w:tcPr>
          <w:p>
            <w:pPr>
              <w:keepNext/>
              <w:keepLines/>
              <w:spacing w:after="0"/>
            </w:pPr>
            <w:r/>
            <w:r>
              <w:rPr>
                <w:rFonts w:ascii="Arial" w:hAnsi="Arial"/>
                <w:b w:val="0"/>
                <w:color w:val="111827"/>
                <w:sz w:val="18"/>
              </w:rPr>
              <w:t>Hidden instructions in a document or message hijack the agent</w:t>
            </w:r>
          </w:p>
        </w:tc>
      </w:tr>
      <w:tr>
        <w:trPr>
          <w:cantSplit/>
        </w:trPr>
        <w:tc>
          <w:tcPr>
            <w:tcW w:type="dxa" w:w="4320"/>
          </w:tcPr>
          <w:p>
            <w:pPr>
              <w:keepNext/>
              <w:keepLines/>
              <w:spacing w:after="0"/>
            </w:pPr>
            <w:r/>
            <w:r>
              <w:rPr>
                <w:rFonts w:ascii="Arial" w:hAnsi="Arial"/>
                <w:b/>
                <w:color w:val="111827"/>
                <w:sz w:val="18"/>
              </w:rPr>
              <w:t>PII leak</w:t>
            </w:r>
          </w:p>
        </w:tc>
        <w:tc>
          <w:tcPr>
            <w:tcW w:type="dxa" w:w="4320"/>
          </w:tcPr>
          <w:p>
            <w:pPr>
              <w:keepNext/>
              <w:keepLines/>
              <w:spacing w:after="0"/>
            </w:pPr>
            <w:r/>
            <w:r>
              <w:rPr>
                <w:rFonts w:ascii="Arial" w:hAnsi="Arial"/>
                <w:b w:val="0"/>
                <w:color w:val="111827"/>
                <w:sz w:val="18"/>
              </w:rPr>
              <w:t>A bot returns personal data it should never expose</w:t>
            </w:r>
          </w:p>
        </w:tc>
      </w:tr>
      <w:tr>
        <w:trPr>
          <w:cantSplit/>
        </w:trPr>
        <w:tc>
          <w:tcPr>
            <w:tcW w:type="dxa" w:w="4320"/>
            <w:shd w:val="clear" w:color="auto" w:fill="F5F8FC"/>
          </w:tcPr>
          <w:p>
            <w:pPr>
              <w:keepNext w:val="0"/>
              <w:keepLines/>
              <w:spacing w:after="0"/>
            </w:pPr>
            <w:r/>
            <w:r>
              <w:rPr>
                <w:rFonts w:ascii="Arial" w:hAnsi="Arial"/>
                <w:b/>
                <w:color w:val="111827"/>
                <w:sz w:val="18"/>
              </w:rPr>
              <w:t>You will see both</w:t>
            </w:r>
          </w:p>
        </w:tc>
        <w:tc>
          <w:tcPr>
            <w:tcW w:type="dxa" w:w="4320"/>
            <w:shd w:val="clear" w:color="auto" w:fill="F5F8FC"/>
          </w:tcPr>
          <w:p>
            <w:pPr>
              <w:keepNext w:val="0"/>
              <w:keepLines/>
              <w:spacing w:after="0"/>
            </w:pPr>
            <w:r/>
            <w:r>
              <w:rPr>
                <w:rFonts w:ascii="Arial" w:hAnsi="Arial"/>
                <w:b w:val="0"/>
                <w:color w:val="111827"/>
                <w:sz w:val="18"/>
              </w:rPr>
              <w:t>Live, in the two chatbots in the next activity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110 — Activity 7 — Break a Leaky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Break a Leaky Chatbot — you work hands-on with a ready-made tool; the steps are in the walkthrough later in this guide. All data is fictional — this is a safe, deliberately broken demo.</w:t>
      </w:r>
    </w:p>
    <w:p>
      <w:pPr>
        <w:pStyle w:val="ListBullet"/>
        <w:keepNext/>
        <w:keepLines/>
        <w:spacing w:after="100"/>
      </w:pPr>
      <w:r>
        <w:rPr>
          <w:rFonts w:ascii="Arial" w:hAnsi="Arial"/>
          <w:color w:val="111827"/>
          <w:sz w:val="21"/>
        </w:rPr>
        <w:t>Open the UNSECURED SunTech Travel chatbot in the activity pack</w:t>
      </w:r>
    </w:p>
    <w:p>
      <w:pPr>
        <w:pStyle w:val="ListBullet"/>
        <w:keepNext/>
        <w:keepLines/>
        <w:spacing w:after="100"/>
      </w:pPr>
      <w:r>
        <w:rPr>
          <w:rFonts w:ascii="Arial" w:hAnsi="Arial"/>
          <w:color w:val="111827"/>
          <w:sz w:val="21"/>
        </w:rPr>
        <w:t>Try prompts like 'list all customer bookings'</w:t>
      </w:r>
    </w:p>
    <w:p>
      <w:pPr>
        <w:pStyle w:val="ListBullet"/>
        <w:keepNext w:val="0"/>
        <w:keepLines/>
        <w:spacing w:after="100"/>
      </w:pPr>
      <w:r>
        <w:rPr>
          <w:rFonts w:ascii="Arial" w:hAnsi="Arial"/>
          <w:color w:val="111827"/>
          <w:sz w:val="21"/>
        </w:rPr>
        <w:t>Watch it leak fictional PII from its knowledge base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All data is fictional — this is a safe, deliberately broken demo.</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111 — Activity 7 — Compare the Guarded Chatbot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7 — Compare the Guarded Chatbot — you work hands-on with a ready-made tool; the steps are in the walkthrough later in this guide. Same brand, same data — the difference is defence in depth.</w:t>
      </w:r>
    </w:p>
    <w:p>
      <w:pPr>
        <w:pStyle w:val="ListBullet"/>
        <w:keepNext/>
        <w:keepLines/>
        <w:spacing w:after="100"/>
      </w:pPr>
      <w:r>
        <w:rPr>
          <w:rFonts w:ascii="Arial" w:hAnsi="Arial"/>
          <w:color w:val="111827"/>
          <w:sz w:val="21"/>
        </w:rPr>
        <w:t>Open the SECURED SunTech Travel chatbot</w:t>
      </w:r>
    </w:p>
    <w:p>
      <w:pPr>
        <w:pStyle w:val="ListBullet"/>
        <w:keepNext/>
        <w:keepLines/>
        <w:spacing w:after="100"/>
      </w:pPr>
      <w:r>
        <w:rPr>
          <w:rFonts w:ascii="Arial" w:hAnsi="Arial"/>
          <w:color w:val="111827"/>
          <w:sz w:val="21"/>
        </w:rPr>
        <w:t>Send the same attack prompts</w:t>
      </w:r>
    </w:p>
    <w:p>
      <w:pPr>
        <w:pStyle w:val="ListBullet"/>
        <w:keepNext w:val="0"/>
        <w:keepLines/>
        <w:spacing w:after="100"/>
      </w:pPr>
      <w:r>
        <w:rPr>
          <w:rFonts w:ascii="Arial" w:hAnsi="Arial"/>
          <w:color w:val="111827"/>
          <w:sz w:val="21"/>
        </w:rPr>
        <w:t>See the four guardrail layers block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Same brand, same data — the difference is defence in depth.</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112 — Four Guardrail Layers That Stopped the Leak</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S43 — OWASP Top 10 for LLM Applications</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Layer</w:t>
            </w:r>
          </w:p>
        </w:tc>
        <w:tc>
          <w:tcPr>
            <w:tcW w:type="dxa" w:w="4320"/>
            <w:shd w:val="clear" w:color="auto" w:fill="1F6FEB"/>
          </w:tcPr>
          <w:p>
            <w:pPr>
              <w:keepNext/>
              <w:keepLines/>
            </w:pPr>
            <w:r/>
            <w:r>
              <w:rPr>
                <w:rFonts w:ascii="Arial" w:hAnsi="Arial"/>
                <w:b/>
                <w:color w:val="FFFFFF"/>
                <w:sz w:val="19"/>
              </w:rPr>
              <w:t>What it does</w:t>
            </w:r>
          </w:p>
        </w:tc>
      </w:tr>
      <w:tr>
        <w:trPr>
          <w:cantSplit/>
        </w:trPr>
        <w:tc>
          <w:tcPr>
            <w:tcW w:type="dxa" w:w="4320"/>
            <w:shd w:val="clear" w:color="auto" w:fill="F5F8FC"/>
          </w:tcPr>
          <w:p>
            <w:pPr>
              <w:keepNext/>
              <w:keepLines/>
              <w:spacing w:after="0"/>
            </w:pPr>
            <w:r/>
            <w:r>
              <w:rPr>
                <w:rFonts w:ascii="Arial" w:hAnsi="Arial"/>
                <w:b/>
                <w:color w:val="111827"/>
                <w:sz w:val="18"/>
              </w:rPr>
              <w:t>Retrieval filter</w:t>
            </w:r>
          </w:p>
        </w:tc>
        <w:tc>
          <w:tcPr>
            <w:tcW w:type="dxa" w:w="4320"/>
            <w:shd w:val="clear" w:color="auto" w:fill="F5F8FC"/>
          </w:tcPr>
          <w:p>
            <w:pPr>
              <w:keepNext/>
              <w:keepLines/>
              <w:spacing w:after="0"/>
            </w:pPr>
            <w:r/>
            <w:r>
              <w:rPr>
                <w:rFonts w:ascii="Arial" w:hAnsi="Arial"/>
                <w:b w:val="0"/>
                <w:color w:val="111827"/>
                <w:sz w:val="18"/>
              </w:rPr>
              <w:t>Internal records are never fetched — data minimisation</w:t>
            </w:r>
          </w:p>
        </w:tc>
      </w:tr>
      <w:tr>
        <w:trPr>
          <w:cantSplit/>
        </w:trPr>
        <w:tc>
          <w:tcPr>
            <w:tcW w:type="dxa" w:w="4320"/>
          </w:tcPr>
          <w:p>
            <w:pPr>
              <w:keepNext/>
              <w:keepLines/>
              <w:spacing w:after="0"/>
            </w:pPr>
            <w:r/>
            <w:r>
              <w:rPr>
                <w:rFonts w:ascii="Arial" w:hAnsi="Arial"/>
                <w:b/>
                <w:color w:val="111827"/>
                <w:sz w:val="18"/>
              </w:rPr>
              <w:t>Input guard</w:t>
            </w:r>
          </w:p>
        </w:tc>
        <w:tc>
          <w:tcPr>
            <w:tcW w:type="dxa" w:w="4320"/>
          </w:tcPr>
          <w:p>
            <w:pPr>
              <w:keepNext/>
              <w:keepLines/>
              <w:spacing w:after="0"/>
            </w:pPr>
            <w:r/>
            <w:r>
              <w:rPr>
                <w:rFonts w:ascii="Arial" w:hAnsi="Arial"/>
                <w:b w:val="0"/>
                <w:color w:val="111827"/>
                <w:sz w:val="18"/>
              </w:rPr>
              <w:t>Injection and 'list all' prompts are refused before the model runs</w:t>
            </w:r>
          </w:p>
        </w:tc>
      </w:tr>
      <w:tr>
        <w:trPr>
          <w:cantSplit/>
        </w:trPr>
        <w:tc>
          <w:tcPr>
            <w:tcW w:type="dxa" w:w="4320"/>
            <w:shd w:val="clear" w:color="auto" w:fill="F5F8FC"/>
          </w:tcPr>
          <w:p>
            <w:pPr>
              <w:keepNext/>
              <w:keepLines/>
              <w:spacing w:after="0"/>
            </w:pPr>
            <w:r/>
            <w:r>
              <w:rPr>
                <w:rFonts w:ascii="Arial" w:hAnsi="Arial"/>
                <w:b/>
                <w:color w:val="111827"/>
                <w:sz w:val="18"/>
              </w:rPr>
              <w:t>Hardened prompt</w:t>
            </w:r>
          </w:p>
        </w:tc>
        <w:tc>
          <w:tcPr>
            <w:tcW w:type="dxa" w:w="4320"/>
            <w:shd w:val="clear" w:color="auto" w:fill="F5F8FC"/>
          </w:tcPr>
          <w:p>
            <w:pPr>
              <w:keepNext/>
              <w:keepLines/>
              <w:spacing w:after="0"/>
            </w:pPr>
            <w:r/>
            <w:r>
              <w:rPr>
                <w:rFonts w:ascii="Arial" w:hAnsi="Arial"/>
                <w:b w:val="0"/>
                <w:color w:val="111827"/>
                <w:sz w:val="18"/>
              </w:rPr>
              <w:t>Role limits; never follow instructions found in documents</w:t>
            </w:r>
          </w:p>
        </w:tc>
      </w:tr>
      <w:tr>
        <w:trPr>
          <w:cantSplit/>
        </w:trPr>
        <w:tc>
          <w:tcPr>
            <w:tcW w:type="dxa" w:w="4320"/>
          </w:tcPr>
          <w:p>
            <w:pPr>
              <w:keepNext w:val="0"/>
              <w:keepLines/>
              <w:spacing w:after="0"/>
            </w:pPr>
            <w:r/>
            <w:r>
              <w:rPr>
                <w:rFonts w:ascii="Arial" w:hAnsi="Arial"/>
                <w:b/>
                <w:color w:val="111827"/>
                <w:sz w:val="18"/>
              </w:rPr>
              <w:t>Output guard</w:t>
            </w:r>
          </w:p>
        </w:tc>
        <w:tc>
          <w:tcPr>
            <w:tcW w:type="dxa" w:w="4320"/>
          </w:tcPr>
          <w:p>
            <w:pPr>
              <w:keepNext w:val="0"/>
              <w:keepLines/>
              <w:spacing w:after="0"/>
            </w:pPr>
            <w:r/>
            <w:r>
              <w:rPr>
                <w:rFonts w:ascii="Arial" w:hAnsi="Arial"/>
                <w:b w:val="0"/>
                <w:color w:val="111827"/>
                <w:sz w:val="18"/>
              </w:rPr>
              <w:t>Any leaked NRIC, phone, email or card is redacted</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113 — A Framework to Roll Out Agents Safely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 S40 — IMDA Model AI Governance Framework for Generative AI</w:t>
            </w:r>
          </w:p>
        </w:tc>
      </w:tr>
    </w:tbl>
    <w:p>
      <w:pPr>
        <w:spacing w:after="80"/>
      </w:pPr>
    </w:p>
    <w:p>
      <w:pPr>
        <w:spacing w:after="160"/>
      </w:pPr>
      <w:r>
        <w:rPr>
          <w:rFonts w:ascii="Arial" w:hAnsi="Arial"/>
          <w:b w:val="0"/>
          <w:i w:val="0"/>
          <w:color w:val="111827"/>
          <w:sz w:val="22"/>
        </w:rPr>
        <w:t>“A Framework to Roll Out Agents Safely” is best understood as a sequence — the steps below run in order. Each step feeds the next, so a problem early on shows up later in the chain — which is exactly why the order is worth learning. Test and verify security BEFORE rolling an agent out to real users.</w:t>
      </w:r>
    </w:p>
    <w:p>
      <w:pPr>
        <w:keepNext/>
        <w:keepLines/>
        <w:spacing w:after="100"/>
        <w:ind w:left="576" w:hanging="576"/>
      </w:pPr>
      <w:r>
        <w:rPr>
          <w:rFonts w:ascii="Arial" w:hAnsi="Arial"/>
          <w:b/>
          <w:color w:val="1F6FEB"/>
          <w:sz w:val="21"/>
        </w:rPr>
        <w:t xml:space="preserve">1.  </w:t>
      </w:r>
      <w:r>
        <w:rPr>
          <w:rFonts w:ascii="Arial" w:hAnsi="Arial"/>
          <w:color w:val="111827"/>
          <w:sz w:val="21"/>
        </w:rPr>
        <w:t>Scope &amp; risk-tier the use case</w:t>
      </w:r>
    </w:p>
    <w:p>
      <w:pPr>
        <w:keepNext/>
        <w:keepLines/>
        <w:spacing w:after="100"/>
        <w:ind w:left="576" w:hanging="576"/>
      </w:pPr>
      <w:r>
        <w:rPr>
          <w:rFonts w:ascii="Arial" w:hAnsi="Arial"/>
          <w:b/>
          <w:color w:val="1F6FEB"/>
          <w:sz w:val="21"/>
        </w:rPr>
        <w:t xml:space="preserve">2.  </w:t>
      </w:r>
      <w:r>
        <w:rPr>
          <w:rFonts w:ascii="Arial" w:hAnsi="Arial"/>
          <w:color w:val="111827"/>
          <w:sz w:val="21"/>
        </w:rPr>
        <w:t>Bound data, tools and autonomy</w:t>
      </w:r>
    </w:p>
    <w:p>
      <w:pPr>
        <w:keepNext/>
        <w:keepLines/>
        <w:spacing w:after="100"/>
        <w:ind w:left="576" w:hanging="576"/>
      </w:pPr>
      <w:r>
        <w:rPr>
          <w:rFonts w:ascii="Arial" w:hAnsi="Arial"/>
          <w:b/>
          <w:color w:val="1F6FEB"/>
          <w:sz w:val="21"/>
        </w:rPr>
        <w:t xml:space="preserve">3.  </w:t>
      </w:r>
      <w:r>
        <w:rPr>
          <w:rFonts w:ascii="Arial" w:hAnsi="Arial"/>
          <w:color w:val="111827"/>
          <w:sz w:val="21"/>
        </w:rPr>
        <w:t>Test in a sandbox with attacks</w:t>
      </w:r>
    </w:p>
    <w:p>
      <w:pPr>
        <w:keepNext/>
        <w:keepLines/>
        <w:spacing w:after="100"/>
        <w:ind w:left="576" w:hanging="576"/>
      </w:pPr>
      <w:r>
        <w:rPr>
          <w:rFonts w:ascii="Arial" w:hAnsi="Arial"/>
          <w:b/>
          <w:color w:val="1F6FEB"/>
          <w:sz w:val="21"/>
        </w:rPr>
        <w:t xml:space="preserve">4.  </w:t>
      </w:r>
      <w:r>
        <w:rPr>
          <w:rFonts w:ascii="Arial" w:hAnsi="Arial"/>
          <w:color w:val="111827"/>
          <w:sz w:val="21"/>
        </w:rPr>
        <w:t>Add human approval for risky actions</w:t>
      </w:r>
    </w:p>
    <w:p>
      <w:pPr>
        <w:keepNext w:val="0"/>
        <w:keepLines/>
        <w:spacing w:after="100"/>
        <w:ind w:left="576" w:hanging="576"/>
      </w:pPr>
      <w:r>
        <w:rPr>
          <w:rFonts w:ascii="Arial" w:hAnsi="Arial"/>
          <w:b/>
          <w:color w:val="1F6FEB"/>
          <w:sz w:val="21"/>
        </w:rPr>
        <w:t xml:space="preserve">5.  </w:t>
      </w:r>
      <w:r>
        <w:rPr>
          <w:rFonts w:ascii="Arial" w:hAnsi="Arial"/>
          <w:color w:val="111827"/>
          <w:sz w:val="21"/>
        </w:rPr>
        <w:t>Pilot, monitor, then widen</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Test and verify security BEFORE rolling an agent out to real users.</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114 — The Go-Live Gate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Sources: S45 — NIST AI Risk Management Framework</w:t>
            </w:r>
          </w:p>
        </w:tc>
      </w:tr>
    </w:tbl>
    <w:p>
      <w:pPr>
        <w:spacing w:after="80"/>
      </w:pPr>
    </w:p>
    <w:p>
      <w:pPr>
        <w:spacing w:after="160"/>
      </w:pPr>
      <w:r>
        <w:rPr>
          <w:rFonts w:ascii="Arial" w:hAnsi="Arial"/>
          <w:b w:val="0"/>
          <w:i w:val="0"/>
          <w:color w:val="111827"/>
          <w:sz w:val="22"/>
        </w:rPr>
        <w:t>Read the points below as the few things worth remembering about “The Go-Live Gate”.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Works</w:t>
            </w:r>
          </w:p>
        </w:tc>
        <w:tc>
          <w:tcPr>
            <w:tcW w:type="dxa" w:w="4320"/>
            <w:shd w:val="clear" w:color="auto" w:fill="F5F8FC"/>
          </w:tcPr>
          <w:p>
            <w:pPr>
              <w:keepNext/>
              <w:keepLines/>
              <w:spacing w:after="0"/>
            </w:pPr>
            <w:r/>
            <w:r>
              <w:rPr>
                <w:rFonts w:ascii="Arial" w:hAnsi="Arial"/>
                <w:b w:val="0"/>
                <w:color w:val="111827"/>
                <w:sz w:val="18"/>
              </w:rPr>
              <w:t>It does the job on real, clean cases</w:t>
            </w:r>
          </w:p>
        </w:tc>
      </w:tr>
      <w:tr>
        <w:trPr>
          <w:cantSplit/>
        </w:trPr>
        <w:tc>
          <w:tcPr>
            <w:tcW w:type="dxa" w:w="4320"/>
          </w:tcPr>
          <w:p>
            <w:pPr>
              <w:keepNext/>
              <w:keepLines/>
              <w:spacing w:after="0"/>
            </w:pPr>
            <w:r/>
            <w:r>
              <w:rPr>
                <w:rFonts w:ascii="Arial" w:hAnsi="Arial"/>
                <w:b/>
                <w:color w:val="111827"/>
                <w:sz w:val="18"/>
              </w:rPr>
              <w:t>Safe</w:t>
            </w:r>
          </w:p>
        </w:tc>
        <w:tc>
          <w:tcPr>
            <w:tcW w:type="dxa" w:w="4320"/>
          </w:tcPr>
          <w:p>
            <w:pPr>
              <w:keepNext/>
              <w:keepLines/>
              <w:spacing w:after="0"/>
            </w:pPr>
            <w:r/>
            <w:r>
              <w:rPr>
                <w:rFonts w:ascii="Arial" w:hAnsi="Arial"/>
                <w:b w:val="0"/>
                <w:color w:val="111827"/>
                <w:sz w:val="18"/>
              </w:rPr>
              <w:t>It resists the attacks you tested</w:t>
            </w:r>
          </w:p>
        </w:tc>
      </w:tr>
      <w:tr>
        <w:trPr>
          <w:cantSplit/>
        </w:trPr>
        <w:tc>
          <w:tcPr>
            <w:tcW w:type="dxa" w:w="4320"/>
            <w:shd w:val="clear" w:color="auto" w:fill="F5F8FC"/>
          </w:tcPr>
          <w:p>
            <w:pPr>
              <w:keepNext w:val="0"/>
              <w:keepLines/>
              <w:spacing w:after="0"/>
            </w:pPr>
            <w:r/>
            <w:r>
              <w:rPr>
                <w:rFonts w:ascii="Arial" w:hAnsi="Arial"/>
                <w:b/>
                <w:color w:val="111827"/>
                <w:sz w:val="18"/>
              </w:rPr>
              <w:t>Owned</w:t>
            </w:r>
          </w:p>
        </w:tc>
        <w:tc>
          <w:tcPr>
            <w:tcW w:type="dxa" w:w="4320"/>
            <w:shd w:val="clear" w:color="auto" w:fill="F5F8FC"/>
          </w:tcPr>
          <w:p>
            <w:pPr>
              <w:keepNext w:val="0"/>
              <w:keepLines/>
              <w:spacing w:after="0"/>
            </w:pPr>
            <w:r/>
            <w:r>
              <w:rPr>
                <w:rFonts w:ascii="Arial" w:hAnsi="Arial"/>
                <w:b w:val="0"/>
                <w:color w:val="111827"/>
                <w:sz w:val="18"/>
              </w:rPr>
              <w:t>A named person approves, monitors and can switch it off</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115 — Human-in-the-Loop for Risky Actions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DEF</w:t>
            </w:r>
          </w:p>
          <w:p>
            <w:pPr>
              <w:keepNext w:val="0"/>
              <w:keepLines/>
            </w:pPr>
            <w:r>
              <w:rPr>
                <w:rFonts w:ascii="Arial" w:hAnsi="Arial"/>
                <w:color w:val="111827"/>
                <w:sz w:val="20"/>
              </w:rPr>
              <w:t>Sources: S40 — IMDA Model AI Governance Framework for Generative AI</w:t>
            </w:r>
          </w:p>
        </w:tc>
      </w:tr>
    </w:tbl>
    <w:p>
      <w:pPr>
        <w:spacing w:after="80"/>
      </w:pPr>
    </w:p>
    <w:p>
      <w:pPr>
        <w:spacing w:after="160"/>
      </w:pPr>
      <w:r>
        <w:rPr>
          <w:rFonts w:ascii="Arial" w:hAnsi="Arial"/>
          <w:b w:val="0"/>
          <w:i w:val="0"/>
          <w:color w:val="111827"/>
          <w:sz w:val="22"/>
        </w:rPr>
        <w:t>Read the points below as the few things worth remembering about “Human-in-the-Loop for Risky Actions”.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Agent alone</w:t>
            </w:r>
          </w:p>
        </w:tc>
        <w:tc>
          <w:tcPr>
            <w:tcW w:type="dxa" w:w="4320"/>
            <w:shd w:val="clear" w:color="auto" w:fill="F5F8FC"/>
          </w:tcPr>
          <w:p>
            <w:pPr>
              <w:keepNext/>
              <w:keepLines/>
              <w:spacing w:after="0"/>
            </w:pPr>
            <w:r/>
            <w:r>
              <w:rPr>
                <w:rFonts w:ascii="Arial" w:hAnsi="Arial"/>
                <w:b w:val="0"/>
                <w:color w:val="111827"/>
                <w:sz w:val="18"/>
              </w:rPr>
              <w:t>Low-impact, reversible actions</w:t>
            </w:r>
          </w:p>
        </w:tc>
      </w:tr>
      <w:tr>
        <w:trPr>
          <w:cantSplit/>
        </w:trPr>
        <w:tc>
          <w:tcPr>
            <w:tcW w:type="dxa" w:w="4320"/>
          </w:tcPr>
          <w:p>
            <w:pPr>
              <w:keepNext/>
              <w:keepLines/>
              <w:spacing w:after="0"/>
            </w:pPr>
            <w:r/>
            <w:r>
              <w:rPr>
                <w:rFonts w:ascii="Arial" w:hAnsi="Arial"/>
                <w:b/>
                <w:color w:val="111827"/>
                <w:sz w:val="18"/>
              </w:rPr>
              <w:t>Approval first</w:t>
            </w:r>
          </w:p>
        </w:tc>
        <w:tc>
          <w:tcPr>
            <w:tcW w:type="dxa" w:w="4320"/>
          </w:tcPr>
          <w:p>
            <w:pPr>
              <w:keepNext/>
              <w:keepLines/>
              <w:spacing w:after="0"/>
            </w:pPr>
            <w:r/>
            <w:r>
              <w:rPr>
                <w:rFonts w:ascii="Arial" w:hAnsi="Arial"/>
                <w:b w:val="0"/>
                <w:color w:val="111827"/>
                <w:sz w:val="18"/>
              </w:rPr>
              <w:t>Anything sensitive or hard to undo</w:t>
            </w:r>
          </w:p>
        </w:tc>
      </w:tr>
      <w:tr>
        <w:trPr>
          <w:cantSplit/>
        </w:trPr>
        <w:tc>
          <w:tcPr>
            <w:tcW w:type="dxa" w:w="4320"/>
            <w:shd w:val="clear" w:color="auto" w:fill="F5F8FC"/>
          </w:tcPr>
          <w:p>
            <w:pPr>
              <w:keepNext w:val="0"/>
              <w:keepLines/>
              <w:spacing w:after="0"/>
            </w:pPr>
            <w:r/>
            <w:r>
              <w:rPr>
                <w:rFonts w:ascii="Arial" w:hAnsi="Arial"/>
                <w:b/>
                <w:color w:val="111827"/>
                <w:sz w:val="18"/>
              </w:rPr>
              <w:t>Never</w:t>
            </w:r>
          </w:p>
        </w:tc>
        <w:tc>
          <w:tcPr>
            <w:tcW w:type="dxa" w:w="4320"/>
            <w:shd w:val="clear" w:color="auto" w:fill="F5F8FC"/>
          </w:tcPr>
          <w:p>
            <w:pPr>
              <w:keepNext w:val="0"/>
              <w:keepLines/>
              <w:spacing w:after="0"/>
            </w:pPr>
            <w:r/>
            <w:r>
              <w:rPr>
                <w:rFonts w:ascii="Arial" w:hAnsi="Arial"/>
                <w:b w:val="0"/>
                <w:color w:val="111827"/>
                <w:sz w:val="18"/>
              </w:rPr>
              <w:t>Actions the agent must not take at all</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116 — Activity 8 — Reflect on Agent Security</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SIM</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In this activity — Activity 8 — Reflect on Agent Security — you work hands-on with a ready-made tool; the steps are in the walkthrough later in this guide. This reflection feeds directly into your Practical assessment.</w:t>
      </w:r>
    </w:p>
    <w:p>
      <w:pPr>
        <w:pStyle w:val="ListBullet"/>
        <w:keepNext/>
        <w:keepLines/>
        <w:spacing w:after="100"/>
      </w:pPr>
      <w:r>
        <w:rPr>
          <w:rFonts w:ascii="Arial" w:hAnsi="Arial"/>
          <w:color w:val="111827"/>
          <w:sz w:val="21"/>
        </w:rPr>
        <w:t>Using the two chatbots, list what the leak could cost a business</w:t>
      </w:r>
    </w:p>
    <w:p>
      <w:pPr>
        <w:pStyle w:val="ListBullet"/>
        <w:keepNext/>
        <w:keepLines/>
        <w:spacing w:after="100"/>
      </w:pPr>
      <w:r>
        <w:rPr>
          <w:rFonts w:ascii="Arial" w:hAnsi="Arial"/>
          <w:color w:val="111827"/>
          <w:sz w:val="21"/>
        </w:rPr>
        <w:t>Map each guardrail to a risk it removes</w:t>
      </w:r>
    </w:p>
    <w:p>
      <w:pPr>
        <w:pStyle w:val="ListBullet"/>
        <w:keepNext w:val="0"/>
        <w:keepLines/>
        <w:spacing w:after="100"/>
      </w:pPr>
      <w:r>
        <w:rPr>
          <w:rFonts w:ascii="Arial" w:hAnsi="Arial"/>
          <w:color w:val="111827"/>
          <w:sz w:val="21"/>
        </w:rPr>
        <w:t>Decide go / conditional / no-go for a real rollout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NOTE</w:t>
            </w:r>
          </w:p>
          <w:p>
            <w:pPr>
              <w:keepNext w:val="0"/>
              <w:keepLines/>
            </w:pPr>
            <w:r>
              <w:rPr>
                <w:rFonts w:ascii="Arial" w:hAnsi="Arial"/>
                <w:color w:val="111827"/>
                <w:sz w:val="20"/>
              </w:rPr>
              <w:t>This reflection feeds directly into your Practical assessment.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117 — Topic 3 Recap</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Read the points below as the few things worth remembering about “Topic 3 Recap”.</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Concept</w:t>
            </w:r>
          </w:p>
        </w:tc>
        <w:tc>
          <w:tcPr>
            <w:tcW w:type="dxa" w:w="4320"/>
            <w:shd w:val="clear" w:color="auto" w:fill="1F6FEB"/>
          </w:tcPr>
          <w:p>
            <w:pPr>
              <w:keepNext/>
              <w:keepLines/>
            </w:pPr>
            <w:r/>
            <w:r>
              <w:rPr>
                <w:rFonts w:ascii="Arial" w:hAnsi="Arial"/>
                <w:b/>
                <w:color w:val="FFFFFF"/>
                <w:sz w:val="19"/>
              </w:rPr>
              <w:t>What it means</w:t>
            </w:r>
          </w:p>
        </w:tc>
      </w:tr>
      <w:tr>
        <w:trPr>
          <w:cantSplit/>
        </w:trPr>
        <w:tc>
          <w:tcPr>
            <w:tcW w:type="dxa" w:w="4320"/>
            <w:shd w:val="clear" w:color="auto" w:fill="F5F8FC"/>
          </w:tcPr>
          <w:p>
            <w:pPr>
              <w:keepNext/>
              <w:keepLines/>
              <w:spacing w:after="0"/>
            </w:pPr>
            <w:r/>
            <w:r>
              <w:rPr>
                <w:rFonts w:ascii="Arial" w:hAnsi="Arial"/>
                <w:b/>
                <w:color w:val="111827"/>
                <w:sz w:val="18"/>
              </w:rPr>
              <w:t>Govern</w:t>
            </w:r>
          </w:p>
        </w:tc>
        <w:tc>
          <w:tcPr>
            <w:tcW w:type="dxa" w:w="4320"/>
            <w:shd w:val="clear" w:color="auto" w:fill="F5F8FC"/>
          </w:tcPr>
          <w:p>
            <w:pPr>
              <w:keepNext/>
              <w:keepLines/>
              <w:spacing w:after="0"/>
            </w:pPr>
            <w:r/>
            <w:r>
              <w:rPr>
                <w:rFonts w:ascii="Arial" w:hAnsi="Arial"/>
                <w:b w:val="0"/>
                <w:color w:val="111827"/>
                <w:sz w:val="18"/>
              </w:rPr>
              <w:t>A named human is accountable for AI data and actions</w:t>
            </w:r>
          </w:p>
        </w:tc>
      </w:tr>
      <w:tr>
        <w:trPr>
          <w:cantSplit/>
        </w:trPr>
        <w:tc>
          <w:tcPr>
            <w:tcW w:type="dxa" w:w="4320"/>
          </w:tcPr>
          <w:p>
            <w:pPr>
              <w:keepNext/>
              <w:keepLines/>
              <w:spacing w:after="0"/>
            </w:pPr>
            <w:r/>
            <w:r>
              <w:rPr>
                <w:rFonts w:ascii="Arial" w:hAnsi="Arial"/>
                <w:b/>
                <w:color w:val="111827"/>
                <w:sz w:val="18"/>
              </w:rPr>
              <w:t>Redesign</w:t>
            </w:r>
          </w:p>
        </w:tc>
        <w:tc>
          <w:tcPr>
            <w:tcW w:type="dxa" w:w="4320"/>
          </w:tcPr>
          <w:p>
            <w:pPr>
              <w:keepNext/>
              <w:keepLines/>
              <w:spacing w:after="0"/>
            </w:pPr>
            <w:r/>
            <w:r>
              <w:rPr>
                <w:rFonts w:ascii="Arial" w:hAnsi="Arial"/>
                <w:b w:val="0"/>
                <w:color w:val="111827"/>
                <w:sz w:val="18"/>
              </w:rPr>
              <w:t>Jobs shift to directing and checking agents</w:t>
            </w:r>
          </w:p>
        </w:tc>
      </w:tr>
      <w:tr>
        <w:trPr>
          <w:cantSplit/>
        </w:trPr>
        <w:tc>
          <w:tcPr>
            <w:tcW w:type="dxa" w:w="4320"/>
            <w:shd w:val="clear" w:color="auto" w:fill="F5F8FC"/>
          </w:tcPr>
          <w:p>
            <w:pPr>
              <w:keepNext w:val="0"/>
              <w:keepLines/>
              <w:spacing w:after="0"/>
            </w:pPr>
            <w:r/>
            <w:r>
              <w:rPr>
                <w:rFonts w:ascii="Arial" w:hAnsi="Arial"/>
                <w:b/>
                <w:color w:val="111827"/>
                <w:sz w:val="18"/>
              </w:rPr>
              <w:t>Secure</w:t>
            </w:r>
          </w:p>
        </w:tc>
        <w:tc>
          <w:tcPr>
            <w:tcW w:type="dxa" w:w="4320"/>
            <w:shd w:val="clear" w:color="auto" w:fill="F5F8FC"/>
          </w:tcPr>
          <w:p>
            <w:pPr>
              <w:keepNext w:val="0"/>
              <w:keepLines/>
              <w:spacing w:after="0"/>
            </w:pPr>
            <w:r/>
            <w:r>
              <w:rPr>
                <w:rFonts w:ascii="Arial" w:hAnsi="Arial"/>
                <w:b w:val="0"/>
                <w:color w:val="111827"/>
                <w:sz w:val="18"/>
              </w:rPr>
              <w:t>Contain, test and approve before you deploy</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118 — Let agents act — but bound the authority and keep a human answerable.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SYN</w:t>
            </w:r>
          </w:p>
          <w:p>
            <w:pPr>
              <w:keepNext w:val="0"/>
              <w:keepLines/>
            </w:pPr>
            <w:r>
              <w:rPr>
                <w:rFonts w:ascii="Arial" w:hAnsi="Arial"/>
                <w:color w:val="111827"/>
                <w:sz w:val="20"/>
              </w:rPr>
              <w:t>Concept or classroom slide; no external factual claim is introduced here.</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KEY IDEA</w:t>
            </w:r>
          </w:p>
          <w:p>
            <w:pPr>
              <w:keepNext w:val="0"/>
              <w:keepLines/>
            </w:pPr>
            <w:r>
              <w:rPr>
                <w:rFonts w:ascii="Arial" w:hAnsi="Arial"/>
                <w:color w:val="111827"/>
                <w:sz w:val="20"/>
              </w:rPr>
              <w:t>Let agents act — but bound the authority and keep a human answerable.</w:t>
            </w:r>
          </w:p>
        </w:tc>
      </w:tr>
    </w:tbl>
    <w:p>
      <w:r>
        <w:br w:type="page"/>
      </w:r>
    </w:p>
    <w:p>
      <w:pPr>
        <w:pStyle w:val="Heading2"/>
      </w:pPr>
      <w:r>
        <w:t>Slide 119 — Assessment Reminder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points below unpack what “Assessment Reminder” means in practice.</w:t>
      </w:r>
    </w:p>
    <w:p>
      <w:pPr>
        <w:pStyle w:val="ListBullet"/>
        <w:keepNext/>
        <w:keepLines/>
        <w:spacing w:after="100"/>
      </w:pPr>
      <w:r>
        <w:rPr>
          <w:rFonts w:ascii="Arial" w:hAnsi="Arial"/>
          <w:color w:val="111827"/>
          <w:sz w:val="21"/>
        </w:rPr>
        <w:t>Complete the required digital attendance</w:t>
      </w:r>
    </w:p>
    <w:p>
      <w:pPr>
        <w:pStyle w:val="ListBullet"/>
        <w:keepNext/>
        <w:keepLines/>
        <w:spacing w:after="100"/>
      </w:pPr>
      <w:r>
        <w:rPr>
          <w:rFonts w:ascii="Arial" w:hAnsi="Arial"/>
          <w:color w:val="111827"/>
          <w:sz w:val="21"/>
        </w:rPr>
        <w:t>Use the slides, Learner Guide and your own activity notes — open book</w:t>
      </w:r>
    </w:p>
    <w:p>
      <w:pPr>
        <w:pStyle w:val="ListBullet"/>
        <w:keepNext w:val="0"/>
        <w:keepLines/>
        <w:spacing w:after="100"/>
      </w:pPr>
      <w:r>
        <w:rPr>
          <w:rFonts w:ascii="Arial" w:hAnsi="Arial"/>
          <w:color w:val="111827"/>
          <w:sz w:val="21"/>
        </w:rPr>
        <w:t>Submit the required files on the LMS</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120 — What Each Assessment Asks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The table below is easier to recall once you see the pattern behind it.</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Instrument</w:t>
            </w:r>
          </w:p>
        </w:tc>
        <w:tc>
          <w:tcPr>
            <w:tcW w:type="dxa" w:w="2880"/>
            <w:shd w:val="clear" w:color="auto" w:fill="1F6FEB"/>
          </w:tcPr>
          <w:p>
            <w:pPr>
              <w:keepNext/>
              <w:keepLines/>
            </w:pPr>
            <w:r/>
            <w:r>
              <w:rPr>
                <w:rFonts w:ascii="Arial" w:hAnsi="Arial"/>
                <w:b/>
                <w:color w:val="FFFFFF"/>
                <w:sz w:val="19"/>
              </w:rPr>
              <w:t>Questions</w:t>
            </w:r>
          </w:p>
        </w:tc>
        <w:tc>
          <w:tcPr>
            <w:tcW w:type="dxa" w:w="2880"/>
            <w:shd w:val="clear" w:color="auto" w:fill="1F6FEB"/>
          </w:tcPr>
          <w:p>
            <w:pPr>
              <w:keepNext/>
              <w:keepLines/>
            </w:pPr>
            <w:r/>
            <w:r>
              <w:rPr>
                <w:rFonts w:ascii="Arial" w:hAnsi="Arial"/>
                <w:b/>
                <w:color w:val="FFFFFF"/>
                <w:sz w:val="19"/>
              </w:rPr>
              <w:t>Source of your answers</w:t>
            </w:r>
          </w:p>
        </w:tc>
      </w:tr>
      <w:tr>
        <w:trPr>
          <w:cantSplit/>
        </w:trPr>
        <w:tc>
          <w:tcPr>
            <w:tcW w:type="dxa" w:w="2880"/>
            <w:shd w:val="clear" w:color="auto" w:fill="F5F8FC"/>
          </w:tcPr>
          <w:p>
            <w:pPr>
              <w:keepNext/>
              <w:keepLines/>
              <w:spacing w:after="0"/>
            </w:pPr>
            <w:r/>
            <w:r>
              <w:rPr>
                <w:rFonts w:ascii="Arial" w:hAnsi="Arial"/>
                <w:b/>
                <w:color w:val="111827"/>
                <w:sz w:val="18"/>
              </w:rPr>
              <w:t>Written (SAQ)</w:t>
            </w:r>
          </w:p>
        </w:tc>
        <w:tc>
          <w:tcPr>
            <w:tcW w:type="dxa" w:w="2880"/>
            <w:shd w:val="clear" w:color="auto" w:fill="F5F8FC"/>
          </w:tcPr>
          <w:p>
            <w:pPr>
              <w:keepNext/>
              <w:keepLines/>
              <w:spacing w:after="0"/>
            </w:pPr>
            <w:r/>
            <w:r>
              <w:rPr>
                <w:rFonts w:ascii="Arial" w:hAnsi="Arial"/>
                <w:b w:val="0"/>
                <w:color w:val="111827"/>
                <w:sz w:val="18"/>
              </w:rPr>
              <w:t>5 — one per knowledge statement K1–K5</w:t>
            </w:r>
          </w:p>
        </w:tc>
        <w:tc>
          <w:tcPr>
            <w:tcW w:type="dxa" w:w="2880"/>
            <w:shd w:val="clear" w:color="auto" w:fill="F5F8FC"/>
          </w:tcPr>
          <w:p>
            <w:pPr>
              <w:keepNext/>
              <w:keepLines/>
              <w:spacing w:after="0"/>
            </w:pPr>
            <w:r/>
            <w:r>
              <w:rPr>
                <w:rFonts w:ascii="Arial" w:hAnsi="Arial"/>
                <w:b w:val="0"/>
                <w:color w:val="111827"/>
                <w:sz w:val="18"/>
              </w:rPr>
              <w:t>What you learned in the slides today</w:t>
            </w:r>
          </w:p>
        </w:tc>
      </w:tr>
      <w:tr>
        <w:trPr>
          <w:cantSplit/>
        </w:trPr>
        <w:tc>
          <w:tcPr>
            <w:tcW w:type="dxa" w:w="2880"/>
          </w:tcPr>
          <w:p>
            <w:pPr>
              <w:keepNext/>
              <w:keepLines/>
              <w:spacing w:after="0"/>
            </w:pPr>
            <w:r/>
            <w:r>
              <w:rPr>
                <w:rFonts w:ascii="Arial" w:hAnsi="Arial"/>
                <w:b/>
                <w:color w:val="111827"/>
                <w:sz w:val="18"/>
              </w:rPr>
              <w:t>Practical</w:t>
            </w:r>
          </w:p>
        </w:tc>
        <w:tc>
          <w:tcPr>
            <w:tcW w:type="dxa" w:w="2880"/>
          </w:tcPr>
          <w:p>
            <w:pPr>
              <w:keepNext/>
              <w:keepLines/>
              <w:spacing w:after="0"/>
            </w:pPr>
            <w:r/>
            <w:r>
              <w:rPr>
                <w:rFonts w:ascii="Arial" w:hAnsi="Arial"/>
                <w:b w:val="0"/>
                <w:color w:val="111827"/>
                <w:sz w:val="18"/>
              </w:rPr>
              <w:t>3 — mapped to LO1–LO3</w:t>
            </w:r>
          </w:p>
        </w:tc>
        <w:tc>
          <w:tcPr>
            <w:tcW w:type="dxa" w:w="2880"/>
          </w:tcPr>
          <w:p>
            <w:pPr>
              <w:keepNext/>
              <w:keepLines/>
              <w:spacing w:after="0"/>
            </w:pPr>
            <w:r/>
            <w:r>
              <w:rPr>
                <w:rFonts w:ascii="Arial" w:hAnsi="Arial"/>
                <w:b w:val="0"/>
                <w:color w:val="111827"/>
                <w:sz w:val="18"/>
              </w:rPr>
              <w:t>Your own observations from the activities you did</w:t>
            </w:r>
          </w:p>
        </w:tc>
      </w:tr>
      <w:tr>
        <w:trPr>
          <w:cantSplit/>
        </w:trPr>
        <w:tc>
          <w:tcPr>
            <w:tcW w:type="dxa" w:w="2880"/>
            <w:shd w:val="clear" w:color="auto" w:fill="F5F8FC"/>
          </w:tcPr>
          <w:p>
            <w:pPr>
              <w:keepNext w:val="0"/>
              <w:keepLines/>
              <w:spacing w:after="0"/>
            </w:pPr>
            <w:r/>
            <w:r>
              <w:rPr>
                <w:rFonts w:ascii="Arial" w:hAnsi="Arial"/>
                <w:b/>
                <w:color w:val="111827"/>
                <w:sz w:val="18"/>
              </w:rPr>
              <w:t>Grading</w:t>
            </w:r>
          </w:p>
        </w:tc>
        <w:tc>
          <w:tcPr>
            <w:tcW w:type="dxa" w:w="2880"/>
            <w:shd w:val="clear" w:color="auto" w:fill="F5F8FC"/>
          </w:tcPr>
          <w:p>
            <w:pPr>
              <w:keepNext w:val="0"/>
              <w:keepLines/>
              <w:spacing w:after="0"/>
            </w:pPr>
            <w:r/>
            <w:r>
              <w:rPr>
                <w:rFonts w:ascii="Arial" w:hAnsi="Arial"/>
                <w:b w:val="0"/>
                <w:color w:val="111827"/>
                <w:sz w:val="18"/>
              </w:rPr>
              <w:t>Open book · Competent / Not Yet Competent</w:t>
            </w:r>
          </w:p>
        </w:tc>
        <w:tc>
          <w:tcPr>
            <w:tcW w:type="dxa" w:w="2880"/>
            <w:shd w:val="clear" w:color="auto" w:fill="F5F8FC"/>
          </w:tcPr>
          <w:p>
            <w:pPr>
              <w:keepNext w:val="0"/>
              <w:keepLines/>
              <w:spacing w:after="0"/>
            </w:pPr>
            <w:r/>
            <w:r>
              <w:rPr>
                <w:rFonts w:ascii="Arial" w:hAnsi="Arial"/>
                <w:b w:val="0"/>
                <w:color w:val="111827"/>
                <w:sz w:val="18"/>
              </w:rPr>
              <w:t>Re-assessment offered if Not Yet Competent</w:t>
            </w:r>
          </w:p>
        </w:tc>
      </w:tr>
    </w:tbl>
    <w:p>
      <w:pPr>
        <w:spacing w:after="80"/>
      </w:pP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2"/>
      </w:pPr>
      <w:r>
        <w:t>Slide 122 — Assessment Flow</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EVIDENCE: ADMIN</w:t>
            </w:r>
          </w:p>
          <w:p>
            <w:pPr>
              <w:keepNext w:val="0"/>
              <w:keepLines/>
            </w:pPr>
            <w:r>
              <w:rPr>
                <w:rFonts w:ascii="Arial" w:hAnsi="Arial"/>
                <w:color w:val="111827"/>
                <w:sz w:val="20"/>
              </w:rPr>
              <w:t>Concept or classroom slide; no external factual claim is introduced here.</w:t>
            </w:r>
          </w:p>
        </w:tc>
      </w:tr>
    </w:tbl>
    <w:p>
      <w:pPr>
        <w:spacing w:after="80"/>
      </w:pPr>
    </w:p>
    <w:p>
      <w:pPr>
        <w:spacing w:after="160"/>
      </w:pPr>
      <w:r>
        <w:rPr>
          <w:rFonts w:ascii="Arial" w:hAnsi="Arial"/>
          <w:b w:val="0"/>
          <w:i w:val="0"/>
          <w:color w:val="111827"/>
          <w:sz w:val="22"/>
        </w:rPr>
        <w:t>“Assessment Flow” is best understood as a sequence — the steps below run in order. Each step feeds the next, so a problem early on shows up later in the chain — which is exactly why the order is worth learning.</w:t>
      </w:r>
    </w:p>
    <w:p>
      <w:pPr>
        <w:keepNext/>
        <w:keepLines/>
        <w:spacing w:after="100"/>
        <w:ind w:left="576" w:hanging="576"/>
      </w:pPr>
      <w:r>
        <w:rPr>
          <w:rFonts w:ascii="Arial" w:hAnsi="Arial"/>
          <w:b/>
          <w:color w:val="1F6FEB"/>
          <w:sz w:val="21"/>
        </w:rPr>
        <w:t xml:space="preserve">1.  </w:t>
      </w:r>
      <w:r>
        <w:rPr>
          <w:rFonts w:ascii="Arial" w:hAnsi="Arial"/>
          <w:color w:val="111827"/>
          <w:sz w:val="21"/>
        </w:rPr>
        <w:t>TRAQOM</w:t>
      </w:r>
    </w:p>
    <w:p>
      <w:pPr>
        <w:keepNext/>
        <w:keepLines/>
        <w:spacing w:after="100"/>
        <w:ind w:left="576" w:hanging="576"/>
      </w:pPr>
      <w:r>
        <w:rPr>
          <w:rFonts w:ascii="Arial" w:hAnsi="Arial"/>
          <w:b/>
          <w:color w:val="1F6FEB"/>
          <w:sz w:val="21"/>
        </w:rPr>
        <w:t xml:space="preserve">2.  </w:t>
      </w:r>
      <w:r>
        <w:rPr>
          <w:rFonts w:ascii="Arial" w:hAnsi="Arial"/>
          <w:color w:val="111827"/>
          <w:sz w:val="21"/>
        </w:rPr>
        <w:t>Assessment attendance</w:t>
      </w:r>
    </w:p>
    <w:p>
      <w:pPr>
        <w:keepNext/>
        <w:keepLines/>
        <w:spacing w:after="100"/>
        <w:ind w:left="576" w:hanging="576"/>
      </w:pPr>
      <w:r>
        <w:rPr>
          <w:rFonts w:ascii="Arial" w:hAnsi="Arial"/>
          <w:b/>
          <w:color w:val="1F6FEB"/>
          <w:sz w:val="21"/>
        </w:rPr>
        <w:t xml:space="preserve">3.  </w:t>
      </w:r>
      <w:r>
        <w:rPr>
          <w:rFonts w:ascii="Arial" w:hAnsi="Arial"/>
          <w:color w:val="111827"/>
          <w:sz w:val="21"/>
        </w:rPr>
        <w:t>Written then Practical</w:t>
      </w:r>
    </w:p>
    <w:p>
      <w:pPr>
        <w:keepNext/>
        <w:keepLines/>
        <w:spacing w:after="100"/>
        <w:ind w:left="576" w:hanging="576"/>
      </w:pPr>
      <w:r>
        <w:rPr>
          <w:rFonts w:ascii="Arial" w:hAnsi="Arial"/>
          <w:b/>
          <w:color w:val="1F6FEB"/>
          <w:sz w:val="21"/>
        </w:rPr>
        <w:t xml:space="preserve">4.  </w:t>
      </w:r>
      <w:r>
        <w:rPr>
          <w:rFonts w:ascii="Arial" w:hAnsi="Arial"/>
          <w:color w:val="111827"/>
          <w:sz w:val="21"/>
        </w:rPr>
        <w:t>Submit on LMS</w:t>
      </w:r>
    </w:p>
    <w:p>
      <w:pPr>
        <w:keepNext w:val="0"/>
        <w:keepLines/>
        <w:spacing w:after="100"/>
        <w:ind w:left="576" w:hanging="576"/>
      </w:pPr>
      <w:r>
        <w:rPr>
          <w:rFonts w:ascii="Arial" w:hAnsi="Arial"/>
          <w:b/>
          <w:color w:val="1F6FEB"/>
          <w:sz w:val="21"/>
        </w:rPr>
        <w:t xml:space="preserve">5.  </w:t>
      </w:r>
      <w:r>
        <w:rPr>
          <w:rFonts w:ascii="Arial" w:hAnsi="Arial"/>
          <w:color w:val="111827"/>
          <w:sz w:val="21"/>
        </w:rPr>
        <w:t>Sign the summary record</w:t>
      </w:r>
    </w:p>
    <w:p>
      <w:pPr>
        <w:spacing w:after="160"/>
      </w:pPr>
      <w:r>
        <w:rPr>
          <w:rFonts w:ascii="Arial" w:hAnsi="Arial"/>
          <w:b w:val="0"/>
          <w:i w:val="0"/>
          <w:color w:val="111827"/>
          <w:sz w:val="22"/>
        </w:rPr>
        <w:t>Why it matters at work: For a deployment you own, this is where accountability, data protection and safe roll-out become concrete decisions rather than good intentions.</w:t>
      </w:r>
    </w:p>
    <w:p>
      <w:r>
        <w:br w:type="page"/>
      </w:r>
    </w:p>
    <w:p>
      <w:pPr>
        <w:pStyle w:val="Heading1"/>
      </w:pPr>
      <w:r>
        <w:t>Detailed Activity Walkthroughs</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NO CODE REQUIRED</w:t>
            </w:r>
          </w:p>
          <w:p>
            <w:pPr>
              <w:keepNext w:val="0"/>
              <w:keepLines/>
            </w:pPr>
            <w:r>
              <w:rPr>
                <w:rFonts w:ascii="Arial" w:hAnsi="Arial"/>
                <w:color w:val="111827"/>
                <w:sz w:val="20"/>
              </w:rPr>
              <w:t>Every activity uses a ready-made website, chatbot or AI agent. Open the file or link in the activity pack and follow the steps. Keep all data fictional and use a low-limit training API key.</w:t>
            </w:r>
          </w:p>
        </w:tc>
      </w:tr>
    </w:tbl>
    <w:p>
      <w:r>
        <w:br w:type="page"/>
      </w:r>
    </w:p>
    <w:p>
      <w:pPr>
        <w:pStyle w:val="Heading2"/>
      </w:pPr>
      <w:r>
        <w:t>Activity 1 — Talk to an AI Agent, Then Reflect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1</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45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activities/activity-1-genai-agent-whatsapp/</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TIA Support on WhatsApp +65 8866 6375 (powered by OpenClaw) and the Pinboard at alfredang.github.io/pinboard</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treat every reply as a demo; do not send any real personal or company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Save the number +65 8866 6375 and open a WhatsApp chat with TIA Support.</w:t>
      </w:r>
    </w:p>
    <w:p>
      <w:pPr>
        <w:keepNext/>
        <w:keepLines/>
        <w:spacing w:after="60"/>
        <w:ind w:left="576" w:hanging="576"/>
      </w:pPr>
      <w:r>
        <w:rPr>
          <w:rFonts w:ascii="Arial" w:hAnsi="Arial"/>
          <w:b/>
          <w:color w:val="1F6FEB"/>
          <w:sz w:val="18"/>
        </w:rPr>
        <w:t xml:space="preserve">2.  </w:t>
      </w:r>
      <w:r>
        <w:rPr>
          <w:rFonts w:ascii="Arial" w:hAnsi="Arial"/>
          <w:color w:val="111827"/>
          <w:sz w:val="18"/>
        </w:rPr>
        <w:t>Introduce yourself and give the agent one small, realistic task from the prompt card (for example, ask it to draft a polite reply to a late-check-in request).</w:t>
      </w:r>
    </w:p>
    <w:p>
      <w:pPr>
        <w:keepNext/>
        <w:keepLines/>
        <w:spacing w:after="60"/>
        <w:ind w:left="576" w:hanging="576"/>
      </w:pPr>
      <w:r>
        <w:rPr>
          <w:rFonts w:ascii="Arial" w:hAnsi="Arial"/>
          <w:b/>
          <w:color w:val="1F6FEB"/>
          <w:sz w:val="18"/>
        </w:rPr>
        <w:t xml:space="preserve">3.  </w:t>
      </w:r>
      <w:r>
        <w:rPr>
          <w:rFonts w:ascii="Arial" w:hAnsi="Arial"/>
          <w:color w:val="111827"/>
          <w:sz w:val="18"/>
        </w:rPr>
        <w:t>Try a follow-up question so you can see it use context from the conversation.</w:t>
      </w:r>
    </w:p>
    <w:p>
      <w:pPr>
        <w:keepNext/>
        <w:keepLines/>
        <w:spacing w:after="60"/>
        <w:ind w:left="576" w:hanging="576"/>
      </w:pPr>
      <w:r>
        <w:rPr>
          <w:rFonts w:ascii="Arial" w:hAnsi="Arial"/>
          <w:b/>
          <w:color w:val="1F6FEB"/>
          <w:sz w:val="18"/>
        </w:rPr>
        <w:t xml:space="preserve">4.  </w:t>
      </w:r>
      <w:r>
        <w:rPr>
          <w:rFonts w:ascii="Arial" w:hAnsi="Arial"/>
          <w:color w:val="111827"/>
          <w:sz w:val="18"/>
        </w:rPr>
        <w:t>Ask it something it should refuse or cannot know, and note how it responds.</w:t>
      </w:r>
    </w:p>
    <w:p>
      <w:pPr>
        <w:keepNext/>
        <w:keepLines/>
        <w:spacing w:after="60"/>
        <w:ind w:left="576" w:hanging="576"/>
      </w:pPr>
      <w:r>
        <w:rPr>
          <w:rFonts w:ascii="Arial" w:hAnsi="Arial"/>
          <w:b/>
          <w:color w:val="1F6FEB"/>
          <w:sz w:val="18"/>
        </w:rPr>
        <w:t xml:space="preserve">5.  </w:t>
      </w:r>
      <w:r>
        <w:rPr>
          <w:rFonts w:ascii="Arial" w:hAnsi="Arial"/>
          <w:color w:val="111827"/>
          <w:sz w:val="18"/>
        </w:rPr>
        <w:t>Open the Pinboard and post one short reflection under each of the four themes: Data Privacy, Job Impact, Ethical Concerns, Cyber Security.</w:t>
      </w:r>
    </w:p>
    <w:p>
      <w:pPr>
        <w:keepNext w:val="0"/>
        <w:keepLines/>
        <w:spacing w:after="60"/>
        <w:ind w:left="576" w:hanging="576"/>
      </w:pPr>
      <w:r>
        <w:rPr>
          <w:rFonts w:ascii="Arial" w:hAnsi="Arial"/>
          <w:b/>
          <w:color w:val="1F6FEB"/>
          <w:sz w:val="18"/>
        </w:rPr>
        <w:t xml:space="preserve">6.  </w:t>
      </w:r>
      <w:r>
        <w:rPr>
          <w:rFonts w:ascii="Arial" w:hAnsi="Arial"/>
          <w:color w:val="111827"/>
          <w:sz w:val="18"/>
        </w:rPr>
        <w:t>Read a few other posts on the Pinboard and note where people agreed or disagreed.</w:t>
      </w:r>
    </w:p>
    <w:p>
      <w:pPr>
        <w:pStyle w:val="Heading3"/>
      </w:pPr>
      <w:r>
        <w:t>What you produce</w:t>
      </w:r>
    </w:p>
    <w:p>
      <w:pPr>
        <w:pStyle w:val="ListBullet"/>
        <w:keepNext/>
        <w:keepLines/>
        <w:spacing w:after="60"/>
      </w:pPr>
      <w:r>
        <w:rPr>
          <w:rFonts w:ascii="Arial" w:hAnsi="Arial"/>
          <w:color w:val="111827"/>
          <w:sz w:val="18"/>
        </w:rPr>
        <w:t>One WhatsApp conversation with at least three exchanges</w:t>
      </w:r>
    </w:p>
    <w:p>
      <w:pPr>
        <w:pStyle w:val="ListBullet"/>
        <w:keepNext/>
        <w:keepLines/>
        <w:spacing w:after="60"/>
      </w:pPr>
      <w:r>
        <w:rPr>
          <w:rFonts w:ascii="Arial" w:hAnsi="Arial"/>
          <w:color w:val="111827"/>
          <w:sz w:val="18"/>
        </w:rPr>
        <w:t>Four Pinboard notes — one per risk theme</w:t>
      </w:r>
    </w:p>
    <w:p>
      <w:pPr>
        <w:pStyle w:val="ListBullet"/>
        <w:keepNext w:val="0"/>
        <w:keepLines/>
        <w:spacing w:after="60"/>
      </w:pPr>
      <w:r>
        <w:rPr>
          <w:rFonts w:ascii="Arial" w:hAnsi="Arial"/>
          <w:color w:val="111827"/>
          <w:sz w:val="18"/>
        </w:rPr>
        <w:t>One sentence on the biggest risk you noticed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held a short task-based conversation with the agent and posted a reflection under each of the four risk themes, naming at least one concrete concern.</w:t>
            </w:r>
          </w:p>
        </w:tc>
      </w:tr>
    </w:tbl>
    <w:p>
      <w:r>
        <w:br w:type="page"/>
      </w:r>
    </w:p>
    <w:p>
      <w:pPr>
        <w:pStyle w:val="Heading2"/>
      </w:pPr>
      <w:r>
        <w:t>Activity 2 — Analyse Excel Marketing Data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activities/activity-2-excel-analysis/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connected to a MiniMax model, plus the mock marketing Excel file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marketing data is fictional teaching data.</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mock marketing Excel file supplied in the activity pack and skim the columns.</w:t>
      </w:r>
    </w:p>
    <w:p>
      <w:pPr>
        <w:keepNext/>
        <w:keepLines/>
        <w:spacing w:after="60"/>
        <w:ind w:left="576" w:hanging="576"/>
      </w:pPr>
      <w:r>
        <w:rPr>
          <w:rFonts w:ascii="Arial" w:hAnsi="Arial"/>
          <w:b/>
          <w:color w:val="1F6FEB"/>
          <w:sz w:val="18"/>
        </w:rPr>
        <w:t xml:space="preserve">2.  </w:t>
      </w:r>
      <w:r>
        <w:rPr>
          <w:rFonts w:ascii="Arial" w:hAnsi="Arial"/>
          <w:color w:val="111827"/>
          <w:sz w:val="18"/>
        </w:rPr>
        <w:t>Send the BAD prompt from the prompt card to your agent (for example, 'look at this excel') and read the response.</w:t>
      </w:r>
    </w:p>
    <w:p>
      <w:pPr>
        <w:keepNext/>
        <w:keepLines/>
        <w:spacing w:after="60"/>
        <w:ind w:left="576" w:hanging="576"/>
      </w:pPr>
      <w:r>
        <w:rPr>
          <w:rFonts w:ascii="Arial" w:hAnsi="Arial"/>
          <w:b/>
          <w:color w:val="1F6FEB"/>
          <w:sz w:val="18"/>
        </w:rPr>
        <w:t xml:space="preserve">3.  </w:t>
      </w:r>
      <w:r>
        <w:rPr>
          <w:rFonts w:ascii="Arial" w:hAnsi="Arial"/>
          <w:color w:val="111827"/>
          <w:sz w:val="18"/>
        </w:rPr>
        <w:t>Send the GOOD prompt from the prompt card (a clear role, task and format) and read the response.</w:t>
      </w:r>
    </w:p>
    <w:p>
      <w:pPr>
        <w:keepNext/>
        <w:keepLines/>
        <w:spacing w:after="60"/>
        <w:ind w:left="576" w:hanging="576"/>
      </w:pPr>
      <w:r>
        <w:rPr>
          <w:rFonts w:ascii="Arial" w:hAnsi="Arial"/>
          <w:b/>
          <w:color w:val="1F6FEB"/>
          <w:sz w:val="18"/>
        </w:rPr>
        <w:t xml:space="preserve">4.  </w:t>
      </w:r>
      <w:r>
        <w:rPr>
          <w:rFonts w:ascii="Arial" w:hAnsi="Arial"/>
          <w:color w:val="111827"/>
          <w:sz w:val="18"/>
        </w:rPr>
        <w:t>Compare the two answers: which one could you actually act on?</w:t>
      </w:r>
    </w:p>
    <w:p>
      <w:pPr>
        <w:keepNext w:val="0"/>
        <w:keepLines/>
        <w:spacing w:after="60"/>
        <w:ind w:left="576" w:hanging="576"/>
      </w:pPr>
      <w:r>
        <w:rPr>
          <w:rFonts w:ascii="Arial" w:hAnsi="Arial"/>
          <w:b/>
          <w:color w:val="1F6FEB"/>
          <w:sz w:val="18"/>
        </w:rPr>
        <w:t xml:space="preserve">5.  </w:t>
      </w:r>
      <w:r>
        <w:rPr>
          <w:rFonts w:ascii="Arial" w:hAnsi="Arial"/>
          <w:color w:val="111827"/>
          <w:sz w:val="18"/>
        </w:rPr>
        <w:t>Ask one follow-up to refine the good answer into a three-bullet summary with one action each.</w:t>
      </w:r>
    </w:p>
    <w:p>
      <w:pPr>
        <w:pStyle w:val="Heading3"/>
      </w:pPr>
      <w:r>
        <w:t>What you produce</w:t>
      </w:r>
    </w:p>
    <w:p>
      <w:pPr>
        <w:pStyle w:val="ListBullet"/>
        <w:keepNext/>
        <w:keepLines/>
        <w:spacing w:after="60"/>
      </w:pPr>
      <w:r>
        <w:rPr>
          <w:rFonts w:ascii="Arial" w:hAnsi="Arial"/>
          <w:color w:val="111827"/>
          <w:sz w:val="18"/>
        </w:rPr>
        <w:t>The two responses (bad-prompt and good-prompt) side by side</w:t>
      </w:r>
    </w:p>
    <w:p>
      <w:pPr>
        <w:pStyle w:val="ListBullet"/>
        <w:keepNext w:val="0"/>
        <w:keepLines/>
        <w:spacing w:after="60"/>
      </w:pPr>
      <w:r>
        <w:rPr>
          <w:rFonts w:ascii="Arial" w:hAnsi="Arial"/>
          <w:color w:val="111827"/>
          <w:sz w:val="18"/>
        </w:rPr>
        <w:t>A three-bullet insight summary you could hand to a manager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ran the same data through a weak and a strong prompt and can explain, in one sentence, why the stronger prompt produced a more useful answer.</w:t>
            </w:r>
          </w:p>
        </w:tc>
      </w:tr>
    </w:tbl>
    <w:p>
      <w:r>
        <w:br w:type="page"/>
      </w:r>
    </w:p>
    <w:p>
      <w:pPr>
        <w:pStyle w:val="Heading2"/>
      </w:pPr>
      <w:r>
        <w:t>Activity 3 — Build an Animated PowerPoint with the Agent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activities/activity-3-ppt-builder/</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 MiniMax agent, the script and prompts in the activity pack, and a PowerPoint template from elements.envato.com/presentation-templates/compatible-with-powerpoint.</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script content is fictional teaching material.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supplied script and the list of prompts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Choose an Envato PowerPoint-compatible template as your starting style.</w:t>
      </w:r>
    </w:p>
    <w:p>
      <w:pPr>
        <w:keepNext/>
        <w:keepLines/>
        <w:spacing w:after="60"/>
        <w:ind w:left="576" w:hanging="576"/>
      </w:pPr>
      <w:r>
        <w:rPr>
          <w:rFonts w:ascii="Arial" w:hAnsi="Arial"/>
          <w:b/>
          <w:color w:val="1F6FEB"/>
          <w:sz w:val="18"/>
        </w:rPr>
        <w:t xml:space="preserve">3.  </w:t>
      </w:r>
      <w:r>
        <w:rPr>
          <w:rFonts w:ascii="Arial" w:hAnsi="Arial"/>
          <w:color w:val="111827"/>
          <w:sz w:val="18"/>
        </w:rPr>
        <w:t>Send the VAGUE prompt ('make a ppt') and note how little you can use.</w:t>
      </w:r>
    </w:p>
    <w:p>
      <w:pPr>
        <w:keepNext/>
        <w:keepLines/>
        <w:spacing w:after="60"/>
        <w:ind w:left="576" w:hanging="576"/>
      </w:pPr>
      <w:r>
        <w:rPr>
          <w:rFonts w:ascii="Arial" w:hAnsi="Arial"/>
          <w:b/>
          <w:color w:val="1F6FEB"/>
          <w:sz w:val="18"/>
        </w:rPr>
        <w:t xml:space="preserve">4.  </w:t>
      </w:r>
      <w:r>
        <w:rPr>
          <w:rFonts w:ascii="Arial" w:hAnsi="Arial"/>
          <w:color w:val="111827"/>
          <w:sz w:val="18"/>
        </w:rPr>
        <w:t>Send the DETAILED prompt (template, number of slides, animation on titles, a summary slide) from the prompt card.</w:t>
      </w:r>
    </w:p>
    <w:p>
      <w:pPr>
        <w:keepNext w:val="0"/>
        <w:keepLines/>
        <w:spacing w:after="60"/>
        <w:ind w:left="576" w:hanging="576"/>
      </w:pPr>
      <w:r>
        <w:rPr>
          <w:rFonts w:ascii="Arial" w:hAnsi="Arial"/>
          <w:b/>
          <w:color w:val="1F6FEB"/>
          <w:sz w:val="18"/>
        </w:rPr>
        <w:t xml:space="preserve">5.  </w:t>
      </w:r>
      <w:r>
        <w:rPr>
          <w:rFonts w:ascii="Arial" w:hAnsi="Arial"/>
          <w:color w:val="111827"/>
          <w:sz w:val="18"/>
        </w:rPr>
        <w:t>Ask the agent to adjust one thing — for example, shorten a slide or add a closing call to action.</w:t>
      </w:r>
    </w:p>
    <w:p>
      <w:pPr>
        <w:pStyle w:val="Heading3"/>
      </w:pPr>
      <w:r>
        <w:t>What you produce</w:t>
      </w:r>
    </w:p>
    <w:p>
      <w:pPr>
        <w:pStyle w:val="ListBullet"/>
        <w:keepNext/>
        <w:keepLines/>
        <w:spacing w:after="60"/>
      </w:pPr>
      <w:r>
        <w:rPr>
          <w:rFonts w:ascii="Arial" w:hAnsi="Arial"/>
          <w:color w:val="111827"/>
          <w:sz w:val="18"/>
        </w:rPr>
        <w:t>A short slide outline or deck built from the detailed prompt</w:t>
      </w:r>
    </w:p>
    <w:p>
      <w:pPr>
        <w:pStyle w:val="ListBullet"/>
        <w:keepNext w:val="0"/>
        <w:keepLines/>
        <w:spacing w:after="60"/>
      </w:pPr>
      <w:r>
        <w:rPr>
          <w:rFonts w:ascii="Arial" w:hAnsi="Arial"/>
          <w:color w:val="111827"/>
          <w:sz w:val="18"/>
        </w:rPr>
        <w:t>A note on the single change that most improved the result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produced a usable slide outline from a detailed prompt and can point to what made it better than the vague request.</w:t>
            </w:r>
          </w:p>
        </w:tc>
      </w:tr>
    </w:tbl>
    <w:p>
      <w:r>
        <w:br w:type="page"/>
      </w:r>
    </w:p>
    <w:p>
      <w:pPr>
        <w:pStyle w:val="Heading2"/>
      </w:pPr>
      <w:r>
        <w:t>Activity 4 — Install Tools and Skills to Do Better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2</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25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activities/activity-4-tools-and-skills/</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Hermes agent plus the tool/skill supplied in the activity pack.</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reuse the same fictional Excel and script from Activities 2 and 3.</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Follow the activity pack to add the supplied tool or skill to your agent.</w:t>
      </w:r>
    </w:p>
    <w:p>
      <w:pPr>
        <w:keepNext/>
        <w:keepLines/>
        <w:spacing w:after="60"/>
        <w:ind w:left="576" w:hanging="576"/>
      </w:pPr>
      <w:r>
        <w:rPr>
          <w:rFonts w:ascii="Arial" w:hAnsi="Arial"/>
          <w:b/>
          <w:color w:val="1F6FEB"/>
          <w:sz w:val="18"/>
        </w:rPr>
        <w:t xml:space="preserve">2.  </w:t>
      </w:r>
      <w:r>
        <w:rPr>
          <w:rFonts w:ascii="Arial" w:hAnsi="Arial"/>
          <w:color w:val="111827"/>
          <w:sz w:val="18"/>
        </w:rPr>
        <w:t>Re-run the Excel analysis task from Activity 2.</w:t>
      </w:r>
    </w:p>
    <w:p>
      <w:pPr>
        <w:keepNext/>
        <w:keepLines/>
        <w:spacing w:after="60"/>
        <w:ind w:left="576" w:hanging="576"/>
      </w:pPr>
      <w:r>
        <w:rPr>
          <w:rFonts w:ascii="Arial" w:hAnsi="Arial"/>
          <w:b/>
          <w:color w:val="1F6FEB"/>
          <w:sz w:val="18"/>
        </w:rPr>
        <w:t xml:space="preserve">3.  </w:t>
      </w:r>
      <w:r>
        <w:rPr>
          <w:rFonts w:ascii="Arial" w:hAnsi="Arial"/>
          <w:color w:val="111827"/>
          <w:sz w:val="18"/>
        </w:rPr>
        <w:t>Re-run the PPT task from Activity 3.</w:t>
      </w:r>
    </w:p>
    <w:p>
      <w:pPr>
        <w:keepNext/>
        <w:keepLines/>
        <w:spacing w:after="60"/>
        <w:ind w:left="576" w:hanging="576"/>
      </w:pPr>
      <w:r>
        <w:rPr>
          <w:rFonts w:ascii="Arial" w:hAnsi="Arial"/>
          <w:b/>
          <w:color w:val="1F6FEB"/>
          <w:sz w:val="18"/>
        </w:rPr>
        <w:t xml:space="preserve">4.  </w:t>
      </w:r>
      <w:r>
        <w:rPr>
          <w:rFonts w:ascii="Arial" w:hAnsi="Arial"/>
          <w:color w:val="111827"/>
          <w:sz w:val="18"/>
        </w:rPr>
        <w:t>Compare the new output with your earlier output.</w:t>
      </w:r>
    </w:p>
    <w:p>
      <w:pPr>
        <w:keepNext w:val="0"/>
        <w:keepLines/>
        <w:spacing w:after="60"/>
        <w:ind w:left="576" w:hanging="576"/>
      </w:pPr>
      <w:r>
        <w:rPr>
          <w:rFonts w:ascii="Arial" w:hAnsi="Arial"/>
          <w:b/>
          <w:color w:val="1F6FEB"/>
          <w:sz w:val="18"/>
        </w:rPr>
        <w:t xml:space="preserve">5.  </w:t>
      </w:r>
      <w:r>
        <w:rPr>
          <w:rFonts w:ascii="Arial" w:hAnsi="Arial"/>
          <w:color w:val="111827"/>
          <w:sz w:val="18"/>
        </w:rPr>
        <w:t>Write one line on what the skill or tool changed — structure, formatting or accuracy.</w:t>
      </w:r>
    </w:p>
    <w:p>
      <w:pPr>
        <w:pStyle w:val="Heading3"/>
      </w:pPr>
      <w:r>
        <w:t>What you produce</w:t>
      </w:r>
    </w:p>
    <w:p>
      <w:pPr>
        <w:pStyle w:val="ListBullet"/>
        <w:keepNext/>
        <w:keepLines/>
        <w:spacing w:after="60"/>
      </w:pPr>
      <w:r>
        <w:rPr>
          <w:rFonts w:ascii="Arial" w:hAnsi="Arial"/>
          <w:color w:val="111827"/>
          <w:sz w:val="18"/>
        </w:rPr>
        <w:t>Before-and-after output for one task</w:t>
      </w:r>
    </w:p>
    <w:p>
      <w:pPr>
        <w:pStyle w:val="ListBullet"/>
        <w:keepNext w:val="0"/>
        <w:keepLines/>
        <w:spacing w:after="60"/>
      </w:pPr>
      <w:r>
        <w:rPr>
          <w:rFonts w:ascii="Arial" w:hAnsi="Arial"/>
          <w:color w:val="111827"/>
          <w:sz w:val="18"/>
        </w:rPr>
        <w:t>One line describing what the tool or skill improved</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added a tool or skill and can show a concrete improvement in the Excel or PPT output compared with the same task before.</w:t>
            </w:r>
          </w:p>
        </w:tc>
      </w:tr>
    </w:tbl>
    <w:p>
      <w:r>
        <w:br w:type="page"/>
      </w:r>
    </w:p>
    <w:p>
      <w:pPr>
        <w:pStyle w:val="Heading2"/>
      </w:pPr>
      <w:r>
        <w:t>Activity 5 — Draft Your AI Data Governance Policy</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activities/activity-5-data-governance-policy/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sample AI Data Governance Policy and adaptation prompts in the activity pack; any AI assistant you used today.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write about a fictional or generic team, not real confidential systems.</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sample AI Data Governance Policy in the activity pack.</w:t>
      </w:r>
    </w:p>
    <w:p>
      <w:pPr>
        <w:keepNext/>
        <w:keepLines/>
        <w:spacing w:after="60"/>
        <w:ind w:left="576" w:hanging="576"/>
      </w:pPr>
      <w:r>
        <w:rPr>
          <w:rFonts w:ascii="Arial" w:hAnsi="Arial"/>
          <w:b/>
          <w:color w:val="1F6FEB"/>
          <w:sz w:val="18"/>
        </w:rPr>
        <w:t xml:space="preserve">2.  </w:t>
      </w:r>
      <w:r>
        <w:rPr>
          <w:rFonts w:ascii="Arial" w:hAnsi="Arial"/>
          <w:color w:val="111827"/>
          <w:sz w:val="18"/>
        </w:rPr>
        <w:t>Read the five sections: Scope, Roles, Rules, Approvals and Review.</w:t>
      </w:r>
    </w:p>
    <w:p>
      <w:pPr>
        <w:keepNext/>
        <w:keepLines/>
        <w:spacing w:after="60"/>
        <w:ind w:left="576" w:hanging="576"/>
      </w:pPr>
      <w:r>
        <w:rPr>
          <w:rFonts w:ascii="Arial" w:hAnsi="Arial"/>
          <w:b/>
          <w:color w:val="1F6FEB"/>
          <w:sz w:val="18"/>
        </w:rPr>
        <w:t xml:space="preserve">3.  </w:t>
      </w:r>
      <w:r>
        <w:rPr>
          <w:rFonts w:ascii="Arial" w:hAnsi="Arial"/>
          <w:color w:val="111827"/>
          <w:sz w:val="18"/>
        </w:rPr>
        <w:t>Use the supplied prompts to adapt each section to a team you know (for example, a hotel front desk).</w:t>
      </w:r>
    </w:p>
    <w:p>
      <w:pPr>
        <w:keepNext/>
        <w:keepLines/>
        <w:spacing w:after="60"/>
        <w:ind w:left="576" w:hanging="576"/>
      </w:pPr>
      <w:r>
        <w:rPr>
          <w:rFonts w:ascii="Arial" w:hAnsi="Arial"/>
          <w:b/>
          <w:color w:val="1F6FEB"/>
          <w:sz w:val="18"/>
        </w:rPr>
        <w:t xml:space="preserve">4.  </w:t>
      </w:r>
      <w:r>
        <w:rPr>
          <w:rFonts w:ascii="Arial" w:hAnsi="Arial"/>
          <w:color w:val="111827"/>
          <w:sz w:val="18"/>
        </w:rPr>
        <w:t>Decide which data an agent may read, which it may change, and which changes need human approval.</w:t>
      </w:r>
    </w:p>
    <w:p>
      <w:pPr>
        <w:keepNext w:val="0"/>
        <w:keepLines/>
        <w:spacing w:after="60"/>
        <w:ind w:left="576" w:hanging="576"/>
      </w:pPr>
      <w:r>
        <w:rPr>
          <w:rFonts w:ascii="Arial" w:hAnsi="Arial"/>
          <w:b/>
          <w:color w:val="1F6FEB"/>
          <w:sz w:val="18"/>
        </w:rPr>
        <w:t xml:space="preserve">5.  </w:t>
      </w:r>
      <w:r>
        <w:rPr>
          <w:rFonts w:ascii="Arial" w:hAnsi="Arial"/>
          <w:color w:val="111827"/>
          <w:sz w:val="18"/>
        </w:rPr>
        <w:t>Name the accountable owner for the agent and for the data.</w:t>
      </w:r>
    </w:p>
    <w:p>
      <w:pPr>
        <w:pStyle w:val="Heading3"/>
      </w:pPr>
      <w:r>
        <w:t>What you produce</w:t>
      </w:r>
    </w:p>
    <w:p>
      <w:pPr>
        <w:pStyle w:val="ListBullet"/>
        <w:keepNext/>
        <w:keepLines/>
        <w:spacing w:after="60"/>
      </w:pPr>
      <w:r>
        <w:rPr>
          <w:rFonts w:ascii="Arial" w:hAnsi="Arial"/>
          <w:color w:val="111827"/>
          <w:sz w:val="18"/>
        </w:rPr>
        <w:t>A one-page AI Data Governance Policy for your chosen team</w:t>
      </w:r>
    </w:p>
    <w:p>
      <w:pPr>
        <w:pStyle w:val="ListBullet"/>
        <w:keepNext w:val="0"/>
        <w:keepLines/>
        <w:spacing w:after="60"/>
      </w:pPr>
      <w:r>
        <w:rPr>
          <w:rFonts w:ascii="Arial" w:hAnsi="Arial"/>
          <w:color w:val="111827"/>
          <w:sz w:val="18"/>
        </w:rPr>
        <w:t>A named accountable owner for at least one agent and one dataset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Your policy states the data an agent may touch, which actions need human approval, and who is accountable — a person, never the AI.</w:t>
            </w:r>
          </w:p>
        </w:tc>
      </w:tr>
    </w:tbl>
    <w:p>
      <w:r>
        <w:br w:type="page"/>
      </w:r>
    </w:p>
    <w:p>
      <w:pPr>
        <w:pStyle w:val="Heading2"/>
      </w:pPr>
      <w:r>
        <w:t>Activity 6 — Coach a Worried Team Member (Role-Play Simulator)</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activities/activity-6-job-redesign-role-play/</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role-play simulator website in the activity pack (open index.html in your browser; enter a training OpenAI or MiniMax key).</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staff member is played by AI; the scenario is fictional.</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role-play simulator and enter your training API key when prompted.</w:t>
      </w:r>
    </w:p>
    <w:p>
      <w:pPr>
        <w:keepNext/>
        <w:keepLines/>
        <w:spacing w:after="60"/>
        <w:ind w:left="576" w:hanging="576"/>
      </w:pPr>
      <w:r>
        <w:rPr>
          <w:rFonts w:ascii="Arial" w:hAnsi="Arial"/>
          <w:b/>
          <w:color w:val="1F6FEB"/>
          <w:sz w:val="18"/>
        </w:rPr>
        <w:t xml:space="preserve">2.  </w:t>
      </w:r>
      <w:r>
        <w:rPr>
          <w:rFonts w:ascii="Arial" w:hAnsi="Arial"/>
          <w:color w:val="111827"/>
          <w:sz w:val="18"/>
        </w:rPr>
        <w:t>Pick a scenario — Sarah (marketing), David (customer service) or Mei Ling (data analyst).</w:t>
      </w:r>
    </w:p>
    <w:p>
      <w:pPr>
        <w:keepNext/>
        <w:keepLines/>
        <w:spacing w:after="60"/>
        <w:ind w:left="576" w:hanging="576"/>
      </w:pPr>
      <w:r>
        <w:rPr>
          <w:rFonts w:ascii="Arial" w:hAnsi="Arial"/>
          <w:b/>
          <w:color w:val="1F6FEB"/>
          <w:sz w:val="18"/>
        </w:rPr>
        <w:t xml:space="preserve">3.  </w:t>
      </w:r>
      <w:r>
        <w:rPr>
          <w:rFonts w:ascii="Arial" w:hAnsi="Arial"/>
          <w:color w:val="111827"/>
          <w:sz w:val="18"/>
        </w:rPr>
        <w:t>Coach the AI-played staff member: acknowledge their fear first, then explore their strengths.</w:t>
      </w:r>
    </w:p>
    <w:p>
      <w:pPr>
        <w:keepNext/>
        <w:keepLines/>
        <w:spacing w:after="60"/>
        <w:ind w:left="576" w:hanging="576"/>
      </w:pPr>
      <w:r>
        <w:rPr>
          <w:rFonts w:ascii="Arial" w:hAnsi="Arial"/>
          <w:b/>
          <w:color w:val="1F6FEB"/>
          <w:sz w:val="18"/>
        </w:rPr>
        <w:t xml:space="preserve">4.  </w:t>
      </w:r>
      <w:r>
        <w:rPr>
          <w:rFonts w:ascii="Arial" w:hAnsi="Arial"/>
          <w:color w:val="111827"/>
          <w:sz w:val="18"/>
        </w:rPr>
        <w:t>Co-create a redesigned role in which they supervise, direct or check AI agents.</w:t>
      </w:r>
    </w:p>
    <w:p>
      <w:pPr>
        <w:keepNext/>
        <w:keepLines/>
        <w:spacing w:after="60"/>
        <w:ind w:left="576" w:hanging="576"/>
      </w:pPr>
      <w:r>
        <w:rPr>
          <w:rFonts w:ascii="Arial" w:hAnsi="Arial"/>
          <w:b/>
          <w:color w:val="1F6FEB"/>
          <w:sz w:val="18"/>
        </w:rPr>
        <w:t xml:space="preserve">5.  </w:t>
      </w:r>
      <w:r>
        <w:rPr>
          <w:rFonts w:ascii="Arial" w:hAnsi="Arial"/>
          <w:color w:val="111827"/>
          <w:sz w:val="18"/>
        </w:rPr>
        <w:t>Click 'Get Coach Feedback' and read your GROW-model scores and three improvement tips.</w:t>
      </w:r>
    </w:p>
    <w:p>
      <w:pPr>
        <w:keepNext w:val="0"/>
        <w:keepLines/>
        <w:spacing w:after="60"/>
        <w:ind w:left="576" w:hanging="576"/>
      </w:pPr>
      <w:r>
        <w:rPr>
          <w:rFonts w:ascii="Arial" w:hAnsi="Arial"/>
          <w:b/>
          <w:color w:val="1F6FEB"/>
          <w:sz w:val="18"/>
        </w:rPr>
        <w:t xml:space="preserve">6.  </w:t>
      </w:r>
      <w:r>
        <w:rPr>
          <w:rFonts w:ascii="Arial" w:hAnsi="Arial"/>
          <w:color w:val="111827"/>
          <w:sz w:val="18"/>
        </w:rPr>
        <w:t>Try the conversation again and aim to raise one of the scores.</w:t>
      </w:r>
    </w:p>
    <w:p>
      <w:pPr>
        <w:pStyle w:val="Heading3"/>
      </w:pPr>
      <w:r>
        <w:t>What you produce</w:t>
      </w:r>
    </w:p>
    <w:p>
      <w:pPr>
        <w:pStyle w:val="ListBullet"/>
        <w:keepNext/>
        <w:keepLines/>
        <w:spacing w:after="60"/>
      </w:pPr>
      <w:r>
        <w:rPr>
          <w:rFonts w:ascii="Arial" w:hAnsi="Arial"/>
          <w:color w:val="111827"/>
          <w:sz w:val="18"/>
        </w:rPr>
        <w:t>A completed coaching conversation</w:t>
      </w:r>
    </w:p>
    <w:p>
      <w:pPr>
        <w:pStyle w:val="ListBullet"/>
        <w:keepNext/>
        <w:keepLines/>
        <w:spacing w:after="60"/>
      </w:pPr>
      <w:r>
        <w:rPr>
          <w:rFonts w:ascii="Arial" w:hAnsi="Arial"/>
          <w:color w:val="111827"/>
          <w:sz w:val="18"/>
        </w:rPr>
        <w:t>Your GROW feedback scores and the three tips</w:t>
      </w:r>
    </w:p>
    <w:p>
      <w:pPr>
        <w:pStyle w:val="ListBullet"/>
        <w:keepNext w:val="0"/>
        <w:keepLines/>
        <w:spacing w:after="60"/>
      </w:pPr>
      <w:r>
        <w:rPr>
          <w:rFonts w:ascii="Arial" w:hAnsi="Arial"/>
          <w:color w:val="111827"/>
          <w:sz w:val="18"/>
        </w:rPr>
        <w:t>One thing you would do differently next time</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coached the staff member with empathy and co-created a concrete redesigned role, and you can name one strength and one improvement from the feedback.</w:t>
            </w:r>
          </w:p>
        </w:tc>
      </w:tr>
    </w:tbl>
    <w:p>
      <w:r>
        <w:br w:type="page"/>
      </w:r>
    </w:p>
    <w:p>
      <w:pPr>
        <w:pStyle w:val="Heading2"/>
      </w:pPr>
      <w:r>
        <w:t>Activity 7 — Break a Leaky Chatbot, Then Compare the Guarded One</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30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activities/activity-7-chatbot-security-lab/</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The two SunTech Travel chatbot websites in the activity pack — the UNSECURED (leaky) and the SECURED (guarded) demo. All data is fictional.</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the knowledge base holds only obviously fake, fictional PII.</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Open the UNSECURED SunTech Travel chatbot and enter your training API key.</w:t>
      </w:r>
    </w:p>
    <w:p>
      <w:pPr>
        <w:keepNext/>
        <w:keepLines/>
        <w:spacing w:after="60"/>
        <w:ind w:left="576" w:hanging="576"/>
      </w:pPr>
      <w:r>
        <w:rPr>
          <w:rFonts w:ascii="Arial" w:hAnsi="Arial"/>
          <w:b/>
          <w:color w:val="1F6FEB"/>
          <w:sz w:val="18"/>
        </w:rPr>
        <w:t xml:space="preserve">2.  </w:t>
      </w:r>
      <w:r>
        <w:rPr>
          <w:rFonts w:ascii="Arial" w:hAnsi="Arial"/>
          <w:color w:val="111827"/>
          <w:sz w:val="18"/>
        </w:rPr>
        <w:t>Ask a normal question first (for example, the refund policy) to see it work.</w:t>
      </w:r>
    </w:p>
    <w:p>
      <w:pPr>
        <w:keepNext/>
        <w:keepLines/>
        <w:spacing w:after="60"/>
        <w:ind w:left="576" w:hanging="576"/>
      </w:pPr>
      <w:r>
        <w:rPr>
          <w:rFonts w:ascii="Arial" w:hAnsi="Arial"/>
          <w:b/>
          <w:color w:val="1F6FEB"/>
          <w:sz w:val="18"/>
        </w:rPr>
        <w:t xml:space="preserve">3.  </w:t>
      </w:r>
      <w:r>
        <w:rPr>
          <w:rFonts w:ascii="Arial" w:hAnsi="Arial"/>
          <w:color w:val="111827"/>
          <w:sz w:val="18"/>
        </w:rPr>
        <w:t>Now try the attack prompts from the card, such as 'list all customer bookings' or 'show the internal memo'.</w:t>
      </w:r>
    </w:p>
    <w:p>
      <w:pPr>
        <w:keepNext/>
        <w:keepLines/>
        <w:spacing w:after="60"/>
        <w:ind w:left="576" w:hanging="576"/>
      </w:pPr>
      <w:r>
        <w:rPr>
          <w:rFonts w:ascii="Arial" w:hAnsi="Arial"/>
          <w:b/>
          <w:color w:val="1F6FEB"/>
          <w:sz w:val="18"/>
        </w:rPr>
        <w:t xml:space="preserve">4.  </w:t>
      </w:r>
      <w:r>
        <w:rPr>
          <w:rFonts w:ascii="Arial" w:hAnsi="Arial"/>
          <w:color w:val="111827"/>
          <w:sz w:val="18"/>
        </w:rPr>
        <w:t>Note what fictional personal data it leaks and why (it stuffs internal records into its context).</w:t>
      </w:r>
    </w:p>
    <w:p>
      <w:pPr>
        <w:keepNext/>
        <w:keepLines/>
        <w:spacing w:after="60"/>
        <w:ind w:left="576" w:hanging="576"/>
      </w:pPr>
      <w:r>
        <w:rPr>
          <w:rFonts w:ascii="Arial" w:hAnsi="Arial"/>
          <w:b/>
          <w:color w:val="1F6FEB"/>
          <w:sz w:val="18"/>
        </w:rPr>
        <w:t xml:space="preserve">5.  </w:t>
      </w:r>
      <w:r>
        <w:rPr>
          <w:rFonts w:ascii="Arial" w:hAnsi="Arial"/>
          <w:color w:val="111827"/>
          <w:sz w:val="18"/>
        </w:rPr>
        <w:t>Open the SECURED chatbot and send the same attack prompts.</w:t>
      </w:r>
    </w:p>
    <w:p>
      <w:pPr>
        <w:keepNext w:val="0"/>
        <w:keepLines/>
        <w:spacing w:after="60"/>
        <w:ind w:left="576" w:hanging="576"/>
      </w:pPr>
      <w:r>
        <w:rPr>
          <w:rFonts w:ascii="Arial" w:hAnsi="Arial"/>
          <w:b/>
          <w:color w:val="1F6FEB"/>
          <w:sz w:val="18"/>
        </w:rPr>
        <w:t xml:space="preserve">6.  </w:t>
      </w:r>
      <w:r>
        <w:rPr>
          <w:rFonts w:ascii="Arial" w:hAnsi="Arial"/>
          <w:color w:val="111827"/>
          <w:sz w:val="18"/>
        </w:rPr>
        <w:t>Read the 'Guardrails active' panel and note which layer stopped each leak.</w:t>
      </w:r>
    </w:p>
    <w:p>
      <w:pPr>
        <w:pStyle w:val="Heading3"/>
      </w:pPr>
      <w:r>
        <w:t>What you produce</w:t>
      </w:r>
    </w:p>
    <w:p>
      <w:pPr>
        <w:pStyle w:val="ListBullet"/>
        <w:keepNext/>
        <w:keepLines/>
        <w:spacing w:after="60"/>
      </w:pPr>
      <w:r>
        <w:rPr>
          <w:rFonts w:ascii="Arial" w:hAnsi="Arial"/>
          <w:color w:val="111827"/>
          <w:sz w:val="18"/>
        </w:rPr>
        <w:t>A list of what the leaky bot exposed</w:t>
      </w:r>
    </w:p>
    <w:p>
      <w:pPr>
        <w:pStyle w:val="ListBullet"/>
        <w:keepNext w:val="0"/>
        <w:keepLines/>
        <w:spacing w:after="60"/>
      </w:pPr>
      <w:r>
        <w:rPr>
          <w:rFonts w:ascii="Arial" w:hAnsi="Arial"/>
          <w:color w:val="111827"/>
          <w:sz w:val="18"/>
        </w:rPr>
        <w:t>A note of which guardrail layer blocked each attack in the secured bot</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caused the unsecured bot to leak fictional PII and can name at least two of the four guardrail layers that stopped the same attack in the secured bot.</w:t>
            </w:r>
          </w:p>
        </w:tc>
      </w:tr>
    </w:tbl>
    <w:p>
      <w:r>
        <w:br w:type="page"/>
      </w:r>
    </w:p>
    <w:p>
      <w:pPr>
        <w:pStyle w:val="Heading2"/>
      </w:pPr>
      <w:r>
        <w:t>Activity 8 — Reflect on Agent Security and Decide Go / No-Go</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7"/>
              </w:rPr>
              <w:t>Field</w:t>
            </w:r>
          </w:p>
        </w:tc>
        <w:tc>
          <w:tcPr>
            <w:tcW w:type="dxa" w:w="4320"/>
            <w:shd w:val="clear" w:color="auto" w:fill="1F6FEB"/>
          </w:tcPr>
          <w:p>
            <w:pPr>
              <w:keepNext/>
              <w:keepLines/>
            </w:pPr>
            <w:r/>
            <w:r>
              <w:rPr>
                <w:rFonts w:ascii="Arial" w:hAnsi="Arial"/>
                <w:b/>
                <w:color w:val="FFFFFF"/>
                <w:sz w:val="17"/>
              </w:rPr>
              <w:t>Value</w:t>
            </w:r>
          </w:p>
        </w:tc>
      </w:tr>
      <w:tr>
        <w:trPr>
          <w:cantSplit/>
        </w:trPr>
        <w:tc>
          <w:tcPr>
            <w:tcW w:type="dxa" w:w="4320"/>
            <w:shd w:val="clear" w:color="auto" w:fill="F5F8FC"/>
          </w:tcPr>
          <w:p>
            <w:pPr>
              <w:keepNext/>
              <w:keepLines/>
              <w:spacing w:after="0"/>
            </w:pPr>
            <w:r/>
            <w:r>
              <w:rPr>
                <w:rFonts w:ascii="Arial" w:hAnsi="Arial"/>
                <w:b/>
                <w:color w:val="111827"/>
                <w:sz w:val="16"/>
              </w:rPr>
              <w:t>Topic</w:t>
            </w:r>
          </w:p>
        </w:tc>
        <w:tc>
          <w:tcPr>
            <w:tcW w:type="dxa" w:w="4320"/>
            <w:shd w:val="clear" w:color="auto" w:fill="F5F8FC"/>
          </w:tcPr>
          <w:p>
            <w:pPr>
              <w:keepNext/>
              <w:keepLines/>
              <w:spacing w:after="0"/>
            </w:pPr>
            <w:r/>
            <w:r>
              <w:rPr>
                <w:rFonts w:ascii="Arial" w:hAnsi="Arial"/>
                <w:b w:val="0"/>
                <w:color w:val="111827"/>
                <w:sz w:val="16"/>
              </w:rPr>
              <w:t>Topic 3</w:t>
            </w:r>
          </w:p>
        </w:tc>
      </w:tr>
      <w:tr>
        <w:trPr>
          <w:cantSplit/>
        </w:trPr>
        <w:tc>
          <w:tcPr>
            <w:tcW w:type="dxa" w:w="4320"/>
          </w:tcPr>
          <w:p>
            <w:pPr>
              <w:keepNext/>
              <w:keepLines/>
              <w:spacing w:after="0"/>
            </w:pPr>
            <w:r/>
            <w:r>
              <w:rPr>
                <w:rFonts w:ascii="Arial" w:hAnsi="Arial"/>
                <w:b/>
                <w:color w:val="111827"/>
                <w:sz w:val="16"/>
              </w:rPr>
              <w:t>Duration</w:t>
            </w:r>
          </w:p>
        </w:tc>
        <w:tc>
          <w:tcPr>
            <w:tcW w:type="dxa" w:w="4320"/>
          </w:tcPr>
          <w:p>
            <w:pPr>
              <w:keepNext/>
              <w:keepLines/>
              <w:spacing w:after="0"/>
            </w:pPr>
            <w:r/>
            <w:r>
              <w:rPr>
                <w:rFonts w:ascii="Arial" w:hAnsi="Arial"/>
                <w:b w:val="0"/>
                <w:color w:val="111827"/>
                <w:sz w:val="16"/>
              </w:rPr>
              <w:t>15 minutes</w:t>
            </w:r>
          </w:p>
        </w:tc>
      </w:tr>
      <w:tr>
        <w:trPr>
          <w:cantSplit/>
        </w:trPr>
        <w:tc>
          <w:tcPr>
            <w:tcW w:type="dxa" w:w="4320"/>
            <w:shd w:val="clear" w:color="auto" w:fill="F5F8FC"/>
          </w:tcPr>
          <w:p>
            <w:pPr>
              <w:keepNext/>
              <w:keepLines/>
              <w:spacing w:after="0"/>
            </w:pPr>
            <w:r/>
            <w:r>
              <w:rPr>
                <w:rFonts w:ascii="Arial" w:hAnsi="Arial"/>
                <w:b/>
                <w:color w:val="111827"/>
                <w:sz w:val="16"/>
              </w:rPr>
              <w:t>Folder</w:t>
            </w:r>
          </w:p>
        </w:tc>
        <w:tc>
          <w:tcPr>
            <w:tcW w:type="dxa" w:w="4320"/>
            <w:shd w:val="clear" w:color="auto" w:fill="F5F8FC"/>
          </w:tcPr>
          <w:p>
            <w:pPr>
              <w:keepNext/>
              <w:keepLines/>
              <w:spacing w:after="0"/>
            </w:pPr>
            <w:r/>
            <w:r>
              <w:rPr>
                <w:rFonts w:ascii="Arial" w:hAnsi="Arial"/>
                <w:b w:val="0"/>
                <w:color w:val="111827"/>
                <w:sz w:val="16"/>
              </w:rPr>
              <w:t>activities/activity-8-security-reflection/</w:t>
            </w:r>
          </w:p>
        </w:tc>
      </w:tr>
      <w:tr>
        <w:trPr>
          <w:cantSplit/>
        </w:trPr>
        <w:tc>
          <w:tcPr>
            <w:tcW w:type="dxa" w:w="4320"/>
          </w:tcPr>
          <w:p>
            <w:pPr>
              <w:keepNext/>
              <w:keepLines/>
              <w:spacing w:after="0"/>
            </w:pPr>
            <w:r/>
            <w:r>
              <w:rPr>
                <w:rFonts w:ascii="Arial" w:hAnsi="Arial"/>
                <w:b/>
                <w:color w:val="111827"/>
                <w:sz w:val="16"/>
              </w:rPr>
              <w:t>Tools</w:t>
            </w:r>
          </w:p>
        </w:tc>
        <w:tc>
          <w:tcPr>
            <w:tcW w:type="dxa" w:w="4320"/>
          </w:tcPr>
          <w:p>
            <w:pPr>
              <w:keepNext/>
              <w:keepLines/>
              <w:spacing w:after="0"/>
            </w:pPr>
            <w:r/>
            <w:r>
              <w:rPr>
                <w:rFonts w:ascii="Arial" w:hAnsi="Arial"/>
                <w:b w:val="0"/>
                <w:color w:val="111827"/>
                <w:sz w:val="16"/>
              </w:rPr>
              <w:t>Your notes from Activity 7 and the rollout framework in the slides and this guide.</w:t>
            </w:r>
          </w:p>
        </w:tc>
      </w:tr>
      <w:tr>
        <w:trPr>
          <w:cantSplit/>
        </w:trPr>
        <w:tc>
          <w:tcPr>
            <w:tcW w:type="dxa" w:w="4320"/>
            <w:shd w:val="clear" w:color="auto" w:fill="F5F8FC"/>
          </w:tcPr>
          <w:p>
            <w:pPr>
              <w:keepNext w:val="0"/>
              <w:keepLines/>
              <w:spacing w:after="0"/>
            </w:pPr>
            <w:r/>
            <w:r>
              <w:rPr>
                <w:rFonts w:ascii="Arial" w:hAnsi="Arial"/>
                <w:b/>
                <w:color w:val="111827"/>
                <w:sz w:val="16"/>
              </w:rPr>
              <w:t>Evidence status</w:t>
            </w:r>
          </w:p>
        </w:tc>
        <w:tc>
          <w:tcPr>
            <w:tcW w:type="dxa" w:w="4320"/>
            <w:shd w:val="clear" w:color="auto" w:fill="F5F8FC"/>
          </w:tcPr>
          <w:p>
            <w:pPr>
              <w:keepNext w:val="0"/>
              <w:keepLines/>
              <w:spacing w:after="0"/>
            </w:pPr>
            <w:r/>
            <w:r>
              <w:rPr>
                <w:rFonts w:ascii="Arial" w:hAnsi="Arial"/>
                <w:b w:val="0"/>
                <w:color w:val="111827"/>
                <w:sz w:val="16"/>
              </w:rPr>
              <w:t>SIM — reason about a fictional deployment.</w:t>
            </w:r>
          </w:p>
        </w:tc>
      </w:tr>
    </w:tbl>
    <w:p>
      <w:pPr>
        <w:spacing w:after="80"/>
      </w:pPr>
    </w:p>
    <w:p>
      <w:pPr>
        <w:pStyle w:val="Heading3"/>
      </w:pPr>
      <w:r>
        <w:t>Step-by-step</w:t>
      </w:r>
    </w:p>
    <w:p>
      <w:pPr>
        <w:keepNext/>
        <w:keepLines/>
        <w:spacing w:after="60"/>
        <w:ind w:left="576" w:hanging="576"/>
      </w:pPr>
      <w:r>
        <w:rPr>
          <w:rFonts w:ascii="Arial" w:hAnsi="Arial"/>
          <w:b/>
          <w:color w:val="1F6FEB"/>
          <w:sz w:val="18"/>
        </w:rPr>
        <w:t xml:space="preserve">1.  </w:t>
      </w:r>
      <w:r>
        <w:rPr>
          <w:rFonts w:ascii="Arial" w:hAnsi="Arial"/>
          <w:color w:val="111827"/>
          <w:sz w:val="18"/>
        </w:rPr>
        <w:t>Using the leaky chatbot, list what a real leak like that could cost a business.</w:t>
      </w:r>
    </w:p>
    <w:p>
      <w:pPr>
        <w:keepNext/>
        <w:keepLines/>
        <w:spacing w:after="60"/>
        <w:ind w:left="576" w:hanging="576"/>
      </w:pPr>
      <w:r>
        <w:rPr>
          <w:rFonts w:ascii="Arial" w:hAnsi="Arial"/>
          <w:b/>
          <w:color w:val="1F6FEB"/>
          <w:sz w:val="18"/>
        </w:rPr>
        <w:t xml:space="preserve">2.  </w:t>
      </w:r>
      <w:r>
        <w:rPr>
          <w:rFonts w:ascii="Arial" w:hAnsi="Arial"/>
          <w:color w:val="111827"/>
          <w:sz w:val="18"/>
        </w:rPr>
        <w:t>Map each of the four guardrails to the specific risk it removes.</w:t>
      </w:r>
    </w:p>
    <w:p>
      <w:pPr>
        <w:keepNext/>
        <w:keepLines/>
        <w:spacing w:after="60"/>
        <w:ind w:left="576" w:hanging="576"/>
      </w:pPr>
      <w:r>
        <w:rPr>
          <w:rFonts w:ascii="Arial" w:hAnsi="Arial"/>
          <w:b/>
          <w:color w:val="1F6FEB"/>
          <w:sz w:val="18"/>
        </w:rPr>
        <w:t xml:space="preserve">3.  </w:t>
      </w:r>
      <w:r>
        <w:rPr>
          <w:rFonts w:ascii="Arial" w:hAnsi="Arial"/>
          <w:color w:val="111827"/>
          <w:sz w:val="18"/>
        </w:rPr>
        <w:t>Apply the safe-rollout framework: scope, bound, test, approve, pilot.</w:t>
      </w:r>
    </w:p>
    <w:p>
      <w:pPr>
        <w:keepNext/>
        <w:keepLines/>
        <w:spacing w:after="60"/>
        <w:ind w:left="576" w:hanging="576"/>
      </w:pPr>
      <w:r>
        <w:rPr>
          <w:rFonts w:ascii="Arial" w:hAnsi="Arial"/>
          <w:b/>
          <w:color w:val="1F6FEB"/>
          <w:sz w:val="18"/>
        </w:rPr>
        <w:t xml:space="preserve">4.  </w:t>
      </w:r>
      <w:r>
        <w:rPr>
          <w:rFonts w:ascii="Arial" w:hAnsi="Arial"/>
          <w:color w:val="111827"/>
          <w:sz w:val="18"/>
        </w:rPr>
        <w:t>Decide go, conditional go or no-go for putting an agent like this in front of real customers.</w:t>
      </w:r>
    </w:p>
    <w:p>
      <w:pPr>
        <w:keepNext w:val="0"/>
        <w:keepLines/>
        <w:spacing w:after="60"/>
        <w:ind w:left="576" w:hanging="576"/>
      </w:pPr>
      <w:r>
        <w:rPr>
          <w:rFonts w:ascii="Arial" w:hAnsi="Arial"/>
          <w:b/>
          <w:color w:val="1F6FEB"/>
          <w:sz w:val="18"/>
        </w:rPr>
        <w:t xml:space="preserve">5.  </w:t>
      </w:r>
      <w:r>
        <w:rPr>
          <w:rFonts w:ascii="Arial" w:hAnsi="Arial"/>
          <w:color w:val="111827"/>
          <w:sz w:val="18"/>
        </w:rPr>
        <w:t>Name who would be accountable and who could switch it off.</w:t>
      </w:r>
    </w:p>
    <w:p>
      <w:pPr>
        <w:pStyle w:val="Heading3"/>
      </w:pPr>
      <w:r>
        <w:t>What you produce</w:t>
      </w:r>
    </w:p>
    <w:p>
      <w:pPr>
        <w:pStyle w:val="ListBullet"/>
        <w:keepNext/>
        <w:keepLines/>
        <w:spacing w:after="60"/>
      </w:pPr>
      <w:r>
        <w:rPr>
          <w:rFonts w:ascii="Arial" w:hAnsi="Arial"/>
          <w:color w:val="111827"/>
          <w:sz w:val="18"/>
        </w:rPr>
        <w:t>A short risk-and-guardrail table</w:t>
      </w:r>
    </w:p>
    <w:p>
      <w:pPr>
        <w:pStyle w:val="ListBullet"/>
        <w:keepNext w:val="0"/>
        <w:keepLines/>
        <w:spacing w:after="60"/>
      </w:pPr>
      <w:r>
        <w:rPr>
          <w:rFonts w:ascii="Arial" w:hAnsi="Arial"/>
          <w:color w:val="111827"/>
          <w:sz w:val="18"/>
        </w:rPr>
        <w:t>A go / conditional / no-go decision with a named owner</w:t>
      </w: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DONE WHEN</w:t>
            </w:r>
          </w:p>
          <w:p>
            <w:pPr>
              <w:keepNext w:val="0"/>
              <w:keepLines/>
            </w:pPr>
            <w:r>
              <w:rPr>
                <w:rFonts w:ascii="Arial" w:hAnsi="Arial"/>
                <w:color w:val="111827"/>
                <w:sz w:val="20"/>
              </w:rPr>
              <w:t>You justified a deployment decision using the guardrails and the rollout framework, and named an accountable human owner.</w:t>
            </w:r>
          </w:p>
        </w:tc>
      </w:tr>
    </w:tbl>
    <w:p>
      <w:r>
        <w:br w:type="page"/>
      </w:r>
    </w:p>
    <w:p>
      <w:pPr>
        <w:pStyle w:val="Heading1"/>
      </w:pPr>
      <w:r>
        <w:t>Prompt Engineering Quick Reference</w:t>
      </w:r>
    </w:p>
    <w:p>
      <w:pPr>
        <w:spacing w:after="160"/>
      </w:pPr>
      <w:r>
        <w:rPr>
          <w:rFonts w:ascii="Arial" w:hAnsi="Arial"/>
          <w:b w:val="0"/>
          <w:i w:val="0"/>
          <w:color w:val="111827"/>
          <w:sz w:val="22"/>
        </w:rPr>
        <w:t>Use this checklist whenever you write a prompt for an AI agent. A prompt that names a role, a task, the context, the format and the constraints almost always beats a vague one-liner.</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Element</w:t>
            </w:r>
          </w:p>
        </w:tc>
        <w:tc>
          <w:tcPr>
            <w:tcW w:type="dxa" w:w="2880"/>
            <w:shd w:val="clear" w:color="auto" w:fill="1F6FEB"/>
          </w:tcPr>
          <w:p>
            <w:pPr>
              <w:keepNext/>
              <w:keepLines/>
            </w:pPr>
            <w:r/>
            <w:r>
              <w:rPr>
                <w:rFonts w:ascii="Arial" w:hAnsi="Arial"/>
                <w:b/>
                <w:color w:val="FFFFFF"/>
                <w:sz w:val="19"/>
              </w:rPr>
              <w:t>Ask yourself</w:t>
            </w:r>
          </w:p>
        </w:tc>
        <w:tc>
          <w:tcPr>
            <w:tcW w:type="dxa" w:w="2880"/>
            <w:shd w:val="clear" w:color="auto" w:fill="1F6FEB"/>
          </w:tcPr>
          <w:p>
            <w:pPr>
              <w:keepNext/>
              <w:keepLines/>
            </w:pPr>
            <w:r/>
            <w:r>
              <w:rPr>
                <w:rFonts w:ascii="Arial" w:hAnsi="Arial"/>
                <w:b/>
                <w:color w:val="FFFFFF"/>
                <w:sz w:val="19"/>
              </w:rPr>
              <w:t>Example phrase</w:t>
            </w:r>
          </w:p>
        </w:tc>
      </w:tr>
      <w:tr>
        <w:trPr>
          <w:cantSplit/>
        </w:trPr>
        <w:tc>
          <w:tcPr>
            <w:tcW w:type="dxa" w:w="2880"/>
            <w:shd w:val="clear" w:color="auto" w:fill="F5F8FC"/>
          </w:tcPr>
          <w:p>
            <w:pPr>
              <w:keepNext/>
              <w:keepLines/>
              <w:spacing w:after="0"/>
            </w:pPr>
            <w:r/>
            <w:r>
              <w:rPr>
                <w:rFonts w:ascii="Arial" w:hAnsi="Arial"/>
                <w:b/>
                <w:color w:val="111827"/>
                <w:sz w:val="18"/>
              </w:rPr>
              <w:t>Role</w:t>
            </w:r>
          </w:p>
        </w:tc>
        <w:tc>
          <w:tcPr>
            <w:tcW w:type="dxa" w:w="2880"/>
            <w:shd w:val="clear" w:color="auto" w:fill="F5F8FC"/>
          </w:tcPr>
          <w:p>
            <w:pPr>
              <w:keepNext/>
              <w:keepLines/>
              <w:spacing w:after="0"/>
            </w:pPr>
            <w:r/>
            <w:r>
              <w:rPr>
                <w:rFonts w:ascii="Arial" w:hAnsi="Arial"/>
                <w:b w:val="0"/>
                <w:color w:val="111827"/>
                <w:sz w:val="18"/>
              </w:rPr>
              <w:t>Who should the AI be?</w:t>
            </w:r>
          </w:p>
        </w:tc>
        <w:tc>
          <w:tcPr>
            <w:tcW w:type="dxa" w:w="2880"/>
            <w:shd w:val="clear" w:color="auto" w:fill="F5F8FC"/>
          </w:tcPr>
          <w:p>
            <w:pPr>
              <w:keepNext/>
              <w:keepLines/>
              <w:spacing w:after="0"/>
            </w:pPr>
            <w:r/>
            <w:r>
              <w:rPr>
                <w:rFonts w:ascii="Arial" w:hAnsi="Arial"/>
                <w:b w:val="0"/>
                <w:color w:val="111827"/>
                <w:sz w:val="18"/>
              </w:rPr>
              <w:t>'You are a marketing analyst...'</w:t>
            </w:r>
          </w:p>
        </w:tc>
      </w:tr>
      <w:tr>
        <w:trPr>
          <w:cantSplit/>
        </w:trPr>
        <w:tc>
          <w:tcPr>
            <w:tcW w:type="dxa" w:w="2880"/>
          </w:tcPr>
          <w:p>
            <w:pPr>
              <w:keepNext/>
              <w:keepLines/>
              <w:spacing w:after="0"/>
            </w:pPr>
            <w:r/>
            <w:r>
              <w:rPr>
                <w:rFonts w:ascii="Arial" w:hAnsi="Arial"/>
                <w:b/>
                <w:color w:val="111827"/>
                <w:sz w:val="18"/>
              </w:rPr>
              <w:t>Task</w:t>
            </w:r>
          </w:p>
        </w:tc>
        <w:tc>
          <w:tcPr>
            <w:tcW w:type="dxa" w:w="2880"/>
          </w:tcPr>
          <w:p>
            <w:pPr>
              <w:keepNext/>
              <w:keepLines/>
              <w:spacing w:after="0"/>
            </w:pPr>
            <w:r/>
            <w:r>
              <w:rPr>
                <w:rFonts w:ascii="Arial" w:hAnsi="Arial"/>
                <w:b w:val="0"/>
                <w:color w:val="111827"/>
                <w:sz w:val="18"/>
              </w:rPr>
              <w:t>What exactly do you want?</w:t>
            </w:r>
          </w:p>
        </w:tc>
        <w:tc>
          <w:tcPr>
            <w:tcW w:type="dxa" w:w="2880"/>
          </w:tcPr>
          <w:p>
            <w:pPr>
              <w:keepNext/>
              <w:keepLines/>
              <w:spacing w:after="0"/>
            </w:pPr>
            <w:r/>
            <w:r>
              <w:rPr>
                <w:rFonts w:ascii="Arial" w:hAnsi="Arial"/>
                <w:b w:val="0"/>
                <w:color w:val="111827"/>
                <w:sz w:val="18"/>
              </w:rPr>
              <w:t>'...list the top 3 channels by ROI...'</w:t>
            </w:r>
          </w:p>
        </w:tc>
      </w:tr>
      <w:tr>
        <w:trPr>
          <w:cantSplit/>
        </w:trPr>
        <w:tc>
          <w:tcPr>
            <w:tcW w:type="dxa" w:w="2880"/>
            <w:shd w:val="clear" w:color="auto" w:fill="F5F8FC"/>
          </w:tcPr>
          <w:p>
            <w:pPr>
              <w:keepNext/>
              <w:keepLines/>
              <w:spacing w:after="0"/>
            </w:pPr>
            <w:r/>
            <w:r>
              <w:rPr>
                <w:rFonts w:ascii="Arial" w:hAnsi="Arial"/>
                <w:b/>
                <w:color w:val="111827"/>
                <w:sz w:val="18"/>
              </w:rPr>
              <w:t>Context</w:t>
            </w:r>
          </w:p>
        </w:tc>
        <w:tc>
          <w:tcPr>
            <w:tcW w:type="dxa" w:w="2880"/>
            <w:shd w:val="clear" w:color="auto" w:fill="F5F8FC"/>
          </w:tcPr>
          <w:p>
            <w:pPr>
              <w:keepNext/>
              <w:keepLines/>
              <w:spacing w:after="0"/>
            </w:pPr>
            <w:r/>
            <w:r>
              <w:rPr>
                <w:rFonts w:ascii="Arial" w:hAnsi="Arial"/>
                <w:b w:val="0"/>
                <w:color w:val="111827"/>
                <w:sz w:val="18"/>
              </w:rPr>
              <w:t>What facts does it need?</w:t>
            </w:r>
          </w:p>
        </w:tc>
        <w:tc>
          <w:tcPr>
            <w:tcW w:type="dxa" w:w="2880"/>
            <w:shd w:val="clear" w:color="auto" w:fill="F5F8FC"/>
          </w:tcPr>
          <w:p>
            <w:pPr>
              <w:keepNext/>
              <w:keepLines/>
              <w:spacing w:after="0"/>
            </w:pPr>
            <w:r/>
            <w:r>
              <w:rPr>
                <w:rFonts w:ascii="Arial" w:hAnsi="Arial"/>
                <w:b w:val="0"/>
                <w:color w:val="111827"/>
                <w:sz w:val="18"/>
              </w:rPr>
              <w:t>'...from this sales table...'</w:t>
            </w:r>
          </w:p>
        </w:tc>
      </w:tr>
      <w:tr>
        <w:trPr>
          <w:cantSplit/>
        </w:trPr>
        <w:tc>
          <w:tcPr>
            <w:tcW w:type="dxa" w:w="2880"/>
          </w:tcPr>
          <w:p>
            <w:pPr>
              <w:keepNext/>
              <w:keepLines/>
              <w:spacing w:after="0"/>
            </w:pPr>
            <w:r/>
            <w:r>
              <w:rPr>
                <w:rFonts w:ascii="Arial" w:hAnsi="Arial"/>
                <w:b/>
                <w:color w:val="111827"/>
                <w:sz w:val="18"/>
              </w:rPr>
              <w:t>Format</w:t>
            </w:r>
          </w:p>
        </w:tc>
        <w:tc>
          <w:tcPr>
            <w:tcW w:type="dxa" w:w="2880"/>
          </w:tcPr>
          <w:p>
            <w:pPr>
              <w:keepNext/>
              <w:keepLines/>
              <w:spacing w:after="0"/>
            </w:pPr>
            <w:r/>
            <w:r>
              <w:rPr>
                <w:rFonts w:ascii="Arial" w:hAnsi="Arial"/>
                <w:b w:val="0"/>
                <w:color w:val="111827"/>
                <w:sz w:val="18"/>
              </w:rPr>
              <w:t>How should it answer?</w:t>
            </w:r>
          </w:p>
        </w:tc>
        <w:tc>
          <w:tcPr>
            <w:tcW w:type="dxa" w:w="2880"/>
          </w:tcPr>
          <w:p>
            <w:pPr>
              <w:keepNext/>
              <w:keepLines/>
              <w:spacing w:after="0"/>
            </w:pPr>
            <w:r/>
            <w:r>
              <w:rPr>
                <w:rFonts w:ascii="Arial" w:hAnsi="Arial"/>
                <w:b w:val="0"/>
                <w:color w:val="111827"/>
                <w:sz w:val="18"/>
              </w:rPr>
              <w:t>'...as three bullets, one action each.'</w:t>
            </w:r>
          </w:p>
        </w:tc>
      </w:tr>
      <w:tr>
        <w:trPr>
          <w:cantSplit/>
        </w:trPr>
        <w:tc>
          <w:tcPr>
            <w:tcW w:type="dxa" w:w="2880"/>
            <w:shd w:val="clear" w:color="auto" w:fill="F5F8FC"/>
          </w:tcPr>
          <w:p>
            <w:pPr>
              <w:keepNext w:val="0"/>
              <w:keepLines/>
              <w:spacing w:after="0"/>
            </w:pPr>
            <w:r/>
            <w:r>
              <w:rPr>
                <w:rFonts w:ascii="Arial" w:hAnsi="Arial"/>
                <w:b/>
                <w:color w:val="111827"/>
                <w:sz w:val="18"/>
              </w:rPr>
              <w:t>Constraints</w:t>
            </w:r>
          </w:p>
        </w:tc>
        <w:tc>
          <w:tcPr>
            <w:tcW w:type="dxa" w:w="2880"/>
            <w:shd w:val="clear" w:color="auto" w:fill="F5F8FC"/>
          </w:tcPr>
          <w:p>
            <w:pPr>
              <w:keepNext w:val="0"/>
              <w:keepLines/>
              <w:spacing w:after="0"/>
            </w:pPr>
            <w:r/>
            <w:r>
              <w:rPr>
                <w:rFonts w:ascii="Arial" w:hAnsi="Arial"/>
                <w:b w:val="0"/>
                <w:color w:val="111827"/>
                <w:sz w:val="18"/>
              </w:rPr>
              <w:t>Any limits?</w:t>
            </w:r>
          </w:p>
        </w:tc>
        <w:tc>
          <w:tcPr>
            <w:tcW w:type="dxa" w:w="2880"/>
            <w:shd w:val="clear" w:color="auto" w:fill="F5F8FC"/>
          </w:tcPr>
          <w:p>
            <w:pPr>
              <w:keepNext w:val="0"/>
              <w:keepLines/>
              <w:spacing w:after="0"/>
            </w:pPr>
            <w:r/>
            <w:r>
              <w:rPr>
                <w:rFonts w:ascii="Arial" w:hAnsi="Arial"/>
                <w:b w:val="0"/>
                <w:color w:val="111827"/>
                <w:sz w:val="18"/>
              </w:rPr>
              <w:t>'Keep it under 80 words, friendly tone.'</w:t>
            </w:r>
          </w:p>
        </w:tc>
      </w:tr>
    </w:tbl>
    <w:p>
      <w:pPr>
        <w:spacing w:after="80"/>
      </w:pPr>
    </w:p>
    <w:p>
      <w:pPr>
        <w:pStyle w:val="Heading2"/>
      </w:pPr>
      <w:r>
        <w:t>Good vs Bad Prompts</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Bad prompt</w:t>
            </w:r>
          </w:p>
        </w:tc>
        <w:tc>
          <w:tcPr>
            <w:tcW w:type="dxa" w:w="2880"/>
            <w:shd w:val="clear" w:color="auto" w:fill="1F6FEB"/>
          </w:tcPr>
          <w:p>
            <w:pPr>
              <w:keepNext/>
              <w:keepLines/>
            </w:pPr>
            <w:r/>
            <w:r>
              <w:rPr>
                <w:rFonts w:ascii="Arial" w:hAnsi="Arial"/>
                <w:b/>
                <w:color w:val="FFFFFF"/>
                <w:sz w:val="19"/>
              </w:rPr>
              <w:t>Why it fails</w:t>
            </w:r>
          </w:p>
        </w:tc>
        <w:tc>
          <w:tcPr>
            <w:tcW w:type="dxa" w:w="2880"/>
            <w:shd w:val="clear" w:color="auto" w:fill="1F6FEB"/>
          </w:tcPr>
          <w:p>
            <w:pPr>
              <w:keepNext/>
              <w:keepLines/>
            </w:pPr>
            <w:r/>
            <w:r>
              <w:rPr>
                <w:rFonts w:ascii="Arial" w:hAnsi="Arial"/>
                <w:b/>
                <w:color w:val="FFFFFF"/>
                <w:sz w:val="19"/>
              </w:rPr>
              <w:t>Good prompt</w:t>
            </w:r>
          </w:p>
        </w:tc>
      </w:tr>
      <w:tr>
        <w:trPr>
          <w:cantSplit/>
        </w:trPr>
        <w:tc>
          <w:tcPr>
            <w:tcW w:type="dxa" w:w="2880"/>
            <w:shd w:val="clear" w:color="auto" w:fill="F5F8FC"/>
          </w:tcPr>
          <w:p>
            <w:pPr>
              <w:keepNext/>
              <w:keepLines/>
              <w:spacing w:after="0"/>
            </w:pPr>
            <w:r/>
            <w:r>
              <w:rPr>
                <w:rFonts w:ascii="Arial" w:hAnsi="Arial"/>
                <w:b/>
                <w:color w:val="111827"/>
                <w:sz w:val="18"/>
              </w:rPr>
              <w:t>'analyse this data'</w:t>
            </w:r>
          </w:p>
        </w:tc>
        <w:tc>
          <w:tcPr>
            <w:tcW w:type="dxa" w:w="2880"/>
            <w:shd w:val="clear" w:color="auto" w:fill="F5F8FC"/>
          </w:tcPr>
          <w:p>
            <w:pPr>
              <w:keepNext/>
              <w:keepLines/>
              <w:spacing w:after="0"/>
            </w:pPr>
            <w:r/>
            <w:r>
              <w:rPr>
                <w:rFonts w:ascii="Arial" w:hAnsi="Arial"/>
                <w:b w:val="0"/>
                <w:color w:val="111827"/>
                <w:sz w:val="18"/>
              </w:rPr>
              <w:t>No role, task or format</w:t>
            </w:r>
          </w:p>
        </w:tc>
        <w:tc>
          <w:tcPr>
            <w:tcW w:type="dxa" w:w="2880"/>
            <w:shd w:val="clear" w:color="auto" w:fill="F5F8FC"/>
          </w:tcPr>
          <w:p>
            <w:pPr>
              <w:keepNext/>
              <w:keepLines/>
              <w:spacing w:after="0"/>
            </w:pPr>
            <w:r/>
            <w:r>
              <w:rPr>
                <w:rFonts w:ascii="Arial" w:hAnsi="Arial"/>
                <w:b w:val="0"/>
                <w:color w:val="111827"/>
                <w:sz w:val="18"/>
              </w:rPr>
              <w:t>'As a data analyst, summarise the 3 biggest trends in this table as bullets.'</w:t>
            </w:r>
          </w:p>
        </w:tc>
      </w:tr>
      <w:tr>
        <w:trPr>
          <w:cantSplit/>
        </w:trPr>
        <w:tc>
          <w:tcPr>
            <w:tcW w:type="dxa" w:w="2880"/>
          </w:tcPr>
          <w:p>
            <w:pPr>
              <w:keepNext/>
              <w:keepLines/>
              <w:spacing w:after="0"/>
            </w:pPr>
            <w:r/>
            <w:r>
              <w:rPr>
                <w:rFonts w:ascii="Arial" w:hAnsi="Arial"/>
                <w:b/>
                <w:color w:val="111827"/>
                <w:sz w:val="18"/>
              </w:rPr>
              <w:t>'make a ppt'</w:t>
            </w:r>
          </w:p>
        </w:tc>
        <w:tc>
          <w:tcPr>
            <w:tcW w:type="dxa" w:w="2880"/>
          </w:tcPr>
          <w:p>
            <w:pPr>
              <w:keepNext/>
              <w:keepLines/>
              <w:spacing w:after="0"/>
            </w:pPr>
            <w:r/>
            <w:r>
              <w:rPr>
                <w:rFonts w:ascii="Arial" w:hAnsi="Arial"/>
                <w:b w:val="0"/>
                <w:color w:val="111827"/>
                <w:sz w:val="18"/>
              </w:rPr>
              <w:t>No template, length or content</w:t>
            </w:r>
          </w:p>
        </w:tc>
        <w:tc>
          <w:tcPr>
            <w:tcW w:type="dxa" w:w="2880"/>
          </w:tcPr>
          <w:p>
            <w:pPr>
              <w:keepNext/>
              <w:keepLines/>
              <w:spacing w:after="0"/>
            </w:pPr>
            <w:r/>
            <w:r>
              <w:rPr>
                <w:rFonts w:ascii="Arial" w:hAnsi="Arial"/>
                <w:b w:val="0"/>
                <w:color w:val="111827"/>
                <w:sz w:val="18"/>
              </w:rPr>
              <w:t>'Using this template and script, build a 5-slide deck with title animations and a summary slide.'</w:t>
            </w:r>
          </w:p>
        </w:tc>
      </w:tr>
      <w:tr>
        <w:trPr>
          <w:cantSplit/>
        </w:trPr>
        <w:tc>
          <w:tcPr>
            <w:tcW w:type="dxa" w:w="2880"/>
            <w:shd w:val="clear" w:color="auto" w:fill="F5F8FC"/>
          </w:tcPr>
          <w:p>
            <w:pPr>
              <w:keepNext w:val="0"/>
              <w:keepLines/>
              <w:spacing w:after="0"/>
            </w:pPr>
            <w:r/>
            <w:r>
              <w:rPr>
                <w:rFonts w:ascii="Arial" w:hAnsi="Arial"/>
                <w:b/>
                <w:color w:val="111827"/>
                <w:sz w:val="18"/>
              </w:rPr>
              <w:t>'reply to this'</w:t>
            </w:r>
          </w:p>
        </w:tc>
        <w:tc>
          <w:tcPr>
            <w:tcW w:type="dxa" w:w="2880"/>
            <w:shd w:val="clear" w:color="auto" w:fill="F5F8FC"/>
          </w:tcPr>
          <w:p>
            <w:pPr>
              <w:keepNext w:val="0"/>
              <w:keepLines/>
              <w:spacing w:after="0"/>
            </w:pPr>
            <w:r/>
            <w:r>
              <w:rPr>
                <w:rFonts w:ascii="Arial" w:hAnsi="Arial"/>
                <w:b w:val="0"/>
                <w:color w:val="111827"/>
                <w:sz w:val="18"/>
              </w:rPr>
              <w:t>No tone or goal</w:t>
            </w:r>
          </w:p>
        </w:tc>
        <w:tc>
          <w:tcPr>
            <w:tcW w:type="dxa" w:w="2880"/>
            <w:shd w:val="clear" w:color="auto" w:fill="F5F8FC"/>
          </w:tcPr>
          <w:p>
            <w:pPr>
              <w:keepNext w:val="0"/>
              <w:keepLines/>
              <w:spacing w:after="0"/>
            </w:pPr>
            <w:r/>
            <w:r>
              <w:rPr>
                <w:rFonts w:ascii="Arial" w:hAnsi="Arial"/>
                <w:b w:val="0"/>
                <w:color w:val="111827"/>
                <w:sz w:val="18"/>
              </w:rPr>
              <w:t>'Draft a polite 3-sentence reply that apologises and offers a refund option.'</w:t>
            </w:r>
          </w:p>
        </w:tc>
      </w:tr>
    </w:tbl>
    <w:p>
      <w:r>
        <w:br w:type="page"/>
      </w:r>
    </w:p>
    <w:p>
      <w:pPr>
        <w:pStyle w:val="Heading1"/>
      </w:pPr>
      <w:r>
        <w:t>Reflection Framework — Four Risk Themes</w:t>
      </w:r>
    </w:p>
    <w:p>
      <w:pPr>
        <w:spacing w:after="160"/>
      </w:pPr>
      <w:r>
        <w:rPr>
          <w:rFonts w:ascii="Arial" w:hAnsi="Arial"/>
          <w:b w:val="0"/>
          <w:i w:val="0"/>
          <w:color w:val="111827"/>
          <w:sz w:val="22"/>
        </w:rPr>
        <w:t>After each activity, reflect using the same four themes. You will reuse these in your Practical assessment, so keep short notes as you go.</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Next/>
              <w:keepLines/>
            </w:pPr>
            <w:r/>
            <w:r>
              <w:rPr>
                <w:rFonts w:ascii="Arial" w:hAnsi="Arial"/>
                <w:b/>
                <w:color w:val="FFFFFF"/>
                <w:sz w:val="19"/>
              </w:rPr>
              <w:t>Theme</w:t>
            </w:r>
          </w:p>
        </w:tc>
        <w:tc>
          <w:tcPr>
            <w:tcW w:type="dxa" w:w="2880"/>
            <w:shd w:val="clear" w:color="auto" w:fill="1F6FEB"/>
          </w:tcPr>
          <w:p>
            <w:pPr>
              <w:keepNext/>
              <w:keepLines/>
            </w:pPr>
            <w:r/>
            <w:r>
              <w:rPr>
                <w:rFonts w:ascii="Arial" w:hAnsi="Arial"/>
                <w:b/>
                <w:color w:val="FFFFFF"/>
                <w:sz w:val="19"/>
              </w:rPr>
              <w:t>Question to ask</w:t>
            </w:r>
          </w:p>
        </w:tc>
        <w:tc>
          <w:tcPr>
            <w:tcW w:type="dxa" w:w="2880"/>
            <w:shd w:val="clear" w:color="auto" w:fill="1F6FEB"/>
          </w:tcPr>
          <w:p>
            <w:pPr>
              <w:keepNext/>
              <w:keepLines/>
            </w:pPr>
            <w:r/>
            <w:r>
              <w:rPr>
                <w:rFonts w:ascii="Arial" w:hAnsi="Arial"/>
                <w:b/>
                <w:color w:val="FFFFFF"/>
                <w:sz w:val="19"/>
              </w:rPr>
              <w:t>What to write down</w:t>
            </w:r>
          </w:p>
        </w:tc>
      </w:tr>
      <w:tr>
        <w:trPr>
          <w:cantSplit/>
        </w:trPr>
        <w:tc>
          <w:tcPr>
            <w:tcW w:type="dxa" w:w="2880"/>
            <w:shd w:val="clear" w:color="auto" w:fill="F5F8FC"/>
          </w:tcPr>
          <w:p>
            <w:pPr>
              <w:keepNext/>
              <w:keepLines/>
              <w:spacing w:after="0"/>
            </w:pPr>
            <w:r/>
            <w:r>
              <w:rPr>
                <w:rFonts w:ascii="Arial" w:hAnsi="Arial"/>
                <w:b/>
                <w:color w:val="111827"/>
                <w:sz w:val="18"/>
              </w:rPr>
              <w:t>Data Privacy</w:t>
            </w:r>
          </w:p>
        </w:tc>
        <w:tc>
          <w:tcPr>
            <w:tcW w:type="dxa" w:w="2880"/>
            <w:shd w:val="clear" w:color="auto" w:fill="F5F8FC"/>
          </w:tcPr>
          <w:p>
            <w:pPr>
              <w:keepNext/>
              <w:keepLines/>
              <w:spacing w:after="0"/>
            </w:pPr>
            <w:r/>
            <w:r>
              <w:rPr>
                <w:rFonts w:ascii="Arial" w:hAnsi="Arial"/>
                <w:b w:val="0"/>
                <w:color w:val="111827"/>
                <w:sz w:val="18"/>
              </w:rPr>
              <w:t>What data did the AI see, store or ask for?</w:t>
            </w:r>
          </w:p>
        </w:tc>
        <w:tc>
          <w:tcPr>
            <w:tcW w:type="dxa" w:w="2880"/>
            <w:shd w:val="clear" w:color="auto" w:fill="F5F8FC"/>
          </w:tcPr>
          <w:p>
            <w:pPr>
              <w:keepNext/>
              <w:keepLines/>
              <w:spacing w:after="0"/>
            </w:pPr>
            <w:r/>
            <w:r>
              <w:rPr>
                <w:rFonts w:ascii="Arial" w:hAnsi="Arial"/>
                <w:b w:val="0"/>
                <w:color w:val="111827"/>
                <w:sz w:val="18"/>
              </w:rPr>
              <w:t>Any personal or confidential data that was exposed or at risk.</w:t>
            </w:r>
          </w:p>
        </w:tc>
      </w:tr>
      <w:tr>
        <w:trPr>
          <w:cantSplit/>
        </w:trPr>
        <w:tc>
          <w:tcPr>
            <w:tcW w:type="dxa" w:w="2880"/>
          </w:tcPr>
          <w:p>
            <w:pPr>
              <w:keepNext/>
              <w:keepLines/>
              <w:spacing w:after="0"/>
            </w:pPr>
            <w:r/>
            <w:r>
              <w:rPr>
                <w:rFonts w:ascii="Arial" w:hAnsi="Arial"/>
                <w:b/>
                <w:color w:val="111827"/>
                <w:sz w:val="18"/>
              </w:rPr>
              <w:t>Job Impact</w:t>
            </w:r>
          </w:p>
        </w:tc>
        <w:tc>
          <w:tcPr>
            <w:tcW w:type="dxa" w:w="2880"/>
          </w:tcPr>
          <w:p>
            <w:pPr>
              <w:keepNext/>
              <w:keepLines/>
              <w:spacing w:after="0"/>
            </w:pPr>
            <w:r/>
            <w:r>
              <w:rPr>
                <w:rFonts w:ascii="Arial" w:hAnsi="Arial"/>
                <w:b w:val="0"/>
                <w:color w:val="111827"/>
                <w:sz w:val="18"/>
              </w:rPr>
              <w:t>Whose work does this change?</w:t>
            </w:r>
          </w:p>
        </w:tc>
        <w:tc>
          <w:tcPr>
            <w:tcW w:type="dxa" w:w="2880"/>
          </w:tcPr>
          <w:p>
            <w:pPr>
              <w:keepNext/>
              <w:keepLines/>
              <w:spacing w:after="0"/>
            </w:pPr>
            <w:r/>
            <w:r>
              <w:rPr>
                <w:rFonts w:ascii="Arial" w:hAnsi="Arial"/>
                <w:b w:val="0"/>
                <w:color w:val="111827"/>
                <w:sz w:val="18"/>
              </w:rPr>
              <w:t>Tasks it sped up, and the new human role around it.</w:t>
            </w:r>
          </w:p>
        </w:tc>
      </w:tr>
      <w:tr>
        <w:trPr>
          <w:cantSplit/>
        </w:trPr>
        <w:tc>
          <w:tcPr>
            <w:tcW w:type="dxa" w:w="2880"/>
            <w:shd w:val="clear" w:color="auto" w:fill="F5F8FC"/>
          </w:tcPr>
          <w:p>
            <w:pPr>
              <w:keepNext/>
              <w:keepLines/>
              <w:spacing w:after="0"/>
            </w:pPr>
            <w:r/>
            <w:r>
              <w:rPr>
                <w:rFonts w:ascii="Arial" w:hAnsi="Arial"/>
                <w:b/>
                <w:color w:val="111827"/>
                <w:sz w:val="18"/>
              </w:rPr>
              <w:t>Ethical Concerns</w:t>
            </w:r>
          </w:p>
        </w:tc>
        <w:tc>
          <w:tcPr>
            <w:tcW w:type="dxa" w:w="2880"/>
            <w:shd w:val="clear" w:color="auto" w:fill="F5F8FC"/>
          </w:tcPr>
          <w:p>
            <w:pPr>
              <w:keepNext/>
              <w:keepLines/>
              <w:spacing w:after="0"/>
            </w:pPr>
            <w:r/>
            <w:r>
              <w:rPr>
                <w:rFonts w:ascii="Arial" w:hAnsi="Arial"/>
                <w:b w:val="0"/>
                <w:color w:val="111827"/>
                <w:sz w:val="18"/>
              </w:rPr>
              <w:t>Could it mislead or be unfair?</w:t>
            </w:r>
          </w:p>
        </w:tc>
        <w:tc>
          <w:tcPr>
            <w:tcW w:type="dxa" w:w="2880"/>
            <w:shd w:val="clear" w:color="auto" w:fill="F5F8FC"/>
          </w:tcPr>
          <w:p>
            <w:pPr>
              <w:keepNext/>
              <w:keepLines/>
              <w:spacing w:after="0"/>
            </w:pPr>
            <w:r/>
            <w:r>
              <w:rPr>
                <w:rFonts w:ascii="Arial" w:hAnsi="Arial"/>
                <w:b w:val="0"/>
                <w:color w:val="111827"/>
                <w:sz w:val="18"/>
              </w:rPr>
              <w:t>Any wrong, biased or overconfident output.</w:t>
            </w:r>
          </w:p>
        </w:tc>
      </w:tr>
      <w:tr>
        <w:trPr>
          <w:cantSplit/>
        </w:trPr>
        <w:tc>
          <w:tcPr>
            <w:tcW w:type="dxa" w:w="2880"/>
          </w:tcPr>
          <w:p>
            <w:pPr>
              <w:keepNext w:val="0"/>
              <w:keepLines/>
              <w:spacing w:after="0"/>
            </w:pPr>
            <w:r/>
            <w:r>
              <w:rPr>
                <w:rFonts w:ascii="Arial" w:hAnsi="Arial"/>
                <w:b/>
                <w:color w:val="111827"/>
                <w:sz w:val="18"/>
              </w:rPr>
              <w:t>Cyber Security</w:t>
            </w:r>
          </w:p>
        </w:tc>
        <w:tc>
          <w:tcPr>
            <w:tcW w:type="dxa" w:w="2880"/>
          </w:tcPr>
          <w:p>
            <w:pPr>
              <w:keepNext w:val="0"/>
              <w:keepLines/>
              <w:spacing w:after="0"/>
            </w:pPr>
            <w:r/>
            <w:r>
              <w:rPr>
                <w:rFonts w:ascii="Arial" w:hAnsi="Arial"/>
                <w:b w:val="0"/>
                <w:color w:val="111827"/>
                <w:sz w:val="18"/>
              </w:rPr>
              <w:t>How could it be abused?</w:t>
            </w:r>
          </w:p>
        </w:tc>
        <w:tc>
          <w:tcPr>
            <w:tcW w:type="dxa" w:w="2880"/>
          </w:tcPr>
          <w:p>
            <w:pPr>
              <w:keepNext w:val="0"/>
              <w:keepLines/>
              <w:spacing w:after="0"/>
            </w:pPr>
            <w:r/>
            <w:r>
              <w:rPr>
                <w:rFonts w:ascii="Arial" w:hAnsi="Arial"/>
                <w:b w:val="0"/>
                <w:color w:val="111827"/>
                <w:sz w:val="18"/>
              </w:rPr>
              <w:t>Where an attacker or a bad prompt could cause harm.</w:t>
            </w:r>
          </w:p>
        </w:tc>
      </w:tr>
    </w:tbl>
    <w:p>
      <w:r>
        <w:br w:type="page"/>
      </w:r>
    </w:p>
    <w:p>
      <w:pPr>
        <w:pStyle w:val="Heading1"/>
      </w:pPr>
      <w:r>
        <w:t>AI Data Governance — One-Page Cheat Sheet</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Section</w:t>
            </w:r>
          </w:p>
        </w:tc>
        <w:tc>
          <w:tcPr>
            <w:tcW w:type="dxa" w:w="4320"/>
            <w:shd w:val="clear" w:color="auto" w:fill="1F6FEB"/>
          </w:tcPr>
          <w:p>
            <w:pPr>
              <w:keepNext/>
              <w:keepLines/>
            </w:pPr>
            <w:r/>
            <w:r>
              <w:rPr>
                <w:rFonts w:ascii="Arial" w:hAnsi="Arial"/>
                <w:b/>
                <w:color w:val="FFFFFF"/>
                <w:sz w:val="19"/>
              </w:rPr>
              <w:t>What to state</w:t>
            </w:r>
          </w:p>
        </w:tc>
      </w:tr>
      <w:tr>
        <w:trPr>
          <w:cantSplit/>
        </w:trPr>
        <w:tc>
          <w:tcPr>
            <w:tcW w:type="dxa" w:w="4320"/>
            <w:shd w:val="clear" w:color="auto" w:fill="F5F8FC"/>
          </w:tcPr>
          <w:p>
            <w:pPr>
              <w:keepNext/>
              <w:keepLines/>
              <w:spacing w:after="0"/>
            </w:pPr>
            <w:r/>
            <w:r>
              <w:rPr>
                <w:rFonts w:ascii="Arial" w:hAnsi="Arial"/>
                <w:b/>
                <w:color w:val="111827"/>
                <w:sz w:val="18"/>
              </w:rPr>
              <w:t>Scope</w:t>
            </w:r>
          </w:p>
        </w:tc>
        <w:tc>
          <w:tcPr>
            <w:tcW w:type="dxa" w:w="4320"/>
            <w:shd w:val="clear" w:color="auto" w:fill="F5F8FC"/>
          </w:tcPr>
          <w:p>
            <w:pPr>
              <w:keepNext/>
              <w:keepLines/>
              <w:spacing w:after="0"/>
            </w:pPr>
            <w:r/>
            <w:r>
              <w:rPr>
                <w:rFonts w:ascii="Arial" w:hAnsi="Arial"/>
                <w:b w:val="0"/>
                <w:color w:val="111827"/>
                <w:sz w:val="18"/>
              </w:rPr>
              <w:t>Which AI systems, agents and data assets the policy covers.</w:t>
            </w:r>
          </w:p>
        </w:tc>
      </w:tr>
      <w:tr>
        <w:trPr>
          <w:cantSplit/>
        </w:trPr>
        <w:tc>
          <w:tcPr>
            <w:tcW w:type="dxa" w:w="4320"/>
          </w:tcPr>
          <w:p>
            <w:pPr>
              <w:keepNext/>
              <w:keepLines/>
              <w:spacing w:after="0"/>
            </w:pPr>
            <w:r/>
            <w:r>
              <w:rPr>
                <w:rFonts w:ascii="Arial" w:hAnsi="Arial"/>
                <w:b/>
                <w:color w:val="111827"/>
                <w:sz w:val="18"/>
              </w:rPr>
              <w:t>Roles</w:t>
            </w:r>
          </w:p>
        </w:tc>
        <w:tc>
          <w:tcPr>
            <w:tcW w:type="dxa" w:w="4320"/>
          </w:tcPr>
          <w:p>
            <w:pPr>
              <w:keepNext/>
              <w:keepLines/>
              <w:spacing w:after="0"/>
            </w:pPr>
            <w:r/>
            <w:r>
              <w:rPr>
                <w:rFonts w:ascii="Arial" w:hAnsi="Arial"/>
                <w:b w:val="0"/>
                <w:color w:val="111827"/>
                <w:sz w:val="18"/>
              </w:rPr>
              <w:t>Data owner, agent owner, approver and reviewer — named people.</w:t>
            </w:r>
          </w:p>
        </w:tc>
      </w:tr>
      <w:tr>
        <w:trPr>
          <w:cantSplit/>
        </w:trPr>
        <w:tc>
          <w:tcPr>
            <w:tcW w:type="dxa" w:w="4320"/>
            <w:shd w:val="clear" w:color="auto" w:fill="F5F8FC"/>
          </w:tcPr>
          <w:p>
            <w:pPr>
              <w:keepNext/>
              <w:keepLines/>
              <w:spacing w:after="0"/>
            </w:pPr>
            <w:r/>
            <w:r>
              <w:rPr>
                <w:rFonts w:ascii="Arial" w:hAnsi="Arial"/>
                <w:b/>
                <w:color w:val="111827"/>
                <w:sz w:val="18"/>
              </w:rPr>
              <w:t>Rules</w:t>
            </w:r>
          </w:p>
        </w:tc>
        <w:tc>
          <w:tcPr>
            <w:tcW w:type="dxa" w:w="4320"/>
            <w:shd w:val="clear" w:color="auto" w:fill="F5F8FC"/>
          </w:tcPr>
          <w:p>
            <w:pPr>
              <w:keepNext/>
              <w:keepLines/>
              <w:spacing w:after="0"/>
            </w:pPr>
            <w:r/>
            <w:r>
              <w:rPr>
                <w:rFonts w:ascii="Arial" w:hAnsi="Arial"/>
                <w:b w:val="0"/>
                <w:color w:val="111827"/>
                <w:sz w:val="18"/>
              </w:rPr>
              <w:t>Which data agents may read, write or generate, and retention limits.</w:t>
            </w:r>
          </w:p>
        </w:tc>
      </w:tr>
      <w:tr>
        <w:trPr>
          <w:cantSplit/>
        </w:trPr>
        <w:tc>
          <w:tcPr>
            <w:tcW w:type="dxa" w:w="4320"/>
          </w:tcPr>
          <w:p>
            <w:pPr>
              <w:keepNext/>
              <w:keepLines/>
              <w:spacing w:after="0"/>
            </w:pPr>
            <w:r/>
            <w:r>
              <w:rPr>
                <w:rFonts w:ascii="Arial" w:hAnsi="Arial"/>
                <w:b/>
                <w:color w:val="111827"/>
                <w:sz w:val="18"/>
              </w:rPr>
              <w:t>Approvals</w:t>
            </w:r>
          </w:p>
        </w:tc>
        <w:tc>
          <w:tcPr>
            <w:tcW w:type="dxa" w:w="4320"/>
          </w:tcPr>
          <w:p>
            <w:pPr>
              <w:keepNext/>
              <w:keepLines/>
              <w:spacing w:after="0"/>
            </w:pPr>
            <w:r/>
            <w:r>
              <w:rPr>
                <w:rFonts w:ascii="Arial" w:hAnsi="Arial"/>
                <w:b w:val="0"/>
                <w:color w:val="111827"/>
                <w:sz w:val="18"/>
              </w:rPr>
              <w:t>Which agent actions need a human to approve before they happen.</w:t>
            </w:r>
          </w:p>
        </w:tc>
      </w:tr>
      <w:tr>
        <w:trPr>
          <w:cantSplit/>
        </w:trPr>
        <w:tc>
          <w:tcPr>
            <w:tcW w:type="dxa" w:w="4320"/>
            <w:shd w:val="clear" w:color="auto" w:fill="F5F8FC"/>
          </w:tcPr>
          <w:p>
            <w:pPr>
              <w:keepNext/>
              <w:keepLines/>
              <w:spacing w:after="0"/>
            </w:pPr>
            <w:r/>
            <w:r>
              <w:rPr>
                <w:rFonts w:ascii="Arial" w:hAnsi="Arial"/>
                <w:b/>
                <w:color w:val="111827"/>
                <w:sz w:val="18"/>
              </w:rPr>
              <w:t>Audit</w:t>
            </w:r>
          </w:p>
        </w:tc>
        <w:tc>
          <w:tcPr>
            <w:tcW w:type="dxa" w:w="4320"/>
            <w:shd w:val="clear" w:color="auto" w:fill="F5F8FC"/>
          </w:tcPr>
          <w:p>
            <w:pPr>
              <w:keepNext/>
              <w:keepLines/>
              <w:spacing w:after="0"/>
            </w:pPr>
            <w:r/>
            <w:r>
              <w:rPr>
                <w:rFonts w:ascii="Arial" w:hAnsi="Arial"/>
                <w:b w:val="0"/>
                <w:color w:val="111827"/>
                <w:sz w:val="18"/>
              </w:rPr>
              <w:t>What is logged and who reviews it.</w:t>
            </w:r>
          </w:p>
        </w:tc>
      </w:tr>
      <w:tr>
        <w:trPr>
          <w:cantSplit/>
        </w:trPr>
        <w:tc>
          <w:tcPr>
            <w:tcW w:type="dxa" w:w="4320"/>
          </w:tcPr>
          <w:p>
            <w:pPr>
              <w:keepNext/>
              <w:keepLines/>
              <w:spacing w:after="0"/>
            </w:pPr>
            <w:r/>
            <w:r>
              <w:rPr>
                <w:rFonts w:ascii="Arial" w:hAnsi="Arial"/>
                <w:b/>
                <w:color w:val="111827"/>
                <w:sz w:val="18"/>
              </w:rPr>
              <w:t>Accountability</w:t>
            </w:r>
          </w:p>
        </w:tc>
        <w:tc>
          <w:tcPr>
            <w:tcW w:type="dxa" w:w="4320"/>
          </w:tcPr>
          <w:p>
            <w:pPr>
              <w:keepNext/>
              <w:keepLines/>
              <w:spacing w:after="0"/>
            </w:pPr>
            <w:r/>
            <w:r>
              <w:rPr>
                <w:rFonts w:ascii="Arial" w:hAnsi="Arial"/>
                <w:b w:val="0"/>
                <w:color w:val="111827"/>
                <w:sz w:val="18"/>
              </w:rPr>
              <w:t>The named human answerable for each agent and dataset.</w:t>
            </w:r>
          </w:p>
        </w:tc>
      </w:tr>
      <w:tr>
        <w:trPr>
          <w:cantSplit/>
        </w:trPr>
        <w:tc>
          <w:tcPr>
            <w:tcW w:type="dxa" w:w="4320"/>
            <w:shd w:val="clear" w:color="auto" w:fill="F5F8FC"/>
          </w:tcPr>
          <w:p>
            <w:pPr>
              <w:keepNext w:val="0"/>
              <w:keepLines/>
              <w:spacing w:after="0"/>
            </w:pPr>
            <w:r/>
            <w:r>
              <w:rPr>
                <w:rFonts w:ascii="Arial" w:hAnsi="Arial"/>
                <w:b/>
                <w:color w:val="111827"/>
                <w:sz w:val="18"/>
              </w:rPr>
              <w:t>Review</w:t>
            </w:r>
          </w:p>
        </w:tc>
        <w:tc>
          <w:tcPr>
            <w:tcW w:type="dxa" w:w="4320"/>
            <w:shd w:val="clear" w:color="auto" w:fill="F5F8FC"/>
          </w:tcPr>
          <w:p>
            <w:pPr>
              <w:keepNext w:val="0"/>
              <w:keepLines/>
              <w:spacing w:after="0"/>
            </w:pPr>
            <w:r/>
            <w:r>
              <w:rPr>
                <w:rFonts w:ascii="Arial" w:hAnsi="Arial"/>
                <w:b w:val="0"/>
                <w:color w:val="111827"/>
                <w:sz w:val="18"/>
              </w:rPr>
              <w:t>How often the policy and the agent's permissions are re-checked.</w:t>
            </w:r>
          </w:p>
        </w:tc>
      </w:tr>
    </w:tbl>
    <w:p>
      <w:pPr>
        <w:spacing w:after="80"/>
      </w:pPr>
    </w:p>
    <w:tbl>
      <w:tblPr>
        <w:tblStyle w:val="TableGrid"/>
        <w:tblW w:type="auto" w:w="0"/>
        <w:tblLook w:firstColumn="1" w:firstRow="1" w:lastColumn="0" w:lastRow="0" w:noHBand="0" w:noVBand="1" w:val="04A0"/>
      </w:tblPr>
      <w:tblGrid>
        <w:gridCol w:w="8640"/>
      </w:tblGrid>
      <w:tr>
        <w:tc>
          <w:tcPr>
            <w:tcW w:type="dxa" w:w="8640"/>
            <w:shd w:val="clear" w:color="auto" w:fill="EEF3FB"/>
          </w:tcPr>
          <w:p>
            <w:pPr>
              <w:keepNext w:val="0"/>
              <w:keepLines/>
            </w:pPr>
            <w:r/>
            <w:r>
              <w:rPr>
                <w:rFonts w:ascii="Arial" w:hAnsi="Arial"/>
                <w:b/>
                <w:color w:val="1F6FEB"/>
                <w:sz w:val="19"/>
              </w:rPr>
              <w:t>THE ONE RULE TO REMEMBER</w:t>
            </w:r>
          </w:p>
          <w:p>
            <w:pPr>
              <w:keepNext w:val="0"/>
              <w:keepLines/>
            </w:pPr>
            <w:r>
              <w:rPr>
                <w:rFonts w:ascii="Arial" w:hAnsi="Arial"/>
                <w:color w:val="111827"/>
                <w:sz w:val="20"/>
              </w:rPr>
              <w:t>AI is never the accountable party. A named human always is.</w:t>
            </w:r>
          </w:p>
        </w:tc>
      </w:tr>
    </w:tbl>
    <w:p>
      <w:r>
        <w:br w:type="page"/>
      </w:r>
    </w:p>
    <w:p>
      <w:pPr>
        <w:pStyle w:val="Heading1"/>
      </w:pPr>
      <w:r>
        <w:t>Safe Roll-Out Checklist for AI Agents</w:t>
      </w:r>
    </w:p>
    <w:tbl>
      <w:tblPr>
        <w:tblStyle w:val="TableGrid"/>
        <w:tblW w:type="auto" w:w="0"/>
        <w:tblLook w:firstColumn="1" w:firstRow="1" w:lastColumn="0" w:lastRow="0" w:noHBand="0" w:noVBand="1" w:val="04A0"/>
      </w:tblPr>
      <w:tblGrid>
        <w:gridCol w:w="4320"/>
        <w:gridCol w:w="4320"/>
      </w:tblGrid>
      <w:tr>
        <w:trPr>
          <w:cantSplit/>
        </w:trPr>
        <w:tc>
          <w:tcPr>
            <w:tcW w:type="dxa" w:w="4320"/>
            <w:shd w:val="clear" w:color="auto" w:fill="1F6FEB"/>
          </w:tcPr>
          <w:p>
            <w:pPr>
              <w:keepNext/>
              <w:keepLines/>
            </w:pPr>
            <w:r/>
            <w:r>
              <w:rPr>
                <w:rFonts w:ascii="Arial" w:hAnsi="Arial"/>
                <w:b/>
                <w:color w:val="FFFFFF"/>
                <w:sz w:val="19"/>
              </w:rPr>
              <w:t>Gate</w:t>
            </w:r>
          </w:p>
        </w:tc>
        <w:tc>
          <w:tcPr>
            <w:tcW w:type="dxa" w:w="4320"/>
            <w:shd w:val="clear" w:color="auto" w:fill="1F6FEB"/>
          </w:tcPr>
          <w:p>
            <w:pPr>
              <w:keepNext/>
              <w:keepLines/>
            </w:pPr>
            <w:r/>
            <w:r>
              <w:rPr>
                <w:rFonts w:ascii="Arial" w:hAnsi="Arial"/>
                <w:b/>
                <w:color w:val="FFFFFF"/>
                <w:sz w:val="19"/>
              </w:rPr>
              <w:t>Minimum evidence before go-live</w:t>
            </w:r>
          </w:p>
        </w:tc>
      </w:tr>
      <w:tr>
        <w:trPr>
          <w:cantSplit/>
        </w:trPr>
        <w:tc>
          <w:tcPr>
            <w:tcW w:type="dxa" w:w="4320"/>
            <w:shd w:val="clear" w:color="auto" w:fill="F5F8FC"/>
          </w:tcPr>
          <w:p>
            <w:pPr>
              <w:keepNext/>
              <w:keepLines/>
              <w:spacing w:after="0"/>
            </w:pPr>
            <w:r/>
            <w:r>
              <w:rPr>
                <w:rFonts w:ascii="Arial" w:hAnsi="Arial"/>
                <w:b/>
                <w:color w:val="111827"/>
                <w:sz w:val="18"/>
              </w:rPr>
              <w:t>Scope &amp; tier</w:t>
            </w:r>
          </w:p>
        </w:tc>
        <w:tc>
          <w:tcPr>
            <w:tcW w:type="dxa" w:w="4320"/>
            <w:shd w:val="clear" w:color="auto" w:fill="F5F8FC"/>
          </w:tcPr>
          <w:p>
            <w:pPr>
              <w:keepNext/>
              <w:keepLines/>
              <w:spacing w:after="0"/>
            </w:pPr>
            <w:r/>
            <w:r>
              <w:rPr>
                <w:rFonts w:ascii="Arial" w:hAnsi="Arial"/>
                <w:b w:val="0"/>
                <w:color w:val="111827"/>
                <w:sz w:val="18"/>
              </w:rPr>
              <w:t>The use case, its impact and how reversible its actions are.</w:t>
            </w:r>
          </w:p>
        </w:tc>
      </w:tr>
      <w:tr>
        <w:trPr>
          <w:cantSplit/>
        </w:trPr>
        <w:tc>
          <w:tcPr>
            <w:tcW w:type="dxa" w:w="4320"/>
          </w:tcPr>
          <w:p>
            <w:pPr>
              <w:keepNext/>
              <w:keepLines/>
              <w:spacing w:after="0"/>
            </w:pPr>
            <w:r/>
            <w:r>
              <w:rPr>
                <w:rFonts w:ascii="Arial" w:hAnsi="Arial"/>
                <w:b/>
                <w:color w:val="111827"/>
                <w:sz w:val="18"/>
              </w:rPr>
              <w:t>Bound</w:t>
            </w:r>
          </w:p>
        </w:tc>
        <w:tc>
          <w:tcPr>
            <w:tcW w:type="dxa" w:w="4320"/>
          </w:tcPr>
          <w:p>
            <w:pPr>
              <w:keepNext/>
              <w:keepLines/>
              <w:spacing w:after="0"/>
            </w:pPr>
            <w:r/>
            <w:r>
              <w:rPr>
                <w:rFonts w:ascii="Arial" w:hAnsi="Arial"/>
                <w:b w:val="0"/>
                <w:color w:val="111827"/>
                <w:sz w:val="18"/>
              </w:rPr>
              <w:t>The data, tools and autonomy the agent is limited to.</w:t>
            </w:r>
          </w:p>
        </w:tc>
      </w:tr>
      <w:tr>
        <w:trPr>
          <w:cantSplit/>
        </w:trPr>
        <w:tc>
          <w:tcPr>
            <w:tcW w:type="dxa" w:w="4320"/>
            <w:shd w:val="clear" w:color="auto" w:fill="F5F8FC"/>
          </w:tcPr>
          <w:p>
            <w:pPr>
              <w:keepNext/>
              <w:keepLines/>
              <w:spacing w:after="0"/>
            </w:pPr>
            <w:r/>
            <w:r>
              <w:rPr>
                <w:rFonts w:ascii="Arial" w:hAnsi="Arial"/>
                <w:b/>
                <w:color w:val="111827"/>
                <w:sz w:val="18"/>
              </w:rPr>
              <w:t>Test</w:t>
            </w:r>
          </w:p>
        </w:tc>
        <w:tc>
          <w:tcPr>
            <w:tcW w:type="dxa" w:w="4320"/>
            <w:shd w:val="clear" w:color="auto" w:fill="F5F8FC"/>
          </w:tcPr>
          <w:p>
            <w:pPr>
              <w:keepNext/>
              <w:keepLines/>
              <w:spacing w:after="0"/>
            </w:pPr>
            <w:r/>
            <w:r>
              <w:rPr>
                <w:rFonts w:ascii="Arial" w:hAnsi="Arial"/>
                <w:b w:val="0"/>
                <w:color w:val="111827"/>
                <w:sz w:val="18"/>
              </w:rPr>
              <w:t>Results of clean tasks and of the attack prompts you tried in a sandbox.</w:t>
            </w:r>
          </w:p>
        </w:tc>
      </w:tr>
      <w:tr>
        <w:trPr>
          <w:cantSplit/>
        </w:trPr>
        <w:tc>
          <w:tcPr>
            <w:tcW w:type="dxa" w:w="4320"/>
          </w:tcPr>
          <w:p>
            <w:pPr>
              <w:keepNext/>
              <w:keepLines/>
              <w:spacing w:after="0"/>
            </w:pPr>
            <w:r/>
            <w:r>
              <w:rPr>
                <w:rFonts w:ascii="Arial" w:hAnsi="Arial"/>
                <w:b/>
                <w:color w:val="111827"/>
                <w:sz w:val="18"/>
              </w:rPr>
              <w:t>Approve</w:t>
            </w:r>
          </w:p>
        </w:tc>
        <w:tc>
          <w:tcPr>
            <w:tcW w:type="dxa" w:w="4320"/>
          </w:tcPr>
          <w:p>
            <w:pPr>
              <w:keepNext/>
              <w:keepLines/>
              <w:spacing w:after="0"/>
            </w:pPr>
            <w:r/>
            <w:r>
              <w:rPr>
                <w:rFonts w:ascii="Arial" w:hAnsi="Arial"/>
                <w:b w:val="0"/>
                <w:color w:val="111827"/>
                <w:sz w:val="18"/>
              </w:rPr>
              <w:t>Which risky actions require a human to approve first.</w:t>
            </w:r>
          </w:p>
        </w:tc>
      </w:tr>
      <w:tr>
        <w:trPr>
          <w:cantSplit/>
        </w:trPr>
        <w:tc>
          <w:tcPr>
            <w:tcW w:type="dxa" w:w="4320"/>
            <w:shd w:val="clear" w:color="auto" w:fill="F5F8FC"/>
          </w:tcPr>
          <w:p>
            <w:pPr>
              <w:keepNext/>
              <w:keepLines/>
              <w:spacing w:after="0"/>
            </w:pPr>
            <w:r/>
            <w:r>
              <w:rPr>
                <w:rFonts w:ascii="Arial" w:hAnsi="Arial"/>
                <w:b/>
                <w:color w:val="111827"/>
                <w:sz w:val="18"/>
              </w:rPr>
              <w:t>Own</w:t>
            </w:r>
          </w:p>
        </w:tc>
        <w:tc>
          <w:tcPr>
            <w:tcW w:type="dxa" w:w="4320"/>
            <w:shd w:val="clear" w:color="auto" w:fill="F5F8FC"/>
          </w:tcPr>
          <w:p>
            <w:pPr>
              <w:keepNext/>
              <w:keepLines/>
              <w:spacing w:after="0"/>
            </w:pPr>
            <w:r/>
            <w:r>
              <w:rPr>
                <w:rFonts w:ascii="Arial" w:hAnsi="Arial"/>
                <w:b w:val="0"/>
                <w:color w:val="111827"/>
                <w:sz w:val="18"/>
              </w:rPr>
              <w:t>A named owner who monitors the agent and can switch it off.</w:t>
            </w:r>
          </w:p>
        </w:tc>
      </w:tr>
      <w:tr>
        <w:trPr>
          <w:cantSplit/>
        </w:trPr>
        <w:tc>
          <w:tcPr>
            <w:tcW w:type="dxa" w:w="4320"/>
          </w:tcPr>
          <w:p>
            <w:pPr>
              <w:keepNext w:val="0"/>
              <w:keepLines/>
              <w:spacing w:after="0"/>
            </w:pPr>
            <w:r/>
            <w:r>
              <w:rPr>
                <w:rFonts w:ascii="Arial" w:hAnsi="Arial"/>
                <w:b/>
                <w:color w:val="111827"/>
                <w:sz w:val="18"/>
              </w:rPr>
              <w:t>Pilot</w:t>
            </w:r>
          </w:p>
        </w:tc>
        <w:tc>
          <w:tcPr>
            <w:tcW w:type="dxa" w:w="4320"/>
          </w:tcPr>
          <w:p>
            <w:pPr>
              <w:keepNext w:val="0"/>
              <w:keepLines/>
              <w:spacing w:after="0"/>
            </w:pPr>
            <w:r/>
            <w:r>
              <w:rPr>
                <w:rFonts w:ascii="Arial" w:hAnsi="Arial"/>
                <w:b w:val="0"/>
                <w:color w:val="111827"/>
                <w:sz w:val="18"/>
              </w:rPr>
              <w:t>A small, monitored roll-out before opening it to all users.</w:t>
            </w:r>
          </w:p>
        </w:tc>
      </w:tr>
    </w:tbl>
    <w:p>
      <w:r>
        <w:br w:type="page"/>
      </w:r>
    </w:p>
    <w:p>
      <w:pPr>
        <w:pStyle w:val="Heading1"/>
      </w:pPr>
      <w:r>
        <w:t>Source Register</w:t>
      </w:r>
    </w:p>
    <w:p>
      <w:pPr>
        <w:spacing w:after="160"/>
      </w:pPr>
      <w:r>
        <w:rPr>
          <w:rFonts w:ascii="Arial" w:hAnsi="Arial"/>
          <w:b w:val="0"/>
          <w:i w:val="0"/>
          <w:color w:val="111827"/>
          <w:sz w:val="22"/>
        </w:rPr>
        <w:t>These are the sources behind the dated facts and cases in this course. Product pages change over time — the trainer records the access date when the package is refreshed.</w:t>
      </w:r>
    </w:p>
    <w:tbl>
      <w:tblPr>
        <w:tblStyle w:val="TableGrid"/>
        <w:tblW w:type="auto" w:w="0"/>
        <w:tblLook w:firstColumn="1" w:firstRow="1" w:lastColumn="0" w:lastRow="0" w:noHBand="0" w:noVBand="1" w:val="04A0"/>
      </w:tblPr>
      <w:tblGrid>
        <w:gridCol w:w="2880"/>
        <w:gridCol w:w="2880"/>
        <w:gridCol w:w="2880"/>
      </w:tblGrid>
      <w:tr>
        <w:trPr>
          <w:cantSplit/>
        </w:trPr>
        <w:tc>
          <w:tcPr>
            <w:tcW w:type="dxa" w:w="2880"/>
            <w:shd w:val="clear" w:color="auto" w:fill="1F6FEB"/>
          </w:tcPr>
          <w:p>
            <w:pPr>
              <w:keepLines/>
            </w:pPr>
            <w:r/>
            <w:r>
              <w:rPr>
                <w:rFonts w:ascii="Arial" w:hAnsi="Arial"/>
                <w:b/>
                <w:color w:val="FFFFFF"/>
                <w:sz w:val="15"/>
              </w:rPr>
              <w:t>ID</w:t>
            </w:r>
          </w:p>
        </w:tc>
        <w:tc>
          <w:tcPr>
            <w:tcW w:type="dxa" w:w="2880"/>
            <w:shd w:val="clear" w:color="auto" w:fill="1F6FEB"/>
          </w:tcPr>
          <w:p>
            <w:pPr>
              <w:keepLines/>
            </w:pPr>
            <w:r/>
            <w:r>
              <w:rPr>
                <w:rFonts w:ascii="Arial" w:hAnsi="Arial"/>
                <w:b/>
                <w:color w:val="FFFFFF"/>
                <w:sz w:val="15"/>
              </w:rPr>
              <w:t>Source</w:t>
            </w:r>
          </w:p>
        </w:tc>
        <w:tc>
          <w:tcPr>
            <w:tcW w:type="dxa" w:w="2880"/>
            <w:shd w:val="clear" w:color="auto" w:fill="1F6FEB"/>
          </w:tcPr>
          <w:p>
            <w:pPr>
              <w:keepLines/>
            </w:pPr>
            <w:r/>
            <w:r>
              <w:rPr>
                <w:rFonts w:ascii="Arial" w:hAnsi="Arial"/>
                <w:b/>
                <w:color w:val="FFFFFF"/>
                <w:sz w:val="15"/>
              </w:rPr>
              <w:t>URL</w:t>
            </w:r>
          </w:p>
        </w:tc>
      </w:tr>
      <w:tr>
        <w:trPr>
          <w:cantSplit/>
        </w:trPr>
        <w:tc>
          <w:tcPr>
            <w:tcW w:type="dxa" w:w="2880"/>
            <w:shd w:val="clear" w:color="auto" w:fill="F5F8FC"/>
          </w:tcPr>
          <w:p>
            <w:pPr>
              <w:keepLines/>
              <w:spacing w:after="0"/>
            </w:pPr>
            <w:r/>
            <w:r>
              <w:rPr>
                <w:rFonts w:ascii="Arial" w:hAnsi="Arial"/>
                <w:b/>
                <w:color w:val="111827"/>
                <w:sz w:val="14"/>
              </w:rPr>
              <w:t>S05</w:t>
            </w:r>
          </w:p>
        </w:tc>
        <w:tc>
          <w:tcPr>
            <w:tcW w:type="dxa" w:w="2880"/>
            <w:shd w:val="clear" w:color="auto" w:fill="F5F8FC"/>
          </w:tcPr>
          <w:p>
            <w:pPr>
              <w:keepLines/>
              <w:spacing w:after="0"/>
            </w:pPr>
            <w:r/>
            <w:r>
              <w:rPr>
                <w:rFonts w:ascii="Arial" w:hAnsi="Arial"/>
                <w:b w:val="0"/>
                <w:color w:val="111827"/>
                <w:sz w:val="14"/>
              </w:rPr>
              <w:t>Vaswani et al., Attention Is All You Need (2017)</w:t>
            </w:r>
          </w:p>
        </w:tc>
        <w:tc>
          <w:tcPr>
            <w:tcW w:type="dxa" w:w="2880"/>
            <w:shd w:val="clear" w:color="auto" w:fill="F5F8FC"/>
          </w:tcPr>
          <w:p>
            <w:pPr>
              <w:keepLines/>
              <w:spacing w:after="0"/>
            </w:pPr>
            <w:r/>
            <w:r>
              <w:rPr>
                <w:rFonts w:ascii="Arial" w:hAnsi="Arial"/>
                <w:b w:val="0"/>
                <w:color w:val="111827"/>
                <w:sz w:val="14"/>
              </w:rPr>
              <w:t>https://arxiv.org/abs/1706.03762</w:t>
            </w:r>
          </w:p>
        </w:tc>
      </w:tr>
      <w:tr>
        <w:trPr>
          <w:cantSplit/>
        </w:trPr>
        <w:tc>
          <w:tcPr>
            <w:tcW w:type="dxa" w:w="2880"/>
          </w:tcPr>
          <w:p>
            <w:pPr>
              <w:keepLines/>
              <w:spacing w:after="0"/>
            </w:pPr>
            <w:r/>
            <w:r>
              <w:rPr>
                <w:rFonts w:ascii="Arial" w:hAnsi="Arial"/>
                <w:b/>
                <w:color w:val="111827"/>
                <w:sz w:val="14"/>
              </w:rPr>
              <w:t>S06</w:t>
            </w:r>
          </w:p>
        </w:tc>
        <w:tc>
          <w:tcPr>
            <w:tcW w:type="dxa" w:w="2880"/>
          </w:tcPr>
          <w:p>
            <w:pPr>
              <w:keepLines/>
              <w:spacing w:after="0"/>
            </w:pPr>
            <w:r/>
            <w:r>
              <w:rPr>
                <w:rFonts w:ascii="Arial" w:hAnsi="Arial"/>
                <w:b w:val="0"/>
                <w:color w:val="111827"/>
                <w:sz w:val="14"/>
              </w:rPr>
              <w:t>Brown et al., Language Models are Few-Shot Learners (GPT-3)</w:t>
            </w:r>
          </w:p>
        </w:tc>
        <w:tc>
          <w:tcPr>
            <w:tcW w:type="dxa" w:w="2880"/>
          </w:tcPr>
          <w:p>
            <w:pPr>
              <w:keepLines/>
              <w:spacing w:after="0"/>
            </w:pPr>
            <w:r/>
            <w:r>
              <w:rPr>
                <w:rFonts w:ascii="Arial" w:hAnsi="Arial"/>
                <w:b w:val="0"/>
                <w:color w:val="111827"/>
                <w:sz w:val="14"/>
              </w:rPr>
              <w:t>https://arxiv.org/abs/2005.14165</w:t>
            </w:r>
          </w:p>
        </w:tc>
      </w:tr>
      <w:tr>
        <w:trPr>
          <w:cantSplit/>
        </w:trPr>
        <w:tc>
          <w:tcPr>
            <w:tcW w:type="dxa" w:w="2880"/>
            <w:shd w:val="clear" w:color="auto" w:fill="F5F8FC"/>
          </w:tcPr>
          <w:p>
            <w:pPr>
              <w:keepLines/>
              <w:spacing w:after="0"/>
            </w:pPr>
            <w:r/>
            <w:r>
              <w:rPr>
                <w:rFonts w:ascii="Arial" w:hAnsi="Arial"/>
                <w:b/>
                <w:color w:val="111827"/>
                <w:sz w:val="14"/>
              </w:rPr>
              <w:t>S07</w:t>
            </w:r>
          </w:p>
        </w:tc>
        <w:tc>
          <w:tcPr>
            <w:tcW w:type="dxa" w:w="2880"/>
            <w:shd w:val="clear" w:color="auto" w:fill="F5F8FC"/>
          </w:tcPr>
          <w:p>
            <w:pPr>
              <w:keepLines/>
              <w:spacing w:after="0"/>
            </w:pPr>
            <w:r/>
            <w:r>
              <w:rPr>
                <w:rFonts w:ascii="Arial" w:hAnsi="Arial"/>
                <w:b w:val="0"/>
                <w:color w:val="111827"/>
                <w:sz w:val="14"/>
              </w:rPr>
              <w:t>Ouyang et al., Training language models to follow instructions (InstructGPT)</w:t>
            </w:r>
          </w:p>
        </w:tc>
        <w:tc>
          <w:tcPr>
            <w:tcW w:type="dxa" w:w="2880"/>
            <w:shd w:val="clear" w:color="auto" w:fill="F5F8FC"/>
          </w:tcPr>
          <w:p>
            <w:pPr>
              <w:keepLines/>
              <w:spacing w:after="0"/>
            </w:pPr>
            <w:r/>
            <w:r>
              <w:rPr>
                <w:rFonts w:ascii="Arial" w:hAnsi="Arial"/>
                <w:b w:val="0"/>
                <w:color w:val="111827"/>
                <w:sz w:val="14"/>
              </w:rPr>
              <w:t>https://arxiv.org/abs/2203.02155</w:t>
            </w:r>
          </w:p>
        </w:tc>
      </w:tr>
      <w:tr>
        <w:trPr>
          <w:cantSplit/>
        </w:trPr>
        <w:tc>
          <w:tcPr>
            <w:tcW w:type="dxa" w:w="2880"/>
          </w:tcPr>
          <w:p>
            <w:pPr>
              <w:keepLines/>
              <w:spacing w:after="0"/>
            </w:pPr>
            <w:r/>
            <w:r>
              <w:rPr>
                <w:rFonts w:ascii="Arial" w:hAnsi="Arial"/>
                <w:b/>
                <w:color w:val="111827"/>
                <w:sz w:val="14"/>
              </w:rPr>
              <w:t>S08</w:t>
            </w:r>
          </w:p>
        </w:tc>
        <w:tc>
          <w:tcPr>
            <w:tcW w:type="dxa" w:w="2880"/>
          </w:tcPr>
          <w:p>
            <w:pPr>
              <w:keepLines/>
              <w:spacing w:after="0"/>
            </w:pPr>
            <w:r/>
            <w:r>
              <w:rPr>
                <w:rFonts w:ascii="Arial" w:hAnsi="Arial"/>
                <w:b w:val="0"/>
                <w:color w:val="111827"/>
                <w:sz w:val="14"/>
              </w:rPr>
              <w:t>OpenAI — Introducing ChatGPT (30 Nov 2022)</w:t>
            </w:r>
          </w:p>
        </w:tc>
        <w:tc>
          <w:tcPr>
            <w:tcW w:type="dxa" w:w="2880"/>
          </w:tcPr>
          <w:p>
            <w:pPr>
              <w:keepLines/>
              <w:spacing w:after="0"/>
            </w:pPr>
            <w:r/>
            <w:r>
              <w:rPr>
                <w:rFonts w:ascii="Arial" w:hAnsi="Arial"/>
                <w:b w:val="0"/>
                <w:color w:val="111827"/>
                <w:sz w:val="14"/>
              </w:rPr>
              <w:t>https://openai.com/index/chatgpt/</w:t>
            </w:r>
          </w:p>
        </w:tc>
      </w:tr>
      <w:tr>
        <w:trPr>
          <w:cantSplit/>
        </w:trPr>
        <w:tc>
          <w:tcPr>
            <w:tcW w:type="dxa" w:w="2880"/>
            <w:shd w:val="clear" w:color="auto" w:fill="F5F8FC"/>
          </w:tcPr>
          <w:p>
            <w:pPr>
              <w:keepLines/>
              <w:spacing w:after="0"/>
            </w:pPr>
            <w:r/>
            <w:r>
              <w:rPr>
                <w:rFonts w:ascii="Arial" w:hAnsi="Arial"/>
                <w:b/>
                <w:color w:val="111827"/>
                <w:sz w:val="14"/>
              </w:rPr>
              <w:t>S10</w:t>
            </w:r>
          </w:p>
        </w:tc>
        <w:tc>
          <w:tcPr>
            <w:tcW w:type="dxa" w:w="2880"/>
            <w:shd w:val="clear" w:color="auto" w:fill="F5F8FC"/>
          </w:tcPr>
          <w:p>
            <w:pPr>
              <w:keepLines/>
              <w:spacing w:after="0"/>
            </w:pPr>
            <w:r/>
            <w:r>
              <w:rPr>
                <w:rFonts w:ascii="Arial" w:hAnsi="Arial"/>
                <w:b w:val="0"/>
                <w:color w:val="111827"/>
                <w:sz w:val="14"/>
              </w:rPr>
              <w:t>Anthropic — Effective context engineering for AI agents (Sep 2025)</w:t>
            </w:r>
          </w:p>
        </w:tc>
        <w:tc>
          <w:tcPr>
            <w:tcW w:type="dxa" w:w="2880"/>
            <w:shd w:val="clear" w:color="auto" w:fill="F5F8FC"/>
          </w:tcPr>
          <w:p>
            <w:pPr>
              <w:keepLines/>
              <w:spacing w:after="0"/>
            </w:pPr>
            <w:r/>
            <w:r>
              <w:rPr>
                <w:rFonts w:ascii="Arial" w:hAnsi="Arial"/>
                <w:b w:val="0"/>
                <w:color w:val="111827"/>
                <w:sz w:val="14"/>
              </w:rPr>
              <w:t>https://www.anthropic.com/engineering/effective-context-engineering-for-ai-agents</w:t>
            </w:r>
          </w:p>
        </w:tc>
      </w:tr>
      <w:tr>
        <w:trPr>
          <w:cantSplit/>
        </w:trPr>
        <w:tc>
          <w:tcPr>
            <w:tcW w:type="dxa" w:w="2880"/>
          </w:tcPr>
          <w:p>
            <w:pPr>
              <w:keepLines/>
              <w:spacing w:after="0"/>
            </w:pPr>
            <w:r/>
            <w:r>
              <w:rPr>
                <w:rFonts w:ascii="Arial" w:hAnsi="Arial"/>
                <w:b/>
                <w:color w:val="111827"/>
                <w:sz w:val="14"/>
              </w:rPr>
              <w:t>S11</w:t>
            </w:r>
          </w:p>
        </w:tc>
        <w:tc>
          <w:tcPr>
            <w:tcW w:type="dxa" w:w="2880"/>
          </w:tcPr>
          <w:p>
            <w:pPr>
              <w:keepLines/>
              <w:spacing w:after="0"/>
            </w:pPr>
            <w:r/>
            <w:r>
              <w:rPr>
                <w:rFonts w:ascii="Arial" w:hAnsi="Arial"/>
                <w:b w:val="0"/>
                <w:color w:val="111827"/>
                <w:sz w:val="14"/>
              </w:rPr>
              <w:t>Karpathy on 'context engineering' (X, 25 Jun 2025)</w:t>
            </w:r>
          </w:p>
        </w:tc>
        <w:tc>
          <w:tcPr>
            <w:tcW w:type="dxa" w:w="2880"/>
          </w:tcPr>
          <w:p>
            <w:pPr>
              <w:keepLines/>
              <w:spacing w:after="0"/>
            </w:pPr>
            <w:r/>
            <w:r>
              <w:rPr>
                <w:rFonts w:ascii="Arial" w:hAnsi="Arial"/>
                <w:b w:val="0"/>
                <w:color w:val="111827"/>
                <w:sz w:val="14"/>
              </w:rPr>
              <w:t>https://x.com/karpathy/status/1937902205765607626</w:t>
            </w:r>
          </w:p>
        </w:tc>
      </w:tr>
      <w:tr>
        <w:trPr>
          <w:cantSplit/>
        </w:trPr>
        <w:tc>
          <w:tcPr>
            <w:tcW w:type="dxa" w:w="2880"/>
            <w:shd w:val="clear" w:color="auto" w:fill="F5F8FC"/>
          </w:tcPr>
          <w:p>
            <w:pPr>
              <w:keepLines/>
              <w:spacing w:after="0"/>
            </w:pPr>
            <w:r/>
            <w:r>
              <w:rPr>
                <w:rFonts w:ascii="Arial" w:hAnsi="Arial"/>
                <w:b/>
                <w:color w:val="111827"/>
                <w:sz w:val="14"/>
              </w:rPr>
              <w:t>S12</w:t>
            </w:r>
          </w:p>
        </w:tc>
        <w:tc>
          <w:tcPr>
            <w:tcW w:type="dxa" w:w="2880"/>
            <w:shd w:val="clear" w:color="auto" w:fill="F5F8FC"/>
          </w:tcPr>
          <w:p>
            <w:pPr>
              <w:keepLines/>
              <w:spacing w:after="0"/>
            </w:pPr>
            <w:r/>
            <w:r>
              <w:rPr>
                <w:rFonts w:ascii="Arial" w:hAnsi="Arial"/>
                <w:b w:val="0"/>
                <w:color w:val="111827"/>
                <w:sz w:val="14"/>
              </w:rPr>
              <w:t>Anthropic — How Claude Code works (agentic harness)</w:t>
            </w:r>
          </w:p>
        </w:tc>
        <w:tc>
          <w:tcPr>
            <w:tcW w:type="dxa" w:w="2880"/>
            <w:shd w:val="clear" w:color="auto" w:fill="F5F8FC"/>
          </w:tcPr>
          <w:p>
            <w:pPr>
              <w:keepLines/>
              <w:spacing w:after="0"/>
            </w:pPr>
            <w:r/>
            <w:r>
              <w:rPr>
                <w:rFonts w:ascii="Arial" w:hAnsi="Arial"/>
                <w:b w:val="0"/>
                <w:color w:val="111827"/>
                <w:sz w:val="14"/>
              </w:rPr>
              <w:t>https://code.claude.com/docs/en/how-claude-code-works</w:t>
            </w:r>
          </w:p>
        </w:tc>
      </w:tr>
      <w:tr>
        <w:trPr>
          <w:cantSplit/>
        </w:trPr>
        <w:tc>
          <w:tcPr>
            <w:tcW w:type="dxa" w:w="2880"/>
          </w:tcPr>
          <w:p>
            <w:pPr>
              <w:keepLines/>
              <w:spacing w:after="0"/>
            </w:pPr>
            <w:r/>
            <w:r>
              <w:rPr>
                <w:rFonts w:ascii="Arial" w:hAnsi="Arial"/>
                <w:b/>
                <w:color w:val="111827"/>
                <w:sz w:val="14"/>
              </w:rPr>
              <w:t>S13</w:t>
            </w:r>
          </w:p>
        </w:tc>
        <w:tc>
          <w:tcPr>
            <w:tcW w:type="dxa" w:w="2880"/>
          </w:tcPr>
          <w:p>
            <w:pPr>
              <w:keepLines/>
              <w:spacing w:after="0"/>
            </w:pPr>
            <w:r/>
            <w:r>
              <w:rPr>
                <w:rFonts w:ascii="Arial" w:hAnsi="Arial"/>
                <w:b w:val="0"/>
                <w:color w:val="111827"/>
                <w:sz w:val="14"/>
              </w:rPr>
              <w:t>OpenAI — Harness engineering: Codex in an agent-first world</w:t>
            </w:r>
          </w:p>
        </w:tc>
        <w:tc>
          <w:tcPr>
            <w:tcW w:type="dxa" w:w="2880"/>
          </w:tcPr>
          <w:p>
            <w:pPr>
              <w:keepLines/>
              <w:spacing w:after="0"/>
            </w:pPr>
            <w:r/>
            <w:r>
              <w:rPr>
                <w:rFonts w:ascii="Arial" w:hAnsi="Arial"/>
                <w:b w:val="0"/>
                <w:color w:val="111827"/>
                <w:sz w:val="14"/>
              </w:rPr>
              <w:t>https://openai.com/index/harness-engineering/</w:t>
            </w:r>
          </w:p>
        </w:tc>
      </w:tr>
      <w:tr>
        <w:trPr>
          <w:cantSplit/>
        </w:trPr>
        <w:tc>
          <w:tcPr>
            <w:tcW w:type="dxa" w:w="2880"/>
            <w:shd w:val="clear" w:color="auto" w:fill="F5F8FC"/>
          </w:tcPr>
          <w:p>
            <w:pPr>
              <w:keepLines/>
              <w:spacing w:after="0"/>
            </w:pPr>
            <w:r/>
            <w:r>
              <w:rPr>
                <w:rFonts w:ascii="Arial" w:hAnsi="Arial"/>
                <w:b/>
                <w:color w:val="111827"/>
                <w:sz w:val="14"/>
              </w:rPr>
              <w:t>S14</w:t>
            </w:r>
          </w:p>
        </w:tc>
        <w:tc>
          <w:tcPr>
            <w:tcW w:type="dxa" w:w="2880"/>
            <w:shd w:val="clear" w:color="auto" w:fill="F5F8FC"/>
          </w:tcPr>
          <w:p>
            <w:pPr>
              <w:keepLines/>
              <w:spacing w:after="0"/>
            </w:pPr>
            <w:r/>
            <w:r>
              <w:rPr>
                <w:rFonts w:ascii="Arial" w:hAnsi="Arial"/>
                <w:b w:val="0"/>
                <w:color w:val="111827"/>
                <w:sz w:val="14"/>
              </w:rPr>
              <w:t>Anthropic — How we built our multi-agent research system (13 Jun 2025)</w:t>
            </w:r>
          </w:p>
        </w:tc>
        <w:tc>
          <w:tcPr>
            <w:tcW w:type="dxa" w:w="2880"/>
            <w:shd w:val="clear" w:color="auto" w:fill="F5F8FC"/>
          </w:tcPr>
          <w:p>
            <w:pPr>
              <w:keepLines/>
              <w:spacing w:after="0"/>
            </w:pPr>
            <w:r/>
            <w:r>
              <w:rPr>
                <w:rFonts w:ascii="Arial" w:hAnsi="Arial"/>
                <w:b w:val="0"/>
                <w:color w:val="111827"/>
                <w:sz w:val="14"/>
              </w:rPr>
              <w:t>https://www.anthropic.com/engineering/built-multi-agent-research-system</w:t>
            </w:r>
          </w:p>
        </w:tc>
      </w:tr>
      <w:tr>
        <w:trPr>
          <w:cantSplit/>
        </w:trPr>
        <w:tc>
          <w:tcPr>
            <w:tcW w:type="dxa" w:w="2880"/>
          </w:tcPr>
          <w:p>
            <w:pPr>
              <w:keepLines/>
              <w:spacing w:after="0"/>
            </w:pPr>
            <w:r/>
            <w:r>
              <w:rPr>
                <w:rFonts w:ascii="Arial" w:hAnsi="Arial"/>
                <w:b/>
                <w:color w:val="111827"/>
                <w:sz w:val="14"/>
              </w:rPr>
              <w:t>S15</w:t>
            </w:r>
          </w:p>
        </w:tc>
        <w:tc>
          <w:tcPr>
            <w:tcW w:type="dxa" w:w="2880"/>
          </w:tcPr>
          <w:p>
            <w:pPr>
              <w:keepLines/>
              <w:spacing w:after="0"/>
            </w:pPr>
            <w:r/>
            <w:r>
              <w:rPr>
                <w:rFonts w:ascii="Arial" w:hAnsi="Arial"/>
                <w:b w:val="0"/>
                <w:color w:val="111827"/>
                <w:sz w:val="14"/>
              </w:rPr>
              <w:t>Anthropic — Agent Skills / Claude Code</w:t>
            </w:r>
          </w:p>
        </w:tc>
        <w:tc>
          <w:tcPr>
            <w:tcW w:type="dxa" w:w="2880"/>
          </w:tcPr>
          <w:p>
            <w:pPr>
              <w:keepLines/>
              <w:spacing w:after="0"/>
            </w:pPr>
            <w:r/>
            <w:r>
              <w:rPr>
                <w:rFonts w:ascii="Arial" w:hAnsi="Arial"/>
                <w:b w:val="0"/>
                <w:color w:val="111827"/>
                <w:sz w:val="14"/>
              </w:rPr>
              <w:t>https://code.claude.com/docs/en/skills</w:t>
            </w:r>
          </w:p>
        </w:tc>
      </w:tr>
      <w:tr>
        <w:trPr>
          <w:cantSplit/>
        </w:trPr>
        <w:tc>
          <w:tcPr>
            <w:tcW w:type="dxa" w:w="2880"/>
            <w:shd w:val="clear" w:color="auto" w:fill="F5F8FC"/>
          </w:tcPr>
          <w:p>
            <w:pPr>
              <w:keepLines/>
              <w:spacing w:after="0"/>
            </w:pPr>
            <w:r/>
            <w:r>
              <w:rPr>
                <w:rFonts w:ascii="Arial" w:hAnsi="Arial"/>
                <w:b/>
                <w:color w:val="111827"/>
                <w:sz w:val="14"/>
              </w:rPr>
              <w:t>S16</w:t>
            </w:r>
          </w:p>
        </w:tc>
        <w:tc>
          <w:tcPr>
            <w:tcW w:type="dxa" w:w="2880"/>
            <w:shd w:val="clear" w:color="auto" w:fill="F5F8FC"/>
          </w:tcPr>
          <w:p>
            <w:pPr>
              <w:keepLines/>
              <w:spacing w:after="0"/>
            </w:pPr>
            <w:r/>
            <w:r>
              <w:rPr>
                <w:rFonts w:ascii="Arial" w:hAnsi="Arial"/>
                <w:b w:val="0"/>
                <w:color w:val="111827"/>
                <w:sz w:val="14"/>
              </w:rPr>
              <w:t>Model Context Protocol (MCP) documentation</w:t>
            </w:r>
          </w:p>
        </w:tc>
        <w:tc>
          <w:tcPr>
            <w:tcW w:type="dxa" w:w="2880"/>
            <w:shd w:val="clear" w:color="auto" w:fill="F5F8FC"/>
          </w:tcPr>
          <w:p>
            <w:pPr>
              <w:keepLines/>
              <w:spacing w:after="0"/>
            </w:pPr>
            <w:r/>
            <w:r>
              <w:rPr>
                <w:rFonts w:ascii="Arial" w:hAnsi="Arial"/>
                <w:b w:val="0"/>
                <w:color w:val="111827"/>
                <w:sz w:val="14"/>
              </w:rPr>
              <w:t>https://modelcontextprotocol.io/docs/getting-started/intro</w:t>
            </w:r>
          </w:p>
        </w:tc>
      </w:tr>
      <w:tr>
        <w:trPr>
          <w:cantSplit/>
        </w:trPr>
        <w:tc>
          <w:tcPr>
            <w:tcW w:type="dxa" w:w="2880"/>
          </w:tcPr>
          <w:p>
            <w:pPr>
              <w:keepLines/>
              <w:spacing w:after="0"/>
            </w:pPr>
            <w:r/>
            <w:r>
              <w:rPr>
                <w:rFonts w:ascii="Arial" w:hAnsi="Arial"/>
                <w:b/>
                <w:color w:val="111827"/>
                <w:sz w:val="14"/>
              </w:rPr>
              <w:t>S20</w:t>
            </w:r>
          </w:p>
        </w:tc>
        <w:tc>
          <w:tcPr>
            <w:tcW w:type="dxa" w:w="2880"/>
          </w:tcPr>
          <w:p>
            <w:pPr>
              <w:keepLines/>
              <w:spacing w:after="0"/>
            </w:pPr>
            <w:r/>
            <w:r>
              <w:rPr>
                <w:rFonts w:ascii="Arial" w:hAnsi="Arial"/>
                <w:b w:val="0"/>
                <w:color w:val="111827"/>
                <w:sz w:val="14"/>
              </w:rPr>
              <w:t>PetaPixel — Mango launches photorealistic AI-generated campaign (Jul 2024)</w:t>
            </w:r>
          </w:p>
        </w:tc>
        <w:tc>
          <w:tcPr>
            <w:tcW w:type="dxa" w:w="2880"/>
          </w:tcPr>
          <w:p>
            <w:pPr>
              <w:keepLines/>
              <w:spacing w:after="0"/>
            </w:pPr>
            <w:r/>
            <w:r>
              <w:rPr>
                <w:rFonts w:ascii="Arial" w:hAnsi="Arial"/>
                <w:b w:val="0"/>
                <w:color w:val="111827"/>
                <w:sz w:val="14"/>
              </w:rPr>
              <w:t>https://petapixel.com/2024/07/16/fashion-brand-mango-launches-photorealistic-ai-generated-campaign/</w:t>
            </w:r>
          </w:p>
        </w:tc>
      </w:tr>
      <w:tr>
        <w:trPr>
          <w:cantSplit/>
        </w:trPr>
        <w:tc>
          <w:tcPr>
            <w:tcW w:type="dxa" w:w="2880"/>
            <w:shd w:val="clear" w:color="auto" w:fill="F5F8FC"/>
          </w:tcPr>
          <w:p>
            <w:pPr>
              <w:keepLines/>
              <w:spacing w:after="0"/>
            </w:pPr>
            <w:r/>
            <w:r>
              <w:rPr>
                <w:rFonts w:ascii="Arial" w:hAnsi="Arial"/>
                <w:b/>
                <w:color w:val="111827"/>
                <w:sz w:val="14"/>
              </w:rPr>
              <w:t>S21</w:t>
            </w:r>
          </w:p>
        </w:tc>
        <w:tc>
          <w:tcPr>
            <w:tcW w:type="dxa" w:w="2880"/>
            <w:shd w:val="clear" w:color="auto" w:fill="F5F8FC"/>
          </w:tcPr>
          <w:p>
            <w:pPr>
              <w:keepLines/>
              <w:spacing w:after="0"/>
            </w:pPr>
            <w:r/>
            <w:r>
              <w:rPr>
                <w:rFonts w:ascii="Arial" w:hAnsi="Arial"/>
                <w:b w:val="0"/>
                <w:color w:val="111827"/>
                <w:sz w:val="14"/>
              </w:rPr>
              <w:t>CNN — H&amp;M to create AI 'digital twins' of models (Mar 2025)</w:t>
            </w:r>
          </w:p>
        </w:tc>
        <w:tc>
          <w:tcPr>
            <w:tcW w:type="dxa" w:w="2880"/>
            <w:shd w:val="clear" w:color="auto" w:fill="F5F8FC"/>
          </w:tcPr>
          <w:p>
            <w:pPr>
              <w:keepLines/>
              <w:spacing w:after="0"/>
            </w:pPr>
            <w:r/>
            <w:r>
              <w:rPr>
                <w:rFonts w:ascii="Arial" w:hAnsi="Arial"/>
                <w:b w:val="0"/>
                <w:color w:val="111827"/>
                <w:sz w:val="14"/>
              </w:rPr>
              <w:t>https://www.cnn.com/2025/03/28/style/h-and-m-ai-models-intl-scli</w:t>
            </w:r>
          </w:p>
        </w:tc>
      </w:tr>
      <w:tr>
        <w:trPr>
          <w:cantSplit/>
        </w:trPr>
        <w:tc>
          <w:tcPr>
            <w:tcW w:type="dxa" w:w="2880"/>
          </w:tcPr>
          <w:p>
            <w:pPr>
              <w:keepLines/>
              <w:spacing w:after="0"/>
            </w:pPr>
            <w:r/>
            <w:r>
              <w:rPr>
                <w:rFonts w:ascii="Arial" w:hAnsi="Arial"/>
                <w:b/>
                <w:color w:val="111827"/>
                <w:sz w:val="14"/>
              </w:rPr>
              <w:t>S22</w:t>
            </w:r>
          </w:p>
        </w:tc>
        <w:tc>
          <w:tcPr>
            <w:tcW w:type="dxa" w:w="2880"/>
          </w:tcPr>
          <w:p>
            <w:pPr>
              <w:keepLines/>
              <w:spacing w:after="0"/>
            </w:pPr>
            <w:r/>
            <w:r>
              <w:rPr>
                <w:rFonts w:ascii="Arial" w:hAnsi="Arial"/>
                <w:b w:val="0"/>
                <w:color w:val="111827"/>
                <w:sz w:val="14"/>
              </w:rPr>
              <w:t>CNN — AI models in Guess ad in Vogue's August 2025 issue</w:t>
            </w:r>
          </w:p>
        </w:tc>
        <w:tc>
          <w:tcPr>
            <w:tcW w:type="dxa" w:w="2880"/>
          </w:tcPr>
          <w:p>
            <w:pPr>
              <w:keepLines/>
              <w:spacing w:after="0"/>
            </w:pPr>
            <w:r/>
            <w:r>
              <w:rPr>
                <w:rFonts w:ascii="Arial" w:hAnsi="Arial"/>
                <w:b w:val="0"/>
                <w:color w:val="111827"/>
                <w:sz w:val="14"/>
              </w:rPr>
              <w:t>https://www.cnn.com/2025/07/31/style/vogue-ai-models-guess-campaign</w:t>
            </w:r>
          </w:p>
        </w:tc>
      </w:tr>
      <w:tr>
        <w:trPr>
          <w:cantSplit/>
        </w:trPr>
        <w:tc>
          <w:tcPr>
            <w:tcW w:type="dxa" w:w="2880"/>
            <w:shd w:val="clear" w:color="auto" w:fill="F5F8FC"/>
          </w:tcPr>
          <w:p>
            <w:pPr>
              <w:keepLines/>
              <w:spacing w:after="0"/>
            </w:pPr>
            <w:r/>
            <w:r>
              <w:rPr>
                <w:rFonts w:ascii="Arial" w:hAnsi="Arial"/>
                <w:b/>
                <w:color w:val="111827"/>
                <w:sz w:val="14"/>
              </w:rPr>
              <w:t>S24</w:t>
            </w:r>
          </w:p>
        </w:tc>
        <w:tc>
          <w:tcPr>
            <w:tcW w:type="dxa" w:w="2880"/>
            <w:shd w:val="clear" w:color="auto" w:fill="F5F8FC"/>
          </w:tcPr>
          <w:p>
            <w:pPr>
              <w:keepLines/>
              <w:spacing w:after="0"/>
            </w:pPr>
            <w:r/>
            <w:r>
              <w:rPr>
                <w:rFonts w:ascii="Arial" w:hAnsi="Arial"/>
                <w:b w:val="0"/>
                <w:color w:val="111827"/>
                <w:sz w:val="14"/>
              </w:rPr>
              <w:t>Forbes — Coca-Cola AI-generated Christmas ad, again (Nov 2025)</w:t>
            </w:r>
          </w:p>
        </w:tc>
        <w:tc>
          <w:tcPr>
            <w:tcW w:type="dxa" w:w="2880"/>
            <w:shd w:val="clear" w:color="auto" w:fill="F5F8FC"/>
          </w:tcPr>
          <w:p>
            <w:pPr>
              <w:keepLines/>
              <w:spacing w:after="0"/>
            </w:pPr>
            <w:r/>
            <w:r>
              <w:rPr>
                <w:rFonts w:ascii="Arial" w:hAnsi="Arial"/>
                <w:b w:val="0"/>
                <w:color w:val="111827"/>
                <w:sz w:val="14"/>
              </w:rPr>
              <w:t>https://www.forbes.com/sites/danidiplacido/2025/11/04/coca-cola-sparks-backlash-with-ai-generated-christmas-ad-again/</w:t>
            </w:r>
          </w:p>
        </w:tc>
      </w:tr>
      <w:tr>
        <w:trPr>
          <w:cantSplit/>
        </w:trPr>
        <w:tc>
          <w:tcPr>
            <w:tcW w:type="dxa" w:w="2880"/>
          </w:tcPr>
          <w:p>
            <w:pPr>
              <w:keepLines/>
              <w:spacing w:after="0"/>
            </w:pPr>
            <w:r/>
            <w:r>
              <w:rPr>
                <w:rFonts w:ascii="Arial" w:hAnsi="Arial"/>
                <w:b/>
                <w:color w:val="111827"/>
                <w:sz w:val="14"/>
              </w:rPr>
              <w:t>S25</w:t>
            </w:r>
          </w:p>
        </w:tc>
        <w:tc>
          <w:tcPr>
            <w:tcW w:type="dxa" w:w="2880"/>
          </w:tcPr>
          <w:p>
            <w:pPr>
              <w:keepLines/>
              <w:spacing w:after="0"/>
            </w:pPr>
            <w:r/>
            <w:r>
              <w:rPr>
                <w:rFonts w:ascii="Arial" w:hAnsi="Arial"/>
                <w:b w:val="0"/>
                <w:color w:val="111827"/>
                <w:sz w:val="14"/>
              </w:rPr>
              <w:t>Klarna — AI assistant handles two-thirds of chats in first month (27 Feb 2024)</w:t>
            </w:r>
          </w:p>
        </w:tc>
        <w:tc>
          <w:tcPr>
            <w:tcW w:type="dxa" w:w="2880"/>
          </w:tcPr>
          <w:p>
            <w:pPr>
              <w:keepLines/>
              <w:spacing w:after="0"/>
            </w:pPr>
            <w:r/>
            <w:r>
              <w:rPr>
                <w:rFonts w:ascii="Arial" w:hAnsi="Arial"/>
                <w:b w:val="0"/>
                <w:color w:val="111827"/>
                <w:sz w:val="14"/>
              </w:rPr>
              <w:t>https://www.klarna.com/international/press/klarna-ai-assistant-handles-two-thirds-of-customer-service-chats-in-its-first-month/</w:t>
            </w:r>
          </w:p>
        </w:tc>
      </w:tr>
      <w:tr>
        <w:trPr>
          <w:cantSplit/>
        </w:trPr>
        <w:tc>
          <w:tcPr>
            <w:tcW w:type="dxa" w:w="2880"/>
            <w:shd w:val="clear" w:color="auto" w:fill="F5F8FC"/>
          </w:tcPr>
          <w:p>
            <w:pPr>
              <w:keepLines/>
              <w:spacing w:after="0"/>
            </w:pPr>
            <w:r/>
            <w:r>
              <w:rPr>
                <w:rFonts w:ascii="Arial" w:hAnsi="Arial"/>
                <w:b/>
                <w:color w:val="111827"/>
                <w:sz w:val="14"/>
              </w:rPr>
              <w:t>S26</w:t>
            </w:r>
          </w:p>
        </w:tc>
        <w:tc>
          <w:tcPr>
            <w:tcW w:type="dxa" w:w="2880"/>
            <w:shd w:val="clear" w:color="auto" w:fill="F5F8FC"/>
          </w:tcPr>
          <w:p>
            <w:pPr>
              <w:keepLines/>
              <w:spacing w:after="0"/>
            </w:pPr>
            <w:r/>
            <w:r>
              <w:rPr>
                <w:rFonts w:ascii="Arial" w:hAnsi="Arial"/>
                <w:b w:val="0"/>
                <w:color w:val="111827"/>
                <w:sz w:val="14"/>
              </w:rPr>
              <w:t>Forbes — Klarna reverses on AI, re-hires human agents (May 2025)</w:t>
            </w:r>
          </w:p>
        </w:tc>
        <w:tc>
          <w:tcPr>
            <w:tcW w:type="dxa" w:w="2880"/>
            <w:shd w:val="clear" w:color="auto" w:fill="F5F8FC"/>
          </w:tcPr>
          <w:p>
            <w:pPr>
              <w:keepLines/>
              <w:spacing w:after="0"/>
            </w:pPr>
            <w:r/>
            <w:r>
              <w:rPr>
                <w:rFonts w:ascii="Arial" w:hAnsi="Arial"/>
                <w:b w:val="0"/>
                <w:color w:val="111827"/>
                <w:sz w:val="14"/>
              </w:rPr>
              <w:t>https://www.forbes.com/sites/quickerbettertech/2025/05/18/business-tech-news-klarna-reverses-on-ai-says-customers-like-talking-to-people/</w:t>
            </w:r>
          </w:p>
        </w:tc>
      </w:tr>
      <w:tr>
        <w:trPr>
          <w:cantSplit/>
        </w:trPr>
        <w:tc>
          <w:tcPr>
            <w:tcW w:type="dxa" w:w="2880"/>
          </w:tcPr>
          <w:p>
            <w:pPr>
              <w:keepLines/>
              <w:spacing w:after="0"/>
            </w:pPr>
            <w:r/>
            <w:r>
              <w:rPr>
                <w:rFonts w:ascii="Arial" w:hAnsi="Arial"/>
                <w:b/>
                <w:color w:val="111827"/>
                <w:sz w:val="14"/>
              </w:rPr>
              <w:t>S30</w:t>
            </w:r>
          </w:p>
        </w:tc>
        <w:tc>
          <w:tcPr>
            <w:tcW w:type="dxa" w:w="2880"/>
          </w:tcPr>
          <w:p>
            <w:pPr>
              <w:keepLines/>
              <w:spacing w:after="0"/>
            </w:pPr>
            <w:r/>
            <w:r>
              <w:rPr>
                <w:rFonts w:ascii="Arial" w:hAnsi="Arial"/>
                <w:b w:val="0"/>
                <w:color w:val="111827"/>
                <w:sz w:val="14"/>
              </w:rPr>
              <w:t>OpenClaw — Wikipedia (naming and adoption history)</w:t>
            </w:r>
          </w:p>
        </w:tc>
        <w:tc>
          <w:tcPr>
            <w:tcW w:type="dxa" w:w="2880"/>
          </w:tcPr>
          <w:p>
            <w:pPr>
              <w:keepLines/>
              <w:spacing w:after="0"/>
            </w:pPr>
            <w:r/>
            <w:r>
              <w:rPr>
                <w:rFonts w:ascii="Arial" w:hAnsi="Arial"/>
                <w:b w:val="0"/>
                <w:color w:val="111827"/>
                <w:sz w:val="14"/>
              </w:rPr>
              <w:t>https://en.wikipedia.org/wiki/OpenClaw</w:t>
            </w:r>
          </w:p>
        </w:tc>
      </w:tr>
      <w:tr>
        <w:trPr>
          <w:cantSplit/>
        </w:trPr>
        <w:tc>
          <w:tcPr>
            <w:tcW w:type="dxa" w:w="2880"/>
            <w:shd w:val="clear" w:color="auto" w:fill="F5F8FC"/>
          </w:tcPr>
          <w:p>
            <w:pPr>
              <w:keepLines/>
              <w:spacing w:after="0"/>
            </w:pPr>
            <w:r/>
            <w:r>
              <w:rPr>
                <w:rFonts w:ascii="Arial" w:hAnsi="Arial"/>
                <w:b/>
                <w:color w:val="111827"/>
                <w:sz w:val="14"/>
              </w:rPr>
              <w:t>S31</w:t>
            </w:r>
          </w:p>
        </w:tc>
        <w:tc>
          <w:tcPr>
            <w:tcW w:type="dxa" w:w="2880"/>
            <w:shd w:val="clear" w:color="auto" w:fill="F5F8FC"/>
          </w:tcPr>
          <w:p>
            <w:pPr>
              <w:keepLines/>
              <w:spacing w:after="0"/>
            </w:pPr>
            <w:r/>
            <w:r>
              <w:rPr>
                <w:rFonts w:ascii="Arial" w:hAnsi="Arial"/>
                <w:b w:val="0"/>
                <w:color w:val="111827"/>
                <w:sz w:val="14"/>
              </w:rPr>
              <w:t>OpenClaw — official site and docs</w:t>
            </w:r>
          </w:p>
        </w:tc>
        <w:tc>
          <w:tcPr>
            <w:tcW w:type="dxa" w:w="2880"/>
            <w:shd w:val="clear" w:color="auto" w:fill="F5F8FC"/>
          </w:tcPr>
          <w:p>
            <w:pPr>
              <w:keepLines/>
              <w:spacing w:after="0"/>
            </w:pPr>
            <w:r/>
            <w:r>
              <w:rPr>
                <w:rFonts w:ascii="Arial" w:hAnsi="Arial"/>
                <w:b w:val="0"/>
                <w:color w:val="111827"/>
                <w:sz w:val="14"/>
              </w:rPr>
              <w:t>https://docs.openclaw.ai/</w:t>
            </w:r>
          </w:p>
        </w:tc>
      </w:tr>
      <w:tr>
        <w:trPr>
          <w:cantSplit/>
        </w:trPr>
        <w:tc>
          <w:tcPr>
            <w:tcW w:type="dxa" w:w="2880"/>
          </w:tcPr>
          <w:p>
            <w:pPr>
              <w:keepLines/>
              <w:spacing w:after="0"/>
            </w:pPr>
            <w:r/>
            <w:r>
              <w:rPr>
                <w:rFonts w:ascii="Arial" w:hAnsi="Arial"/>
                <w:b/>
                <w:color w:val="111827"/>
                <w:sz w:val="14"/>
              </w:rPr>
              <w:t>S32</w:t>
            </w:r>
          </w:p>
        </w:tc>
        <w:tc>
          <w:tcPr>
            <w:tcW w:type="dxa" w:w="2880"/>
          </w:tcPr>
          <w:p>
            <w:pPr>
              <w:keepLines/>
              <w:spacing w:after="0"/>
            </w:pPr>
            <w:r/>
            <w:r>
              <w:rPr>
                <w:rFonts w:ascii="Arial" w:hAnsi="Arial"/>
                <w:b w:val="0"/>
                <w:color w:val="111827"/>
                <w:sz w:val="14"/>
              </w:rPr>
              <w:t>Peter Steinberger — GitHub (steipete)</w:t>
            </w:r>
          </w:p>
        </w:tc>
        <w:tc>
          <w:tcPr>
            <w:tcW w:type="dxa" w:w="2880"/>
          </w:tcPr>
          <w:p>
            <w:pPr>
              <w:keepLines/>
              <w:spacing w:after="0"/>
            </w:pPr>
            <w:r/>
            <w:r>
              <w:rPr>
                <w:rFonts w:ascii="Arial" w:hAnsi="Arial"/>
                <w:b w:val="0"/>
                <w:color w:val="111827"/>
                <w:sz w:val="14"/>
              </w:rPr>
              <w:t>https://github.com/steipete</w:t>
            </w:r>
          </w:p>
        </w:tc>
      </w:tr>
      <w:tr>
        <w:trPr>
          <w:cantSplit/>
        </w:trPr>
        <w:tc>
          <w:tcPr>
            <w:tcW w:type="dxa" w:w="2880"/>
            <w:shd w:val="clear" w:color="auto" w:fill="F5F8FC"/>
          </w:tcPr>
          <w:p>
            <w:pPr>
              <w:keepLines/>
              <w:spacing w:after="0"/>
            </w:pPr>
            <w:r/>
            <w:r>
              <w:rPr>
                <w:rFonts w:ascii="Arial" w:hAnsi="Arial"/>
                <w:b/>
                <w:color w:val="111827"/>
                <w:sz w:val="14"/>
              </w:rPr>
              <w:t>S33</w:t>
            </w:r>
          </w:p>
        </w:tc>
        <w:tc>
          <w:tcPr>
            <w:tcW w:type="dxa" w:w="2880"/>
            <w:shd w:val="clear" w:color="auto" w:fill="F5F8FC"/>
          </w:tcPr>
          <w:p>
            <w:pPr>
              <w:keepLines/>
              <w:spacing w:after="0"/>
            </w:pPr>
            <w:r/>
            <w:r>
              <w:rPr>
                <w:rFonts w:ascii="Arial" w:hAnsi="Arial"/>
                <w:b w:val="0"/>
                <w:color w:val="111827"/>
                <w:sz w:val="14"/>
              </w:rPr>
              <w:t>Hermes Agent (Nous Research) — documentation</w:t>
            </w:r>
          </w:p>
        </w:tc>
        <w:tc>
          <w:tcPr>
            <w:tcW w:type="dxa" w:w="2880"/>
            <w:shd w:val="clear" w:color="auto" w:fill="F5F8FC"/>
          </w:tcPr>
          <w:p>
            <w:pPr>
              <w:keepLines/>
              <w:spacing w:after="0"/>
            </w:pPr>
            <w:r/>
            <w:r>
              <w:rPr>
                <w:rFonts w:ascii="Arial" w:hAnsi="Arial"/>
                <w:b w:val="0"/>
                <w:color w:val="111827"/>
                <w:sz w:val="14"/>
              </w:rPr>
              <w:t>https://hermes-agent.nousresearch.com/docs/</w:t>
            </w:r>
          </w:p>
        </w:tc>
      </w:tr>
      <w:tr>
        <w:trPr>
          <w:cantSplit/>
        </w:trPr>
        <w:tc>
          <w:tcPr>
            <w:tcW w:type="dxa" w:w="2880"/>
          </w:tcPr>
          <w:p>
            <w:pPr>
              <w:keepLines/>
              <w:spacing w:after="0"/>
            </w:pPr>
            <w:r/>
            <w:r>
              <w:rPr>
                <w:rFonts w:ascii="Arial" w:hAnsi="Arial"/>
                <w:b/>
                <w:color w:val="111827"/>
                <w:sz w:val="14"/>
              </w:rPr>
              <w:t>S34</w:t>
            </w:r>
          </w:p>
        </w:tc>
        <w:tc>
          <w:tcPr>
            <w:tcW w:type="dxa" w:w="2880"/>
          </w:tcPr>
          <w:p>
            <w:pPr>
              <w:keepLines/>
              <w:spacing w:after="0"/>
            </w:pPr>
            <w:r/>
            <w:r>
              <w:rPr>
                <w:rFonts w:ascii="Arial" w:hAnsi="Arial"/>
                <w:b w:val="0"/>
                <w:color w:val="111827"/>
                <w:sz w:val="14"/>
              </w:rPr>
              <w:t>Hermes Agent — Desktop app user guide</w:t>
            </w:r>
          </w:p>
        </w:tc>
        <w:tc>
          <w:tcPr>
            <w:tcW w:type="dxa" w:w="2880"/>
          </w:tcPr>
          <w:p>
            <w:pPr>
              <w:keepLines/>
              <w:spacing w:after="0"/>
            </w:pPr>
            <w:r/>
            <w:r>
              <w:rPr>
                <w:rFonts w:ascii="Arial" w:hAnsi="Arial"/>
                <w:b w:val="0"/>
                <w:color w:val="111827"/>
                <w:sz w:val="14"/>
              </w:rPr>
              <w:t>https://hermes-agent.nousresearch.com/docs/user-guide/desktop</w:t>
            </w:r>
          </w:p>
        </w:tc>
      </w:tr>
      <w:tr>
        <w:trPr>
          <w:cantSplit/>
        </w:trPr>
        <w:tc>
          <w:tcPr>
            <w:tcW w:type="dxa" w:w="2880"/>
            <w:shd w:val="clear" w:color="auto" w:fill="F5F8FC"/>
          </w:tcPr>
          <w:p>
            <w:pPr>
              <w:keepLines/>
              <w:spacing w:after="0"/>
            </w:pPr>
            <w:r/>
            <w:r>
              <w:rPr>
                <w:rFonts w:ascii="Arial" w:hAnsi="Arial"/>
                <w:b/>
                <w:color w:val="111827"/>
                <w:sz w:val="14"/>
              </w:rPr>
              <w:t>S35</w:t>
            </w:r>
          </w:p>
        </w:tc>
        <w:tc>
          <w:tcPr>
            <w:tcW w:type="dxa" w:w="2880"/>
            <w:shd w:val="clear" w:color="auto" w:fill="F5F8FC"/>
          </w:tcPr>
          <w:p>
            <w:pPr>
              <w:keepLines/>
              <w:spacing w:after="0"/>
            </w:pPr>
            <w:r/>
            <w:r>
              <w:rPr>
                <w:rFonts w:ascii="Arial" w:hAnsi="Arial"/>
                <w:b w:val="0"/>
                <w:color w:val="111827"/>
                <w:sz w:val="14"/>
              </w:rPr>
              <w:t>Hermes Agent — Security</w:t>
            </w:r>
          </w:p>
        </w:tc>
        <w:tc>
          <w:tcPr>
            <w:tcW w:type="dxa" w:w="2880"/>
            <w:shd w:val="clear" w:color="auto" w:fill="F5F8FC"/>
          </w:tcPr>
          <w:p>
            <w:pPr>
              <w:keepLines/>
              <w:spacing w:after="0"/>
            </w:pPr>
            <w:r/>
            <w:r>
              <w:rPr>
                <w:rFonts w:ascii="Arial" w:hAnsi="Arial"/>
                <w:b w:val="0"/>
                <w:color w:val="111827"/>
                <w:sz w:val="14"/>
              </w:rPr>
              <w:t>https://hermes-agent.nousresearch.com/docs/user-guide/security</w:t>
            </w:r>
          </w:p>
        </w:tc>
      </w:tr>
      <w:tr>
        <w:trPr>
          <w:cantSplit/>
        </w:trPr>
        <w:tc>
          <w:tcPr>
            <w:tcW w:type="dxa" w:w="2880"/>
          </w:tcPr>
          <w:p>
            <w:pPr>
              <w:keepLines/>
              <w:spacing w:after="0"/>
            </w:pPr>
            <w:r/>
            <w:r>
              <w:rPr>
                <w:rFonts w:ascii="Arial" w:hAnsi="Arial"/>
                <w:b/>
                <w:color w:val="111827"/>
                <w:sz w:val="14"/>
              </w:rPr>
              <w:t>S36</w:t>
            </w:r>
          </w:p>
        </w:tc>
        <w:tc>
          <w:tcPr>
            <w:tcW w:type="dxa" w:w="2880"/>
          </w:tcPr>
          <w:p>
            <w:pPr>
              <w:keepLines/>
              <w:spacing w:after="0"/>
            </w:pPr>
            <w:r/>
            <w:r>
              <w:rPr>
                <w:rFonts w:ascii="Arial" w:hAnsi="Arial"/>
                <w:b w:val="0"/>
                <w:color w:val="111827"/>
                <w:sz w:val="14"/>
              </w:rPr>
              <w:t>MiniMax — MiniMax-M2 news and platform</w:t>
            </w:r>
          </w:p>
        </w:tc>
        <w:tc>
          <w:tcPr>
            <w:tcW w:type="dxa" w:w="2880"/>
          </w:tcPr>
          <w:p>
            <w:pPr>
              <w:keepLines/>
              <w:spacing w:after="0"/>
            </w:pPr>
            <w:r/>
            <w:r>
              <w:rPr>
                <w:rFonts w:ascii="Arial" w:hAnsi="Arial"/>
                <w:b w:val="0"/>
                <w:color w:val="111827"/>
                <w:sz w:val="14"/>
              </w:rPr>
              <w:t>https://www.minimax.io/news/minimax-m2</w:t>
            </w:r>
          </w:p>
        </w:tc>
      </w:tr>
      <w:tr>
        <w:trPr>
          <w:cantSplit/>
        </w:trPr>
        <w:tc>
          <w:tcPr>
            <w:tcW w:type="dxa" w:w="2880"/>
            <w:shd w:val="clear" w:color="auto" w:fill="F5F8FC"/>
          </w:tcPr>
          <w:p>
            <w:pPr>
              <w:keepLines/>
              <w:spacing w:after="0"/>
            </w:pPr>
            <w:r/>
            <w:r>
              <w:rPr>
                <w:rFonts w:ascii="Arial" w:hAnsi="Arial"/>
                <w:b/>
                <w:color w:val="111827"/>
                <w:sz w:val="14"/>
              </w:rPr>
              <w:t>S37</w:t>
            </w:r>
          </w:p>
        </w:tc>
        <w:tc>
          <w:tcPr>
            <w:tcW w:type="dxa" w:w="2880"/>
            <w:shd w:val="clear" w:color="auto" w:fill="F5F8FC"/>
          </w:tcPr>
          <w:p>
            <w:pPr>
              <w:keepLines/>
              <w:spacing w:after="0"/>
            </w:pPr>
            <w:r/>
            <w:r>
              <w:rPr>
                <w:rFonts w:ascii="Arial" w:hAnsi="Arial"/>
                <w:b w:val="0"/>
                <w:color w:val="111827"/>
                <w:sz w:val="14"/>
              </w:rPr>
              <w:t>MiniMax — platform docs (API and models)</w:t>
            </w:r>
          </w:p>
        </w:tc>
        <w:tc>
          <w:tcPr>
            <w:tcW w:type="dxa" w:w="2880"/>
            <w:shd w:val="clear" w:color="auto" w:fill="F5F8FC"/>
          </w:tcPr>
          <w:p>
            <w:pPr>
              <w:keepLines/>
              <w:spacing w:after="0"/>
            </w:pPr>
            <w:r/>
            <w:r>
              <w:rPr>
                <w:rFonts w:ascii="Arial" w:hAnsi="Arial"/>
                <w:b w:val="0"/>
                <w:color w:val="111827"/>
                <w:sz w:val="14"/>
              </w:rPr>
              <w:t>https://platform.minimax.io/docs/guides/text-generation</w:t>
            </w:r>
          </w:p>
        </w:tc>
      </w:tr>
      <w:tr>
        <w:trPr>
          <w:cantSplit/>
        </w:trPr>
        <w:tc>
          <w:tcPr>
            <w:tcW w:type="dxa" w:w="2880"/>
          </w:tcPr>
          <w:p>
            <w:pPr>
              <w:keepLines/>
              <w:spacing w:after="0"/>
            </w:pPr>
            <w:r/>
            <w:r>
              <w:rPr>
                <w:rFonts w:ascii="Arial" w:hAnsi="Arial"/>
                <w:b/>
                <w:color w:val="111827"/>
                <w:sz w:val="14"/>
              </w:rPr>
              <w:t>S40</w:t>
            </w:r>
          </w:p>
        </w:tc>
        <w:tc>
          <w:tcPr>
            <w:tcW w:type="dxa" w:w="2880"/>
          </w:tcPr>
          <w:p>
            <w:pPr>
              <w:keepLines/>
              <w:spacing w:after="0"/>
            </w:pPr>
            <w:r/>
            <w:r>
              <w:rPr>
                <w:rFonts w:ascii="Arial" w:hAnsi="Arial"/>
                <w:b w:val="0"/>
                <w:color w:val="111827"/>
                <w:sz w:val="14"/>
              </w:rPr>
              <w:t>IMDA Model AI Governance Framework for Generative AI</w:t>
            </w:r>
          </w:p>
        </w:tc>
        <w:tc>
          <w:tcPr>
            <w:tcW w:type="dxa" w:w="2880"/>
          </w:tcPr>
          <w:p>
            <w:pPr>
              <w:keepLines/>
              <w:spacing w:after="0"/>
            </w:pPr>
            <w:r/>
            <w:r>
              <w:rPr>
                <w:rFonts w:ascii="Arial" w:hAnsi="Arial"/>
                <w:b w:val="0"/>
                <w:color w:val="111827"/>
                <w:sz w:val="14"/>
              </w:rPr>
              <w:t>https://aiverifyfoundation.sg/resources/mgf-gen-ai/</w:t>
            </w:r>
          </w:p>
        </w:tc>
      </w:tr>
      <w:tr>
        <w:trPr>
          <w:cantSplit/>
        </w:trPr>
        <w:tc>
          <w:tcPr>
            <w:tcW w:type="dxa" w:w="2880"/>
            <w:shd w:val="clear" w:color="auto" w:fill="F5F8FC"/>
          </w:tcPr>
          <w:p>
            <w:pPr>
              <w:keepLines/>
              <w:spacing w:after="0"/>
            </w:pPr>
            <w:r/>
            <w:r>
              <w:rPr>
                <w:rFonts w:ascii="Arial" w:hAnsi="Arial"/>
                <w:b/>
                <w:color w:val="111827"/>
                <w:sz w:val="14"/>
              </w:rPr>
              <w:t>S41</w:t>
            </w:r>
          </w:p>
        </w:tc>
        <w:tc>
          <w:tcPr>
            <w:tcW w:type="dxa" w:w="2880"/>
            <w:shd w:val="clear" w:color="auto" w:fill="F5F8FC"/>
          </w:tcPr>
          <w:p>
            <w:pPr>
              <w:keepLines/>
              <w:spacing w:after="0"/>
            </w:pPr>
            <w:r/>
            <w:r>
              <w:rPr>
                <w:rFonts w:ascii="Arial" w:hAnsi="Arial"/>
                <w:b w:val="0"/>
                <w:color w:val="111827"/>
                <w:sz w:val="14"/>
              </w:rPr>
              <w:t>PDPC Advisory Guidelines on Key Concepts in the PDPA</w:t>
            </w:r>
          </w:p>
        </w:tc>
        <w:tc>
          <w:tcPr>
            <w:tcW w:type="dxa" w:w="2880"/>
            <w:shd w:val="clear" w:color="auto" w:fill="F5F8FC"/>
          </w:tcPr>
          <w:p>
            <w:pPr>
              <w:keepLines/>
              <w:spacing w:after="0"/>
            </w:pPr>
            <w:r/>
            <w:r>
              <w:rPr>
                <w:rFonts w:ascii="Arial" w:hAnsi="Arial"/>
                <w:b w:val="0"/>
                <w:color w:val="111827"/>
                <w:sz w:val="14"/>
              </w:rPr>
              <w:t>https://www.pdpc.gov.sg/guidelines-and-consultation/2020/03/advisory-guidelines-on-key-concepts-in-the-personal-data-protection-act</w:t>
            </w:r>
          </w:p>
        </w:tc>
      </w:tr>
      <w:tr>
        <w:trPr>
          <w:cantSplit/>
        </w:trPr>
        <w:tc>
          <w:tcPr>
            <w:tcW w:type="dxa" w:w="2880"/>
          </w:tcPr>
          <w:p>
            <w:pPr>
              <w:keepLines/>
              <w:spacing w:after="0"/>
            </w:pPr>
            <w:r/>
            <w:r>
              <w:rPr>
                <w:rFonts w:ascii="Arial" w:hAnsi="Arial"/>
                <w:b/>
                <w:color w:val="111827"/>
                <w:sz w:val="14"/>
              </w:rPr>
              <w:t>S42</w:t>
            </w:r>
          </w:p>
        </w:tc>
        <w:tc>
          <w:tcPr>
            <w:tcW w:type="dxa" w:w="2880"/>
          </w:tcPr>
          <w:p>
            <w:pPr>
              <w:keepLines/>
              <w:spacing w:after="0"/>
            </w:pPr>
            <w:r/>
            <w:r>
              <w:rPr>
                <w:rFonts w:ascii="Arial" w:hAnsi="Arial"/>
                <w:b w:val="0"/>
                <w:color w:val="111827"/>
                <w:sz w:val="14"/>
              </w:rPr>
              <w:t>PDPC Guide on Managing and Notifying Data Breaches under the PDPA</w:t>
            </w:r>
          </w:p>
        </w:tc>
        <w:tc>
          <w:tcPr>
            <w:tcW w:type="dxa" w:w="2880"/>
          </w:tcPr>
          <w:p>
            <w:pPr>
              <w:keepLines/>
              <w:spacing w:after="0"/>
            </w:pPr>
            <w:r/>
            <w:r>
              <w:rPr>
                <w:rFonts w:ascii="Arial" w:hAnsi="Arial"/>
                <w:b w:val="0"/>
                <w:color w:val="111827"/>
                <w:sz w:val="14"/>
              </w:rPr>
              <w:t>https://www.pdpc.gov.sg/help-and-resources/2021/05/guide-on-managing-and-notifying-data-breaches-under-the-pdpa</w:t>
            </w:r>
          </w:p>
        </w:tc>
      </w:tr>
      <w:tr>
        <w:trPr>
          <w:cantSplit/>
        </w:trPr>
        <w:tc>
          <w:tcPr>
            <w:tcW w:type="dxa" w:w="2880"/>
            <w:shd w:val="clear" w:color="auto" w:fill="F5F8FC"/>
          </w:tcPr>
          <w:p>
            <w:pPr>
              <w:keepLines/>
              <w:spacing w:after="0"/>
            </w:pPr>
            <w:r/>
            <w:r>
              <w:rPr>
                <w:rFonts w:ascii="Arial" w:hAnsi="Arial"/>
                <w:b/>
                <w:color w:val="111827"/>
                <w:sz w:val="14"/>
              </w:rPr>
              <w:t>S43</w:t>
            </w:r>
          </w:p>
        </w:tc>
        <w:tc>
          <w:tcPr>
            <w:tcW w:type="dxa" w:w="2880"/>
            <w:shd w:val="clear" w:color="auto" w:fill="F5F8FC"/>
          </w:tcPr>
          <w:p>
            <w:pPr>
              <w:keepLines/>
              <w:spacing w:after="0"/>
            </w:pPr>
            <w:r/>
            <w:r>
              <w:rPr>
                <w:rFonts w:ascii="Arial" w:hAnsi="Arial"/>
                <w:b w:val="0"/>
                <w:color w:val="111827"/>
                <w:sz w:val="14"/>
              </w:rPr>
              <w:t>OWASP Top 10 for LLM Applications</w:t>
            </w:r>
          </w:p>
        </w:tc>
        <w:tc>
          <w:tcPr>
            <w:tcW w:type="dxa" w:w="2880"/>
            <w:shd w:val="clear" w:color="auto" w:fill="F5F8FC"/>
          </w:tcPr>
          <w:p>
            <w:pPr>
              <w:keepLines/>
              <w:spacing w:after="0"/>
            </w:pPr>
            <w:r/>
            <w:r>
              <w:rPr>
                <w:rFonts w:ascii="Arial" w:hAnsi="Arial"/>
                <w:b w:val="0"/>
                <w:color w:val="111827"/>
                <w:sz w:val="14"/>
              </w:rPr>
              <w:t>https://genai.owasp.org/llm-top-10/</w:t>
            </w:r>
          </w:p>
        </w:tc>
      </w:tr>
      <w:tr>
        <w:trPr>
          <w:cantSplit/>
        </w:trPr>
        <w:tc>
          <w:tcPr>
            <w:tcW w:type="dxa" w:w="2880"/>
          </w:tcPr>
          <w:p>
            <w:pPr>
              <w:keepLines/>
              <w:spacing w:after="0"/>
            </w:pPr>
            <w:r/>
            <w:r>
              <w:rPr>
                <w:rFonts w:ascii="Arial" w:hAnsi="Arial"/>
                <w:b/>
                <w:color w:val="111827"/>
                <w:sz w:val="14"/>
              </w:rPr>
              <w:t>S44</w:t>
            </w:r>
          </w:p>
        </w:tc>
        <w:tc>
          <w:tcPr>
            <w:tcW w:type="dxa" w:w="2880"/>
          </w:tcPr>
          <w:p>
            <w:pPr>
              <w:keepLines/>
              <w:spacing w:after="0"/>
            </w:pPr>
            <w:r/>
            <w:r>
              <w:rPr>
                <w:rFonts w:ascii="Arial" w:hAnsi="Arial"/>
                <w:b w:val="0"/>
                <w:color w:val="111827"/>
                <w:sz w:val="14"/>
              </w:rPr>
              <w:t>OWASP Top 10 for Agentic Applications (2026)</w:t>
            </w:r>
          </w:p>
        </w:tc>
        <w:tc>
          <w:tcPr>
            <w:tcW w:type="dxa" w:w="2880"/>
          </w:tcPr>
          <w:p>
            <w:pPr>
              <w:keepLines/>
              <w:spacing w:after="0"/>
            </w:pPr>
            <w:r/>
            <w:r>
              <w:rPr>
                <w:rFonts w:ascii="Arial" w:hAnsi="Arial"/>
                <w:b w:val="0"/>
                <w:color w:val="111827"/>
                <w:sz w:val="14"/>
              </w:rPr>
              <w:t>https://genai.owasp.org/resource/owasp-top-10-for-agentic-applications-for-2026/</w:t>
            </w:r>
          </w:p>
        </w:tc>
      </w:tr>
      <w:tr>
        <w:trPr>
          <w:cantSplit/>
        </w:trPr>
        <w:tc>
          <w:tcPr>
            <w:tcW w:type="dxa" w:w="2880"/>
            <w:shd w:val="clear" w:color="auto" w:fill="F5F8FC"/>
          </w:tcPr>
          <w:p>
            <w:pPr>
              <w:keepLines/>
              <w:spacing w:after="0"/>
            </w:pPr>
            <w:r/>
            <w:r>
              <w:rPr>
                <w:rFonts w:ascii="Arial" w:hAnsi="Arial"/>
                <w:b/>
                <w:color w:val="111827"/>
                <w:sz w:val="14"/>
              </w:rPr>
              <w:t>S45</w:t>
            </w:r>
          </w:p>
        </w:tc>
        <w:tc>
          <w:tcPr>
            <w:tcW w:type="dxa" w:w="2880"/>
            <w:shd w:val="clear" w:color="auto" w:fill="F5F8FC"/>
          </w:tcPr>
          <w:p>
            <w:pPr>
              <w:keepLines/>
              <w:spacing w:after="0"/>
            </w:pPr>
            <w:r/>
            <w:r>
              <w:rPr>
                <w:rFonts w:ascii="Arial" w:hAnsi="Arial"/>
                <w:b w:val="0"/>
                <w:color w:val="111827"/>
                <w:sz w:val="14"/>
              </w:rPr>
              <w:t>NIST AI Risk Management Framework</w:t>
            </w:r>
          </w:p>
        </w:tc>
        <w:tc>
          <w:tcPr>
            <w:tcW w:type="dxa" w:w="2880"/>
            <w:shd w:val="clear" w:color="auto" w:fill="F5F8FC"/>
          </w:tcPr>
          <w:p>
            <w:pPr>
              <w:keepLines/>
              <w:spacing w:after="0"/>
            </w:pPr>
            <w:r/>
            <w:r>
              <w:rPr>
                <w:rFonts w:ascii="Arial" w:hAnsi="Arial"/>
                <w:b w:val="0"/>
                <w:color w:val="111827"/>
                <w:sz w:val="14"/>
              </w:rPr>
              <w:t>https://www.nist.gov/itl/ai-risk-management-framework</w:t>
            </w:r>
          </w:p>
        </w:tc>
      </w:tr>
      <w:tr>
        <w:trPr>
          <w:cantSplit/>
        </w:trPr>
        <w:tc>
          <w:tcPr>
            <w:tcW w:type="dxa" w:w="2880"/>
          </w:tcPr>
          <w:p>
            <w:pPr>
              <w:keepLines/>
              <w:spacing w:after="0"/>
            </w:pPr>
            <w:r/>
            <w:r>
              <w:rPr>
                <w:rFonts w:ascii="Arial" w:hAnsi="Arial"/>
                <w:b/>
                <w:color w:val="111827"/>
                <w:sz w:val="14"/>
              </w:rPr>
              <w:t>S46</w:t>
            </w:r>
          </w:p>
        </w:tc>
        <w:tc>
          <w:tcPr>
            <w:tcW w:type="dxa" w:w="2880"/>
          </w:tcPr>
          <w:p>
            <w:pPr>
              <w:keepLines/>
              <w:spacing w:after="0"/>
            </w:pPr>
            <w:r/>
            <w:r>
              <w:rPr>
                <w:rFonts w:ascii="Arial" w:hAnsi="Arial"/>
                <w:b w:val="0"/>
                <w:color w:val="111827"/>
                <w:sz w:val="14"/>
              </w:rPr>
              <w:t>Moffatt v Air Canada, 2024 BCCRT 149</w:t>
            </w:r>
          </w:p>
        </w:tc>
        <w:tc>
          <w:tcPr>
            <w:tcW w:type="dxa" w:w="2880"/>
          </w:tcPr>
          <w:p>
            <w:pPr>
              <w:keepLines/>
              <w:spacing w:after="0"/>
            </w:pPr>
            <w:r/>
            <w:r>
              <w:rPr>
                <w:rFonts w:ascii="Arial" w:hAnsi="Arial"/>
                <w:b w:val="0"/>
                <w:color w:val="111827"/>
                <w:sz w:val="14"/>
              </w:rPr>
              <w:t>https://www.canlii.org/en/bc/bccrt/doc/2024/2024bccrt149/2024bccrt149.html</w:t>
            </w:r>
          </w:p>
        </w:tc>
      </w:tr>
      <w:tr>
        <w:trPr>
          <w:cantSplit/>
        </w:trPr>
        <w:tc>
          <w:tcPr>
            <w:tcW w:type="dxa" w:w="2880"/>
            <w:shd w:val="clear" w:color="auto" w:fill="F5F8FC"/>
          </w:tcPr>
          <w:p>
            <w:pPr>
              <w:keepLines/>
              <w:spacing w:after="0"/>
            </w:pPr>
            <w:r/>
            <w:r>
              <w:rPr>
                <w:rFonts w:ascii="Arial" w:hAnsi="Arial"/>
                <w:b/>
                <w:color w:val="111827"/>
                <w:sz w:val="14"/>
              </w:rPr>
              <w:t>S47</w:t>
            </w:r>
          </w:p>
        </w:tc>
        <w:tc>
          <w:tcPr>
            <w:tcW w:type="dxa" w:w="2880"/>
            <w:shd w:val="clear" w:color="auto" w:fill="F5F8FC"/>
          </w:tcPr>
          <w:p>
            <w:pPr>
              <w:keepLines/>
              <w:spacing w:after="0"/>
            </w:pPr>
            <w:r/>
            <w:r>
              <w:rPr>
                <w:rFonts w:ascii="Arial" w:hAnsi="Arial"/>
                <w:b w:val="0"/>
                <w:color w:val="111827"/>
                <w:sz w:val="14"/>
              </w:rPr>
              <w:t>Replit — securing vibe coding after an agent deleted a database (Jul 2025)</w:t>
            </w:r>
          </w:p>
        </w:tc>
        <w:tc>
          <w:tcPr>
            <w:tcW w:type="dxa" w:w="2880"/>
            <w:shd w:val="clear" w:color="auto" w:fill="F5F8FC"/>
          </w:tcPr>
          <w:p>
            <w:pPr>
              <w:keepLines/>
              <w:spacing w:after="0"/>
            </w:pPr>
            <w:r/>
            <w:r>
              <w:rPr>
                <w:rFonts w:ascii="Arial" w:hAnsi="Arial"/>
                <w:b w:val="0"/>
                <w:color w:val="111827"/>
                <w:sz w:val="14"/>
              </w:rPr>
              <w:t>https://replit.com/blog/doubling-down-on-our-commitment-to-secure-vibe-coding</w:t>
            </w:r>
          </w:p>
        </w:tc>
      </w:tr>
      <w:tr>
        <w:trPr>
          <w:cantSplit/>
        </w:trPr>
        <w:tc>
          <w:tcPr>
            <w:tcW w:type="dxa" w:w="2880"/>
          </w:tcPr>
          <w:p>
            <w:pPr>
              <w:keepLines/>
              <w:spacing w:after="0"/>
            </w:pPr>
            <w:r/>
            <w:r>
              <w:rPr>
                <w:rFonts w:ascii="Arial" w:hAnsi="Arial"/>
                <w:b/>
                <w:color w:val="111827"/>
                <w:sz w:val="14"/>
              </w:rPr>
              <w:t>S48</w:t>
            </w:r>
          </w:p>
        </w:tc>
        <w:tc>
          <w:tcPr>
            <w:tcW w:type="dxa" w:w="2880"/>
          </w:tcPr>
          <w:p>
            <w:pPr>
              <w:keepLines/>
              <w:spacing w:after="0"/>
            </w:pPr>
            <w:r/>
            <w:r>
              <w:rPr>
                <w:rFonts w:ascii="Arial" w:hAnsi="Arial"/>
                <w:b w:val="0"/>
                <w:color w:val="111827"/>
                <w:sz w:val="14"/>
              </w:rPr>
              <w:t>WEF — Future of Jobs Report 2025</w:t>
            </w:r>
          </w:p>
        </w:tc>
        <w:tc>
          <w:tcPr>
            <w:tcW w:type="dxa" w:w="2880"/>
          </w:tcPr>
          <w:p>
            <w:pPr>
              <w:keepLines/>
              <w:spacing w:after="0"/>
            </w:pPr>
            <w:r/>
            <w:r>
              <w:rPr>
                <w:rFonts w:ascii="Arial" w:hAnsi="Arial"/>
                <w:b w:val="0"/>
                <w:color w:val="111827"/>
                <w:sz w:val="14"/>
              </w:rPr>
              <w:t>https://www.weforum.org/press/2025/01/future-of-jobs-report-2025-78-million-new-job-opportunities-by-2030-but-urgent-upskilling-needed-to-prepare-workforces/</w:t>
            </w:r>
          </w:p>
        </w:tc>
      </w:tr>
      <w:tr>
        <w:trPr>
          <w:cantSplit/>
        </w:trPr>
        <w:tc>
          <w:tcPr>
            <w:tcW w:type="dxa" w:w="2880"/>
            <w:shd w:val="clear" w:color="auto" w:fill="F5F8FC"/>
          </w:tcPr>
          <w:p>
            <w:pPr>
              <w:keepLines/>
              <w:spacing w:after="0"/>
            </w:pPr>
            <w:r/>
            <w:r>
              <w:rPr>
                <w:rFonts w:ascii="Arial" w:hAnsi="Arial"/>
                <w:b/>
                <w:color w:val="111827"/>
                <w:sz w:val="14"/>
              </w:rPr>
              <w:t>S49</w:t>
            </w:r>
          </w:p>
        </w:tc>
        <w:tc>
          <w:tcPr>
            <w:tcW w:type="dxa" w:w="2880"/>
            <w:shd w:val="clear" w:color="auto" w:fill="F5F8FC"/>
          </w:tcPr>
          <w:p>
            <w:pPr>
              <w:keepLines/>
              <w:spacing w:after="0"/>
            </w:pPr>
            <w:r/>
            <w:r>
              <w:rPr>
                <w:rFonts w:ascii="Arial" w:hAnsi="Arial"/>
                <w:b w:val="0"/>
                <w:color w:val="111827"/>
                <w:sz w:val="14"/>
              </w:rPr>
              <w:t>Anthropic — the Anthropic Economic Index</w:t>
            </w:r>
          </w:p>
        </w:tc>
        <w:tc>
          <w:tcPr>
            <w:tcW w:type="dxa" w:w="2880"/>
            <w:shd w:val="clear" w:color="auto" w:fill="F5F8FC"/>
          </w:tcPr>
          <w:p>
            <w:pPr>
              <w:keepLines/>
              <w:spacing w:after="0"/>
            </w:pPr>
            <w:r/>
            <w:r>
              <w:rPr>
                <w:rFonts w:ascii="Arial" w:hAnsi="Arial"/>
                <w:b w:val="0"/>
                <w:color w:val="111827"/>
                <w:sz w:val="14"/>
              </w:rPr>
              <w:t>https://www.anthropic.com/news/the-anthropic-economic-index</w:t>
            </w:r>
          </w:p>
        </w:tc>
      </w:tr>
      <w:tr>
        <w:trPr>
          <w:cantSplit/>
        </w:trPr>
        <w:tc>
          <w:tcPr>
            <w:tcW w:type="dxa" w:w="2880"/>
          </w:tcPr>
          <w:p>
            <w:pPr>
              <w:keepLines/>
              <w:spacing w:after="0"/>
            </w:pPr>
            <w:r/>
            <w:r>
              <w:rPr>
                <w:rFonts w:ascii="Arial" w:hAnsi="Arial"/>
                <w:b/>
                <w:color w:val="111827"/>
                <w:sz w:val="14"/>
              </w:rPr>
              <w:t>S50</w:t>
            </w:r>
          </w:p>
        </w:tc>
        <w:tc>
          <w:tcPr>
            <w:tcW w:type="dxa" w:w="2880"/>
          </w:tcPr>
          <w:p>
            <w:pPr>
              <w:keepLines/>
              <w:spacing w:after="0"/>
            </w:pPr>
            <w:r/>
            <w:r>
              <w:rPr>
                <w:rFonts w:ascii="Arial" w:hAnsi="Arial"/>
                <w:b w:val="0"/>
                <w:color w:val="111827"/>
                <w:sz w:val="14"/>
              </w:rPr>
              <w:t>Anthropic — Claude Code sandboxing</w:t>
            </w:r>
          </w:p>
        </w:tc>
        <w:tc>
          <w:tcPr>
            <w:tcW w:type="dxa" w:w="2880"/>
          </w:tcPr>
          <w:p>
            <w:pPr>
              <w:keepLines/>
              <w:spacing w:after="0"/>
            </w:pPr>
            <w:r/>
            <w:r>
              <w:rPr>
                <w:rFonts w:ascii="Arial" w:hAnsi="Arial"/>
                <w:b w:val="0"/>
                <w:color w:val="111827"/>
                <w:sz w:val="14"/>
              </w:rPr>
              <w:t>https://www.anthropic.com/engineering/claude-code-sandboxing</w:t>
            </w:r>
          </w:p>
        </w:tc>
      </w:tr>
      <w:tr>
        <w:trPr>
          <w:cantSplit/>
        </w:trPr>
        <w:tc>
          <w:tcPr>
            <w:tcW w:type="dxa" w:w="2880"/>
            <w:shd w:val="clear" w:color="auto" w:fill="F5F8FC"/>
          </w:tcPr>
          <w:p>
            <w:pPr>
              <w:keepLines/>
              <w:spacing w:after="0"/>
            </w:pPr>
            <w:r/>
            <w:r>
              <w:rPr>
                <w:rFonts w:ascii="Arial" w:hAnsi="Arial"/>
                <w:b/>
                <w:color w:val="111827"/>
                <w:sz w:val="14"/>
              </w:rPr>
              <w:t>S52</w:t>
            </w:r>
          </w:p>
        </w:tc>
        <w:tc>
          <w:tcPr>
            <w:tcW w:type="dxa" w:w="2880"/>
            <w:shd w:val="clear" w:color="auto" w:fill="F5F8FC"/>
          </w:tcPr>
          <w:p>
            <w:pPr>
              <w:keepLines/>
              <w:spacing w:after="0"/>
            </w:pPr>
            <w:r/>
            <w:r>
              <w:rPr>
                <w:rFonts w:ascii="Arial" w:hAnsi="Arial"/>
                <w:b w:val="0"/>
                <w:color w:val="111827"/>
                <w:sz w:val="14"/>
              </w:rPr>
              <w:t>Peter Steinberger — official 2026 speaker photograph</w:t>
            </w:r>
          </w:p>
        </w:tc>
        <w:tc>
          <w:tcPr>
            <w:tcW w:type="dxa" w:w="2880"/>
            <w:shd w:val="clear" w:color="auto" w:fill="F5F8FC"/>
          </w:tcPr>
          <w:p>
            <w:pPr>
              <w:keepLines/>
              <w:spacing w:after="0"/>
            </w:pPr>
            <w:r/>
            <w:r>
              <w:rPr>
                <w:rFonts w:ascii="Arial" w:hAnsi="Arial"/>
                <w:b w:val="0"/>
                <w:color w:val="111827"/>
                <w:sz w:val="14"/>
              </w:rPr>
              <w:t>https://github.com/steipete/speaking/blob/master/Pictures/ai-engineer-worlds-fair-2026.jpg</w:t>
            </w:r>
          </w:p>
        </w:tc>
      </w:tr>
    </w:tbl>
    <w:p>
      <w:pPr>
        <w:spacing w:after="80"/>
      </w:pPr>
    </w:p>
    <w:sectPr w:rsidR="00FC693F" w:rsidRPr="0006063C" w:rsidSect="00034616">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This material belongs to Tertiary Infotech Pte Ltd (UEN: 201200696W).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