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4.15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a coding-harness comparison (Claude Code, Codex, DeepSeek Harness) and a latest-AI-agents reference (OpenClaw, Hermes, Prime Agent, OpenWorker, QM) with official links.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case studies (CPA Australia AI adoption vs cybersecurity, CNA gen-AI brand-damage, Tricentis agentic testing, Synapxe AgentSea healthcare), a brand-damage discussion and debrief, a 'Key Challenges of AI to Business' capstone, a visual multi-agent map and a DeepSeek 'everything is a plugin' slide. Visible source citations on all real-life cases. Added tool-agnostic agent-control slides (spot threats; least privilege; approval/validation/shutdown; multi-agent governance; incident response). TSC K/A text unchanged.</w:t>
            </w:r>
          </w:p>
        </w:tc>
        <w:tc>
          <w:tcPr>
            <w:tcW w:type="dxa" w:w="2160"/>
          </w:tcPr>
          <w:p>
            <w:r/>
            <w:r>
              <w:rPr>
                <w:sz w:val="19"/>
              </w:rPr>
              <w:t>Dr Alfred Ang</w:t>
            </w:r>
          </w:p>
        </w:tc>
      </w:tr>
      <w:tr>
        <w:tc>
          <w:tcPr>
            <w:tcW w:type="dxa" w:w="2160"/>
          </w:tcPr>
          <w:p>
            <w:r/>
            <w:r>
              <w:rPr>
                <w:sz w:val="19"/>
              </w:rPr>
              <w:t>4.4</w:t>
            </w:r>
          </w:p>
        </w:tc>
        <w:tc>
          <w:tcPr>
            <w:tcW w:type="dxa" w:w="2160"/>
          </w:tcPr>
          <w:p>
            <w:r/>
            <w:r>
              <w:rPr>
                <w:sz w:val="19"/>
              </w:rPr>
              <w:t>25 August 2026</w:t>
            </w:r>
          </w:p>
        </w:tc>
        <w:tc>
          <w:tcPr>
            <w:tcW w:type="dxa" w:w="2160"/>
          </w:tcPr>
          <w:p>
            <w:r/>
            <w:r>
              <w:rPr>
                <w:sz w:val="19"/>
              </w:rPr>
              <w:t>Activity 5 rebuilt around the AI Data Policy Generator website (learner-supplied training API key, 7-part IMDA/PDPA-aligned policy framework). Activity walkthrough and governance cheat-sheet aligned to the 7 parts. Added a worked-example slide and cheat-sheet table (Sunset Bay Resort) with concrete Scope, Roles, Rules and Review examples. TSC K/A text unchanged.</w:t>
            </w:r>
          </w:p>
        </w:tc>
        <w:tc>
          <w:tcPr>
            <w:tcW w:type="dxa" w:w="2160"/>
          </w:tcPr>
          <w:p>
            <w:r/>
            <w:r>
              <w:rPr>
                <w:sz w:val="19"/>
              </w:rPr>
              <w:t>Dr Alfred Ang</w:t>
            </w:r>
          </w:p>
        </w:tc>
      </w:tr>
      <w:tr>
        <w:tc>
          <w:tcPr>
            <w:tcW w:type="dxa" w:w="2160"/>
          </w:tcPr>
          <w:p>
            <w:r/>
            <w:r>
              <w:rPr>
                <w:sz w:val="19"/>
              </w:rPr>
              <w:t>4.5</w:t>
            </w:r>
          </w:p>
        </w:tc>
        <w:tc>
          <w:tcPr>
            <w:tcW w:type="dxa" w:w="2160"/>
          </w:tcPr>
          <w:p>
            <w:r/>
            <w:r>
              <w:rPr>
                <w:sz w:val="19"/>
              </w:rPr>
              <w:t>25 August 2026</w:t>
            </w:r>
          </w:p>
        </w:tc>
        <w:tc>
          <w:tcPr>
            <w:tcW w:type="dxa" w:w="2160"/>
          </w:tcPr>
          <w:p>
            <w:r/>
            <w:r>
              <w:rPr>
                <w:sz w:val="19"/>
              </w:rPr>
              <w:t>Added Topic 1 slide 'Probabilistic Output — Why Traditional Security Struggles' contrasting deterministic software with probabilistic LLM output and why unpredictable answers defeat signature/rule-based defences. Learner Guide notes renumbered. TSC K/A text unchanged.</w:t>
            </w:r>
          </w:p>
        </w:tc>
        <w:tc>
          <w:tcPr>
            <w:tcW w:type="dxa" w:w="2160"/>
          </w:tcPr>
          <w:p>
            <w:r/>
            <w:r>
              <w:rPr>
                <w:sz w:val="19"/>
              </w:rPr>
              <w:t>Dr Alfred Ang</w:t>
            </w:r>
          </w:p>
        </w:tc>
      </w:tr>
      <w:tr>
        <w:tc>
          <w:tcPr>
            <w:tcW w:type="dxa" w:w="2160"/>
          </w:tcPr>
          <w:p>
            <w:r/>
            <w:r>
              <w:rPr>
                <w:sz w:val="19"/>
              </w:rPr>
              <w:t>4.6</w:t>
            </w:r>
          </w:p>
        </w:tc>
        <w:tc>
          <w:tcPr>
            <w:tcW w:type="dxa" w:w="2160"/>
          </w:tcPr>
          <w:p>
            <w:r/>
            <w:r>
              <w:rPr>
                <w:sz w:val="19"/>
              </w:rPr>
              <w:t>25 August 2026</w:t>
            </w:r>
          </w:p>
        </w:tc>
        <w:tc>
          <w:tcPr>
            <w:tcW w:type="dxa" w:w="2160"/>
          </w:tcPr>
          <w:p>
            <w:r/>
            <w:r>
              <w:rPr>
                <w:sz w:val="19"/>
              </w:rPr>
              <w:t>Added Topic 1 slide 'When the Loop Goes Wrong — Misreading the Goal' showing how an open-ended 'remove the malware at all costs' goal can escalate to wiping every file. Learner Guide notes renumbered. TSC K/A text unchanged.</w:t>
            </w:r>
          </w:p>
        </w:tc>
        <w:tc>
          <w:tcPr>
            <w:tcW w:type="dxa" w:w="2160"/>
          </w:tcPr>
          <w:p>
            <w:r/>
            <w:r>
              <w:rPr>
                <w:sz w:val="19"/>
              </w:rPr>
              <w:t>Dr Alfred Ang</w:t>
            </w:r>
          </w:p>
        </w:tc>
      </w:tr>
      <w:tr>
        <w:tc>
          <w:tcPr>
            <w:tcW w:type="dxa" w:w="2160"/>
          </w:tcPr>
          <w:p>
            <w:r/>
            <w:r>
              <w:rPr>
                <w:sz w:val="19"/>
              </w:rPr>
              <w:t>4.7</w:t>
            </w:r>
          </w:p>
        </w:tc>
        <w:tc>
          <w:tcPr>
            <w:tcW w:type="dxa" w:w="2160"/>
          </w:tcPr>
          <w:p>
            <w:r/>
            <w:r>
              <w:rPr>
                <w:sz w:val="19"/>
              </w:rPr>
              <w:t>25 August 2026</w:t>
            </w:r>
          </w:p>
        </w:tc>
        <w:tc>
          <w:tcPr>
            <w:tcW w:type="dxa" w:w="2160"/>
          </w:tcPr>
          <w:p>
            <w:r/>
            <w:r>
              <w:rPr>
                <w:sz w:val="19"/>
              </w:rPr>
              <w:t>Added Topic 1 slide 'An Agent on WhatsApp Is Exposed to the Internet' covering the public attack surface of messaging agents — prompt injection and data poisoning leading to confidential-data extraction or server harm. Learner Guide notes renumbered. TSC K/A text unchanged.</w:t>
            </w:r>
          </w:p>
        </w:tc>
        <w:tc>
          <w:tcPr>
            <w:tcW w:type="dxa" w:w="2160"/>
          </w:tcPr>
          <w:p>
            <w:r/>
            <w:r>
              <w:rPr>
                <w:sz w:val="19"/>
              </w:rPr>
              <w:t>Dr Alfred Ang</w:t>
            </w:r>
          </w:p>
        </w:tc>
      </w:tr>
      <w:tr>
        <w:tc>
          <w:tcPr>
            <w:tcW w:type="dxa" w:w="2160"/>
          </w:tcPr>
          <w:p>
            <w:r/>
            <w:r>
              <w:rPr>
                <w:sz w:val="19"/>
              </w:rPr>
              <w:t>4.8</w:t>
            </w:r>
          </w:p>
        </w:tc>
        <w:tc>
          <w:tcPr>
            <w:tcW w:type="dxa" w:w="2160"/>
          </w:tcPr>
          <w:p>
            <w:r/>
            <w:r>
              <w:rPr>
                <w:sz w:val="19"/>
              </w:rPr>
              <w:t>26 August 2026</w:t>
            </w:r>
          </w:p>
        </w:tc>
        <w:tc>
          <w:tcPr>
            <w:tcW w:type="dxa" w:w="2160"/>
          </w:tcPr>
          <w:p>
            <w:r/>
            <w:r>
              <w:rPr>
                <w:sz w:val="19"/>
              </w:rPr>
              <w:t>Added verified case study 'Case — A Malicious Skill on ClawHub' (Snyk, Feb 2026) at the end of the Topic 1 Skills and Tools section: a fake Google skill whose SKILL.md instructions tricked users into installing malware. Learner Guide notes renumbered. TSC K/A text unchanged.</w:t>
            </w:r>
          </w:p>
        </w:tc>
        <w:tc>
          <w:tcPr>
            <w:tcW w:type="dxa" w:w="2160"/>
          </w:tcPr>
          <w:p>
            <w:r/>
            <w:r>
              <w:rPr>
                <w:sz w:val="19"/>
              </w:rPr>
              <w:t>Dr Alfred Ang</w:t>
            </w:r>
          </w:p>
        </w:tc>
      </w:tr>
      <w:tr>
        <w:tc>
          <w:tcPr>
            <w:tcW w:type="dxa" w:w="2160"/>
          </w:tcPr>
          <w:p>
            <w:r/>
            <w:r>
              <w:rPr>
                <w:sz w:val="19"/>
              </w:rPr>
              <w:t>4.9</w:t>
            </w:r>
          </w:p>
        </w:tc>
        <w:tc>
          <w:tcPr>
            <w:tcW w:type="dxa" w:w="2160"/>
          </w:tcPr>
          <w:p>
            <w:r/>
            <w:r>
              <w:rPr>
                <w:sz w:val="19"/>
              </w:rPr>
              <w:t>26 August 2026</w:t>
            </w:r>
          </w:p>
        </w:tc>
        <w:tc>
          <w:tcPr>
            <w:tcW w:type="dxa" w:w="2160"/>
          </w:tcPr>
          <w:p>
            <w:r/>
            <w:r>
              <w:rPr>
                <w:sz w:val="19"/>
              </w:rPr>
              <w:t>Activity 3 reworked: the agent now creates a 10-slide 'AI Security for AI Agents' deck (saved to the Downloads folder), then redesigns it from an uploaded image template — replacing the Envato-template animated-deck flow. Activity pack, slides and schedule text aligned. TSC K/A text unchanged.</w:t>
            </w:r>
          </w:p>
        </w:tc>
        <w:tc>
          <w:tcPr>
            <w:tcW w:type="dxa" w:w="2160"/>
          </w:tcPr>
          <w:p>
            <w:r/>
            <w:r>
              <w:rPr>
                <w:sz w:val="19"/>
              </w:rPr>
              <w:t>Dr Alfred Ang</w:t>
            </w:r>
          </w:p>
        </w:tc>
      </w:tr>
      <w:tr>
        <w:tc>
          <w:tcPr>
            <w:tcW w:type="dxa" w:w="2160"/>
          </w:tcPr>
          <w:p>
            <w:r/>
            <w:r>
              <w:rPr>
                <w:sz w:val="19"/>
              </w:rPr>
              <w:t>4.10</w:t>
            </w:r>
          </w:p>
        </w:tc>
        <w:tc>
          <w:tcPr>
            <w:tcW w:type="dxa" w:w="2160"/>
          </w:tcPr>
          <w:p>
            <w:r/>
            <w:r>
              <w:rPr>
                <w:sz w:val="19"/>
              </w:rPr>
              <w:t>26 August 2026</w:t>
            </w:r>
          </w:p>
        </w:tc>
        <w:tc>
          <w:tcPr>
            <w:tcW w:type="dxa" w:w="2160"/>
          </w:tcPr>
          <w:p>
            <w:r/>
            <w:r>
              <w:rPr>
                <w:sz w:val="19"/>
              </w:rPr>
              <w:t>Activity 2 reworked: learners now upload MOCK-MARKETING-DATA.xlsx to the Hermes + MiniMax agent and prompt it to analyse the data, generate charts and produce a .docx report with insights, analysis and recommendations. Activity pack, slides and LG aligned. TSC K/A text unchanged.</w:t>
            </w:r>
          </w:p>
        </w:tc>
        <w:tc>
          <w:tcPr>
            <w:tcW w:type="dxa" w:w="2160"/>
          </w:tcPr>
          <w:p>
            <w:r/>
            <w:r>
              <w:rPr>
                <w:sz w:val="19"/>
              </w:rPr>
              <w:t>Dr Alfred Ang</w:t>
            </w:r>
          </w:p>
        </w:tc>
      </w:tr>
      <w:tr>
        <w:tc>
          <w:tcPr>
            <w:tcW w:type="dxa" w:w="2160"/>
          </w:tcPr>
          <w:p>
            <w:r/>
            <w:r>
              <w:rPr>
                <w:sz w:val="19"/>
              </w:rPr>
              <w:t>4.11</w:t>
            </w:r>
          </w:p>
        </w:tc>
        <w:tc>
          <w:tcPr>
            <w:tcW w:type="dxa" w:w="2160"/>
          </w:tcPr>
          <w:p>
            <w:r/>
            <w:r>
              <w:rPr>
                <w:sz w:val="19"/>
              </w:rPr>
              <w:t>26 August 2026</w:t>
            </w:r>
          </w:p>
        </w:tc>
        <w:tc>
          <w:tcPr>
            <w:tcW w:type="dxa" w:w="2160"/>
          </w:tcPr>
          <w:p>
            <w:r/>
            <w:r>
              <w:rPr>
                <w:sz w:val="19"/>
              </w:rPr>
              <w:t>Added four Topic 1 slides on applications of AI agents in cyber security: threat detection (real-time detection, automated vulnerability analysis, malware classification), network and social-engineering security (intrusion detection, attack classification, phishing defence, log anomaly detection), incident response (patch generation, playbooks, root-cause analysis) and Security Operations Centres (threat hunting, predictive analytics, adaptive decision-making). Learner Guide notes renumbered. TSC K/A text unchanged.</w:t>
            </w:r>
          </w:p>
        </w:tc>
        <w:tc>
          <w:tcPr>
            <w:tcW w:type="dxa" w:w="2160"/>
          </w:tcPr>
          <w:p>
            <w:r/>
            <w:r>
              <w:rPr>
                <w:sz w:val="19"/>
              </w:rPr>
              <w:t>Dr Alfred Ang</w:t>
            </w:r>
          </w:p>
        </w:tc>
      </w:tr>
      <w:tr>
        <w:tc>
          <w:tcPr>
            <w:tcW w:type="dxa" w:w="2160"/>
          </w:tcPr>
          <w:p>
            <w:r/>
            <w:r>
              <w:rPr>
                <w:sz w:val="19"/>
              </w:rPr>
              <w:t>4.12</w:t>
            </w:r>
          </w:p>
        </w:tc>
        <w:tc>
          <w:tcPr>
            <w:tcW w:type="dxa" w:w="2160"/>
          </w:tcPr>
          <w:p>
            <w:r/>
            <w:r>
              <w:rPr>
                <w:sz w:val="19"/>
              </w:rPr>
              <w:t>26 August 2026</w:t>
            </w:r>
          </w:p>
        </w:tc>
        <w:tc>
          <w:tcPr>
            <w:tcW w:type="dxa" w:w="2160"/>
          </w:tcPr>
          <w:p>
            <w:r/>
            <w:r>
              <w:rPr>
                <w:sz w:val="19"/>
              </w:rPr>
              <w:t>Added Topic 1 slide 'Agent-to-Agent Messaging - A Security Blind Spot' after the multi-agent worked example: bad or malicious output cascades agent-to-agent, and a growing topology multiplies message paths - reducing visibility and making data-flow tracing and attribution harder. Beefed up Topic 3 security content with ten slides woven into the existing sections: multi-layer bias mitigation; the four structural security gaps of agents (multi-step inputs, tool chaining, opaque execution, untrusted entities); direct vs indirect prompt injection; jailbreaking and jailbreak persistence; a new 'Advanced Threats — A Look Ahead' section (data poisoning, backdoor attacks, AI supply-chain risk, agent-to-agent attacks, misalignment / Goodhart's Law); and human-in-the-loop at machine speed. Learner Guide notes renumbered. Schedule timing and TSC K/A text unchanged.</w:t>
            </w:r>
          </w:p>
        </w:tc>
        <w:tc>
          <w:tcPr>
            <w:tcW w:type="dxa" w:w="2160"/>
          </w:tcPr>
          <w:p>
            <w:r/>
            <w:r>
              <w:rPr>
                <w:sz w:val="19"/>
              </w:rPr>
              <w:t>Dr Alfred Ang</w:t>
            </w:r>
          </w:p>
        </w:tc>
      </w:tr>
      <w:tr>
        <w:tc>
          <w:tcPr>
            <w:tcW w:type="dxa" w:w="2160"/>
          </w:tcPr>
          <w:p>
            <w:r/>
            <w:r>
              <w:rPr>
                <w:sz w:val="19"/>
              </w:rPr>
              <w:t>4.13</w:t>
            </w:r>
          </w:p>
        </w:tc>
        <w:tc>
          <w:tcPr>
            <w:tcW w:type="dxa" w:w="2160"/>
          </w:tcPr>
          <w:p>
            <w:r/>
            <w:r>
              <w:rPr>
                <w:sz w:val="19"/>
              </w:rPr>
              <w:t>26 August 2026</w:t>
            </w:r>
          </w:p>
        </w:tc>
        <w:tc>
          <w:tcPr>
            <w:tcW w:type="dxa" w:w="2160"/>
          </w:tcPr>
          <w:p>
            <w:r/>
            <w:r>
              <w:rPr>
                <w:sz w:val="19"/>
              </w:rPr>
              <w:t>Practical instrument renamed from Practical Performance to Case Study across the assessment set, slides, Lesson Plan and Learner Guide. Each Case Study task trimmed to TWO questions: Task 1 keeps the generative-vs-agentic-vs-agent and useful-vs-not-trusted questions; Task 2 keeps the weak-vs-strong prompt and prompt-principles questions; Task 3 keeps the leaky-vs-guarded chatbot and accountability questions. Marks rebalanced (20/24/26, total 70). Schedule timing and TSC K/A text unchanged.</w:t>
            </w:r>
          </w:p>
        </w:tc>
        <w:tc>
          <w:tcPr>
            <w:tcW w:type="dxa" w:w="2160"/>
          </w:tcPr>
          <w:p>
            <w:r/>
            <w:r>
              <w:rPr>
                <w:sz w:val="19"/>
              </w:rPr>
              <w:t>Dr Alfred Ang</w:t>
            </w:r>
          </w:p>
        </w:tc>
      </w:tr>
      <w:tr>
        <w:tc>
          <w:tcPr>
            <w:tcW w:type="dxa" w:w="2160"/>
          </w:tcPr>
          <w:p>
            <w:r/>
            <w:r>
              <w:rPr>
                <w:sz w:val="19"/>
              </w:rPr>
              <w:t>4.14</w:t>
            </w:r>
          </w:p>
        </w:tc>
        <w:tc>
          <w:tcPr>
            <w:tcW w:type="dxa" w:w="2160"/>
          </w:tcPr>
          <w:p>
            <w:r/>
            <w:r>
              <w:rPr>
                <w:sz w:val="19"/>
              </w:rPr>
              <w:t>26 August 2026</w:t>
            </w:r>
          </w:p>
        </w:tc>
        <w:tc>
          <w:tcPr>
            <w:tcW w:type="dxa" w:w="2160"/>
          </w:tcPr>
          <w:p>
            <w:r/>
            <w:r>
              <w:rPr>
                <w:sz w:val="19"/>
              </w:rPr>
              <w:t>Learning Outcomes slide now carries the full accredited LO1-LO3 wording. Activity overview slides for Activities 1, 4, 6, 7 and 8 regenerated with activity-specific step flows and 'You'll produce' lines matching the activity packs and Learner Guide. Thank You slide layout corrected. Activity PDFs re-stamped to the current version. Schedule timing and TSC K/A text unchanged.</w:t>
            </w:r>
          </w:p>
        </w:tc>
        <w:tc>
          <w:tcPr>
            <w:tcW w:type="dxa" w:w="2160"/>
          </w:tcPr>
          <w:p>
            <w:r/>
            <w:r>
              <w:rPr>
                <w:sz w:val="19"/>
              </w:rPr>
              <w:t>Dr Alfred Ang</w:t>
            </w:r>
          </w:p>
        </w:tc>
      </w:tr>
      <w:tr>
        <w:tc>
          <w:tcPr>
            <w:tcW w:type="dxa" w:w="2160"/>
          </w:tcPr>
          <w:p>
            <w:r>
              <w:t>4.15</w:t>
            </w:r>
            <w:r>
              <w:rPr>
                <w:sz w:val="19"/>
              </w:rPr>
            </w:r>
          </w:p>
        </w:tc>
        <w:tc>
          <w:tcPr>
            <w:tcW w:type="dxa" w:w="2160"/>
          </w:tcPr>
          <w:p>
            <w:r>
              <w:t>26 August 2026</w:t>
            </w:r>
            <w:r>
              <w:rPr>
                <w:sz w:val="19"/>
              </w:rPr>
            </w:r>
          </w:p>
        </w:tc>
        <w:tc>
          <w:tcPr>
            <w:tcW w:type="dxa" w:w="2160"/>
          </w:tcPr>
          <w:p>
            <w:r>
              <w:t>Learner Guide and Lesson Plan realigned to the v4.15 deck: Topic 3 job redesign restructured into a narrative sequence (Why Now, The Stakes, Our Operating Model, The Problem, The Solution, The Intervention, The Product, The Worked Example), all slide references renumbered to the 168-slide deck, and Activity 6 extended with the six simulator personas and the A6-Coaching-Sarah worked transcript.</w:t>
            </w:r>
            <w:r>
              <w:rPr>
                <w:sz w:val="19"/>
              </w:rPr>
            </w:r>
          </w:p>
        </w:tc>
        <w:tc>
          <w:tcPr>
            <w:tcW w:type="dxa" w:w="2160"/>
          </w:tcPr>
          <w:p>
            <w:r>
              <w:t>Dr Alfred Ang</w:t>
            </w:r>
            <w:r>
              <w:rPr>
                <w:sz w:val="19"/>
              </w:rPr>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Case Study</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(two questions each)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26 — Probabilistic Output — Why Traditional Security Struggles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It helps to set the two sides of “Probabilistic Output — Why Traditional Security Struggles” against each other in the table below. The difference between the two columns is the thing you should be able to explain in your own words after the class. You cannot write a rule for every possible answer — so security must also watch what the model says and does, not just what goes in.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Traditional software</w:t>
            </w:r>
          </w:p>
        </w:tc>
        <w:tc>
          <w:tcPr>
            <w:tcW w:type="dxa" w:w="4320"/>
            <w:shd w:val="clear" w:color="auto" w:fill="1F6FEB"/>
          </w:tcPr>
          <w:p>
            <w:pPr>
              <w:keepNext/>
              <w:keepLines/>
            </w:pPr>
            <w:r/>
            <w:r>
              <w:rPr>
                <w:rFonts w:ascii="Arial" w:hAnsi="Arial"/>
                <w:b/>
                <w:color w:val="FFFFFF"/>
                <w:sz w:val="19"/>
              </w:rPr>
              <w:t>A large language model</w:t>
            </w:r>
          </w:p>
        </w:tc>
      </w:tr>
      <w:tr>
        <w:trPr>
          <w:cantSplit/>
        </w:trPr>
        <w:tc>
          <w:tcPr>
            <w:tcW w:type="dxa" w:w="4320"/>
            <w:shd w:val="clear" w:color="auto" w:fill="F5F8FC"/>
          </w:tcPr>
          <w:p>
            <w:pPr>
              <w:keepNext/>
              <w:keepLines/>
              <w:spacing w:after="0"/>
            </w:pPr>
            <w:r/>
            <w:r>
              <w:rPr>
                <w:rFonts w:ascii="Arial" w:hAnsi="Arial"/>
                <w:b/>
                <w:color w:val="111827"/>
                <w:sz w:val="18"/>
              </w:rPr>
              <w:t>Deterministic — the same input always produces the same output</w:t>
            </w:r>
          </w:p>
        </w:tc>
        <w:tc>
          <w:tcPr>
            <w:tcW w:type="dxa" w:w="4320"/>
            <w:shd w:val="clear" w:color="auto" w:fill="F5F8FC"/>
          </w:tcPr>
          <w:p>
            <w:pPr>
              <w:keepNext/>
              <w:keepLines/>
              <w:spacing w:after="0"/>
            </w:pPr>
            <w:r/>
            <w:r>
              <w:rPr>
                <w:rFonts w:ascii="Arial" w:hAnsi="Arial"/>
                <w:b w:val="0"/>
                <w:color w:val="111827"/>
                <w:sz w:val="18"/>
              </w:rPr>
              <w:t>Probabilistic — the same prompt can produce a different answer every run</w:t>
            </w:r>
          </w:p>
        </w:tc>
      </w:tr>
      <w:tr>
        <w:trPr>
          <w:cantSplit/>
        </w:trPr>
        <w:tc>
          <w:tcPr>
            <w:tcW w:type="dxa" w:w="4320"/>
          </w:tcPr>
          <w:p>
            <w:pPr>
              <w:keepNext/>
              <w:keepLines/>
              <w:spacing w:after="0"/>
            </w:pPr>
            <w:r/>
            <w:r>
              <w:rPr>
                <w:rFonts w:ascii="Arial" w:hAnsi="Arial"/>
                <w:b/>
                <w:color w:val="111827"/>
                <w:sz w:val="18"/>
              </w:rPr>
              <w:t>Behaviour can be fully tested before release</w:t>
            </w:r>
          </w:p>
        </w:tc>
        <w:tc>
          <w:tcPr>
            <w:tcW w:type="dxa" w:w="4320"/>
          </w:tcPr>
          <w:p>
            <w:pPr>
              <w:keepNext/>
              <w:keepLines/>
              <w:spacing w:after="0"/>
            </w:pPr>
            <w:r/>
            <w:r>
              <w:rPr>
                <w:rFonts w:ascii="Arial" w:hAnsi="Arial"/>
                <w:b w:val="0"/>
                <w:color w:val="111827"/>
                <w:sz w:val="18"/>
              </w:rPr>
              <w:t>The space of possible outputs can never be fully tested</w:t>
            </w:r>
          </w:p>
        </w:tc>
      </w:tr>
      <w:tr>
        <w:trPr>
          <w:cantSplit/>
        </w:trPr>
        <w:tc>
          <w:tcPr>
            <w:tcW w:type="dxa" w:w="4320"/>
            <w:shd w:val="clear" w:color="auto" w:fill="F5F8FC"/>
          </w:tcPr>
          <w:p>
            <w:pPr>
              <w:keepNext/>
              <w:keepLines/>
              <w:spacing w:after="0"/>
            </w:pPr>
            <w:r/>
            <w:r>
              <w:rPr>
                <w:rFonts w:ascii="Arial" w:hAnsi="Arial"/>
                <w:b/>
                <w:color w:val="111827"/>
                <w:sz w:val="18"/>
              </w:rPr>
              <w:t>Firewalls and filters match known, fixed patterns</w:t>
            </w:r>
          </w:p>
        </w:tc>
        <w:tc>
          <w:tcPr>
            <w:tcW w:type="dxa" w:w="4320"/>
            <w:shd w:val="clear" w:color="auto" w:fill="F5F8FC"/>
          </w:tcPr>
          <w:p>
            <w:pPr>
              <w:keepNext/>
              <w:keepLines/>
              <w:spacing w:after="0"/>
            </w:pPr>
            <w:r/>
            <w:r>
              <w:rPr>
                <w:rFonts w:ascii="Arial" w:hAnsi="Arial"/>
                <w:b w:val="0"/>
                <w:color w:val="111827"/>
                <w:sz w:val="18"/>
              </w:rPr>
              <w:t>There is no fixed signature — a harmful answer can look new every time</w:t>
            </w:r>
          </w:p>
        </w:tc>
      </w:tr>
      <w:tr>
        <w:trPr>
          <w:cantSplit/>
        </w:trPr>
        <w:tc>
          <w:tcPr>
            <w:tcW w:type="dxa" w:w="4320"/>
          </w:tcPr>
          <w:p>
            <w:pPr>
              <w:keepNext w:val="0"/>
              <w:keepLines/>
              <w:spacing w:after="0"/>
            </w:pPr>
            <w:r/>
            <w:r>
              <w:rPr>
                <w:rFonts w:ascii="Arial" w:hAnsi="Arial"/>
                <w:b/>
                <w:color w:val="111827"/>
                <w:sz w:val="18"/>
              </w:rPr>
              <w:t>An unexpected output is a bug you can reproduce and patch</w:t>
            </w:r>
          </w:p>
        </w:tc>
        <w:tc>
          <w:tcPr>
            <w:tcW w:type="dxa" w:w="4320"/>
          </w:tcPr>
          <w:p>
            <w:pPr>
              <w:keepNext w:val="0"/>
              <w:keepLines/>
              <w:spacing w:after="0"/>
            </w:pPr>
            <w:r/>
            <w:r>
              <w:rPr>
                <w:rFonts w:ascii="Arial" w:hAnsi="Arial"/>
                <w:b w:val="0"/>
                <w:color w:val="111827"/>
                <w:sz w:val="18"/>
              </w:rPr>
              <w:t>An unexpected output is normal behaviour, not a fault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cannot write a rule for every possible answer — so security must also watch what the model says and does, not just what goes in.</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28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Process Excellence Network — H&amp;M debuts AI 'digital twins' of models (Mar 2025), S22 — ABC News — AI-generated models in Guess ad in Vogue (Aug 2025)</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The clip is embedded — click it and press Play in slideshow.</w:t>
      </w:r>
    </w:p>
    <w:p>
      <w:pPr>
        <w:pStyle w:val="ListBullet"/>
        <w:keepNext/>
        <w:keepLines/>
        <w:spacing w:after="100"/>
      </w:pPr>
      <w:r>
        <w:rPr>
          <w:rFonts w:ascii="Arial" w:hAnsi="Arial"/>
          <w:color w:val="111827"/>
          <w:sz w:val="21"/>
        </w:rPr>
        <w:t>MusicThis AI-generated singer — no camera, cast or crew — shows how AI is reshaping the music industry</w:t>
      </w:r>
    </w:p>
    <w:p>
      <w:pPr>
        <w:pStyle w:val="ListBullet"/>
        <w:keepNext/>
        <w:keepLines/>
        <w:spacing w:after="100"/>
      </w:pPr>
      <w:r>
        <w:rPr>
          <w:rFonts w:ascii="Arial" w:hAnsi="Arial"/>
          <w:color w:val="111827"/>
          <w:sz w:val="21"/>
        </w:rPr>
        <w:t>Three industriesThe next three demos show marketing, film and how fast this is moving</w:t>
      </w:r>
    </w:p>
    <w:p>
      <w:pPr>
        <w:pStyle w:val="ListBullet"/>
        <w:keepNext/>
        <w:keepLines/>
        <w:spacing w:after="100"/>
      </w:pPr>
      <w:r>
        <w:rPr>
          <w:rFonts w:ascii="Arial" w:hAnsi="Arial"/>
          <w:color w:val="111827"/>
          <w:sz w:val="21"/>
        </w:rPr>
        <w:t>Made for feedsVertical clips like this are built for TikTok, Reels and YouTube Shorts</w:t>
      </w:r>
    </w:p>
    <w:p>
      <w:pPr>
        <w:pStyle w:val="ListBullet"/>
        <w:keepNext w:val="0"/>
        <w:keepLines/>
        <w:spacing w:after="100"/>
      </w:pPr>
      <w:r>
        <w:rPr>
          <w:rFonts w:ascii="Arial" w:hAnsi="Arial"/>
          <w:color w:val="111827"/>
          <w:sz w:val="21"/>
        </w:rPr>
        <w:t>For your teamAsk: where could you use this, and where would you not?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clip is embedded — click it and press Play in slideshow.</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AI in Marketing and Advertising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Marketing and Advertising” is worth a closer look. Embedded clip — click and press Play. Discuss: would you trust an all-AI ad for your brand?</w:t>
      </w:r>
    </w:p>
    <w:p>
      <w:pPr>
        <w:pStyle w:val="ListBullet"/>
        <w:keepNext/>
        <w:keepLines/>
        <w:spacing w:after="100"/>
      </w:pPr>
      <w:r>
        <w:rPr>
          <w:rFonts w:ascii="Arial" w:hAnsi="Arial"/>
          <w:color w:val="111827"/>
          <w:sz w:val="21"/>
        </w:rPr>
        <w:t>Campaign in hoursBrands now generate ad and campaign video in hours, not weeks</w:t>
      </w:r>
    </w:p>
    <w:p>
      <w:pPr>
        <w:pStyle w:val="ListBullet"/>
        <w:keepNext/>
        <w:keepLines/>
        <w:spacing w:after="100"/>
      </w:pPr>
      <w:r>
        <w:rPr>
          <w:rFonts w:ascii="Arial" w:hAnsi="Arial"/>
          <w:color w:val="111827"/>
          <w:sz w:val="21"/>
        </w:rPr>
        <w:t>No production crewNo shoot, studio, cast or location — just a prompt and a model</w:t>
      </w:r>
    </w:p>
    <w:p>
      <w:pPr>
        <w:pStyle w:val="ListBullet"/>
        <w:keepNext/>
        <w:keepLines/>
        <w:spacing w:after="100"/>
      </w:pPr>
      <w:r>
        <w:rPr>
          <w:rFonts w:ascii="Arial" w:hAnsi="Arial"/>
          <w:color w:val="111827"/>
          <w:sz w:val="21"/>
        </w:rPr>
        <w:t>Coca-ColaAired an AI-generated 'Holidays Are Coming' ad in 2024 and again in 2025</w:t>
      </w:r>
    </w:p>
    <w:p>
      <w:pPr>
        <w:pStyle w:val="ListBullet"/>
        <w:keepNext w:val="0"/>
        <w:keepLines/>
        <w:spacing w:after="100"/>
      </w:pPr>
      <w:r>
        <w:rPr>
          <w:rFonts w:ascii="Arial" w:hAnsi="Arial"/>
          <w:color w:val="111827"/>
          <w:sz w:val="21"/>
        </w:rPr>
        <w:t>Watch forBrand risk, authenticity and disclosure when the whole ad is synthetic</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would you trust an all-AI ad for your brand?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31 — AI in Film and Movies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Film and Movies” is worth a closer look. Embedded clip — click and press Play. Discuss: what does this mean for creative jobs?</w:t>
      </w:r>
    </w:p>
    <w:p>
      <w:pPr>
        <w:pStyle w:val="ListBullet"/>
        <w:keepNext/>
        <w:keepLines/>
        <w:spacing w:after="100"/>
      </w:pPr>
      <w:r>
        <w:rPr>
          <w:rFonts w:ascii="Arial" w:hAnsi="Arial"/>
          <w:color w:val="111827"/>
          <w:sz w:val="21"/>
        </w:rPr>
        <w:t>Into film productionAI now generates visuals, scenes and effects for film</w:t>
      </w:r>
    </w:p>
    <w:p>
      <w:pPr>
        <w:pStyle w:val="ListBullet"/>
        <w:keepNext/>
        <w:keepLines/>
        <w:spacing w:after="100"/>
      </w:pPr>
      <w:r>
        <w:rPr>
          <w:rFonts w:ascii="Arial" w:hAnsi="Arial"/>
          <w:color w:val="111827"/>
          <w:sz w:val="21"/>
        </w:rPr>
        <w:t>Faster and cheaperShots that needed a crew and budget can be generated</w:t>
      </w:r>
    </w:p>
    <w:p>
      <w:pPr>
        <w:pStyle w:val="ListBullet"/>
        <w:keepNext/>
        <w:keepLines/>
        <w:spacing w:after="100"/>
      </w:pPr>
      <w:r>
        <w:rPr>
          <w:rFonts w:ascii="Arial" w:hAnsi="Arial"/>
          <w:color w:val="111827"/>
          <w:sz w:val="21"/>
        </w:rPr>
        <w:t>Still maturingConsistency, control and rights are the open questions</w:t>
      </w:r>
    </w:p>
    <w:p>
      <w:pPr>
        <w:pStyle w:val="ListBullet"/>
        <w:keepNext w:val="0"/>
        <w:keepLines/>
        <w:spacing w:after="100"/>
      </w:pPr>
      <w:r>
        <w:rPr>
          <w:rFonts w:ascii="Arial" w:hAnsi="Arial"/>
          <w:color w:val="111827"/>
          <w:sz w:val="21"/>
        </w:rPr>
        <w:t>The takeawayWhole creative industries are being reshaped — fast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what does this mean for creative jobs?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32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Entrepreneur — Klarna CEO reverses course, hiring more humans not AI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33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35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36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37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38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40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41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42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The Coding Harnesses — Claude Code, Codex, DeepSeek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S53 — Anthropic — Claude Code (repository), S54 — OpenAI — Codex (repository), S55 — DeepSeek Harness (dsh) — developer preview repository</w:t>
            </w:r>
          </w:p>
        </w:tc>
      </w:tr>
    </w:tbl>
    <w:p>
      <w:pPr>
        <w:spacing w:after="80"/>
      </w:pPr>
    </w:p>
    <w:p>
      <w:pPr>
        <w:spacing w:after="160"/>
      </w:pPr>
      <w:r>
        <w:rPr>
          <w:rFonts w:ascii="Arial" w:hAnsi="Arial"/>
          <w:b w:val="0"/>
          <w:i w:val="0"/>
          <w:color w:val="111827"/>
          <w:sz w:val="22"/>
        </w:rPr>
        <w:t>The table below is easier to recall once you see the pattern behind it. All three wrap a model in the same gather-context → act → verify loop; they differ in tools, sandbox and host authority.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Harness</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Claude Code</w:t>
            </w:r>
          </w:p>
        </w:tc>
        <w:tc>
          <w:tcPr>
            <w:tcW w:type="dxa" w:w="2880"/>
            <w:shd w:val="clear" w:color="auto" w:fill="F5F8FC"/>
          </w:tcPr>
          <w:p>
            <w:pPr>
              <w:keepNext/>
              <w:keepLines/>
              <w:spacing w:after="0"/>
            </w:pPr>
            <w:r/>
            <w:r>
              <w:rPr>
                <w:rFonts w:ascii="Arial" w:hAnsi="Arial"/>
                <w:b w:val="0"/>
                <w:color w:val="111827"/>
                <w:sz w:val="18"/>
              </w:rPr>
              <w:t>Anthropic's terminal coding agent — reads your codebase, edits files, runs tests and git by natural language</w:t>
            </w:r>
          </w:p>
        </w:tc>
        <w:tc>
          <w:tcPr>
            <w:tcW w:type="dxa" w:w="2880"/>
            <w:shd w:val="clear" w:color="auto" w:fill="F5F8FC"/>
          </w:tcPr>
          <w:p>
            <w:pPr>
              <w:keepNext/>
              <w:keepLines/>
              <w:spacing w:after="0"/>
            </w:pPr>
            <w:r/>
            <w:r>
              <w:rPr>
                <w:rFonts w:ascii="Arial" w:hAnsi="Arial"/>
                <w:b w:val="0"/>
                <w:color w:val="111827"/>
                <w:sz w:val="18"/>
              </w:rPr>
              <w:t>github.com/anthropics/claude-code</w:t>
            </w:r>
          </w:p>
        </w:tc>
      </w:tr>
      <w:tr>
        <w:trPr>
          <w:cantSplit/>
        </w:trPr>
        <w:tc>
          <w:tcPr>
            <w:tcW w:type="dxa" w:w="2880"/>
          </w:tcPr>
          <w:p>
            <w:pPr>
              <w:keepNext/>
              <w:keepLines/>
              <w:spacing w:after="0"/>
            </w:pPr>
            <w:r/>
            <w:r>
              <w:rPr>
                <w:rFonts w:ascii="Arial" w:hAnsi="Arial"/>
                <w:b/>
                <w:color w:val="111827"/>
                <w:sz w:val="18"/>
              </w:rPr>
              <w:t>Codex</w:t>
            </w:r>
          </w:p>
        </w:tc>
        <w:tc>
          <w:tcPr>
            <w:tcW w:type="dxa" w:w="2880"/>
          </w:tcPr>
          <w:p>
            <w:pPr>
              <w:keepNext/>
              <w:keepLines/>
              <w:spacing w:after="0"/>
            </w:pPr>
            <w:r/>
            <w:r>
              <w:rPr>
                <w:rFonts w:ascii="Arial" w:hAnsi="Arial"/>
                <w:b w:val="0"/>
                <w:color w:val="111827"/>
                <w:sz w:val="18"/>
              </w:rPr>
              <w:t>OpenAI's coding agent; its execution engine (the 'harness') was open-sourced in Aug 2026</w:t>
            </w:r>
          </w:p>
        </w:tc>
        <w:tc>
          <w:tcPr>
            <w:tcW w:type="dxa" w:w="2880"/>
          </w:tcPr>
          <w:p>
            <w:pPr>
              <w:keepNext/>
              <w:keepLines/>
              <w:spacing w:after="0"/>
            </w:pPr>
            <w:r/>
            <w:r>
              <w:rPr>
                <w:rFonts w:ascii="Arial" w:hAnsi="Arial"/>
                <w:b w:val="0"/>
                <w:color w:val="111827"/>
                <w:sz w:val="18"/>
              </w:rPr>
              <w:t>github.com/openai/codex</w:t>
            </w:r>
          </w:p>
        </w:tc>
      </w:tr>
      <w:tr>
        <w:trPr>
          <w:cantSplit/>
        </w:trPr>
        <w:tc>
          <w:tcPr>
            <w:tcW w:type="dxa" w:w="2880"/>
            <w:shd w:val="clear" w:color="auto" w:fill="F5F8FC"/>
          </w:tcPr>
          <w:p>
            <w:pPr>
              <w:keepNext w:val="0"/>
              <w:keepLines/>
              <w:spacing w:after="0"/>
            </w:pPr>
            <w:r/>
            <w:r>
              <w:rPr>
                <w:rFonts w:ascii="Arial" w:hAnsi="Arial"/>
                <w:b/>
                <w:color w:val="111827"/>
                <w:sz w:val="18"/>
              </w:rPr>
              <w:t>DeepSeek Harness (dsh)</w:t>
            </w:r>
          </w:p>
        </w:tc>
        <w:tc>
          <w:tcPr>
            <w:tcW w:type="dxa" w:w="2880"/>
            <w:shd w:val="clear" w:color="auto" w:fill="F5F8FC"/>
          </w:tcPr>
          <w:p>
            <w:pPr>
              <w:keepNext w:val="0"/>
              <w:keepLines/>
              <w:spacing w:after="0"/>
            </w:pPr>
            <w:r/>
            <w:r>
              <w:rPr>
                <w:rFonts w:ascii="Arial" w:hAnsi="Arial"/>
                <w:b w:val="0"/>
                <w:color w:val="111827"/>
                <w:sz w:val="18"/>
              </w:rPr>
              <w:t>DeepSeek's plugin-based, model-agnostic harness — a v0.1 developer preview</w:t>
            </w:r>
          </w:p>
        </w:tc>
        <w:tc>
          <w:tcPr>
            <w:tcW w:type="dxa" w:w="2880"/>
            <w:shd w:val="clear" w:color="auto" w:fill="F5F8FC"/>
          </w:tcPr>
          <w:p>
            <w:pPr>
              <w:keepNext w:val="0"/>
              <w:keepLines/>
              <w:spacing w:after="0"/>
            </w:pPr>
            <w:r/>
            <w:r>
              <w:rPr>
                <w:rFonts w:ascii="Arial" w:hAnsi="Arial"/>
                <w:b w:val="0"/>
                <w:color w:val="111827"/>
                <w:sz w:val="18"/>
              </w:rPr>
              <w:t>github.com/deepseek-ai/deepseek-harness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three wrap a model in the same gather-context → act → verify loop; they differ in tools, sandbox and host authority.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DeepSeek Harness — 'Everything Is a Plugin'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S55 — DeepSeek Harness (dsh) — developer preview repository, S65 — MindStudio — DeepSeek Harness: agentic coding where everything is a plugin</w:t>
            </w:r>
          </w:p>
        </w:tc>
      </w:tr>
    </w:tbl>
    <w:p>
      <w:pPr>
        <w:spacing w:after="80"/>
      </w:pPr>
    </w:p>
    <w:p>
      <w:pPr>
        <w:spacing w:after="160"/>
      </w:pPr>
      <w:r>
        <w:rPr>
          <w:rFonts w:ascii="Arial" w:hAnsi="Arial"/>
          <w:b w:val="0"/>
          <w:i w:val="0"/>
          <w:color w:val="111827"/>
          <w:sz w:val="22"/>
        </w:rPr>
        <w:t>Read the points below as the few things worth remembering about “DeepSeek Harness — 'Everything Is a Plugin'”. A v0.1 developer preview. Its openness is powerful; in Topic 3 we treat each plugin as untrusted until reviewed.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idea</w:t>
            </w:r>
          </w:p>
        </w:tc>
        <w:tc>
          <w:tcPr>
            <w:tcW w:type="dxa" w:w="4320"/>
            <w:shd w:val="clear" w:color="auto" w:fill="F5F8FC"/>
          </w:tcPr>
          <w:p>
            <w:pPr>
              <w:keepNext/>
              <w:keepLines/>
              <w:spacing w:after="0"/>
            </w:pPr>
            <w:r/>
            <w:r>
              <w:rPr>
                <w:rFonts w:ascii="Arial" w:hAnsi="Arial"/>
                <w:b w:val="0"/>
                <w:color w:val="111827"/>
                <w:sz w:val="18"/>
              </w:rPr>
              <w:t>Every capability — tools, models, UI, even core behaviour — is a swappable plugin</w:t>
            </w:r>
          </w:p>
        </w:tc>
      </w:tr>
      <w:tr>
        <w:trPr>
          <w:cantSplit/>
        </w:trPr>
        <w:tc>
          <w:tcPr>
            <w:tcW w:type="dxa" w:w="4320"/>
          </w:tcPr>
          <w:p>
            <w:pPr>
              <w:keepNext/>
              <w:keepLines/>
              <w:spacing w:after="0"/>
            </w:pPr>
            <w:r/>
            <w:r>
              <w:rPr>
                <w:rFonts w:ascii="Arial" w:hAnsi="Arial"/>
                <w:b/>
                <w:color w:val="111827"/>
                <w:sz w:val="18"/>
              </w:rPr>
              <w:t>Model-agnostic</w:t>
            </w:r>
          </w:p>
        </w:tc>
        <w:tc>
          <w:tcPr>
            <w:tcW w:type="dxa" w:w="4320"/>
          </w:tcPr>
          <w:p>
            <w:pPr>
              <w:keepNext/>
              <w:keepLines/>
              <w:spacing w:after="0"/>
            </w:pPr>
            <w:r/>
            <w:r>
              <w:rPr>
                <w:rFonts w:ascii="Arial" w:hAnsi="Arial"/>
                <w:b w:val="0"/>
                <w:color w:val="111827"/>
                <w:sz w:val="18"/>
              </w:rPr>
              <w:t>Plug in any model; the harness is not tied to DeepSeek's own</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Flexible and extensible — but every plugin is also new code and a new trust boundary to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v0.1 developer preview. Its openness is powerful; in Topic 3 we treat each plugin as untrusted until reviewed.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45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46 — When the Loop Goes Wrong — Misreading the Goal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“When the Loop Goes Wrong — Misreading the Goal” is best understood as a sequence — the steps below run in order. Each step feeds the next, so a problem early on shows up later in the chain — which is exactly why the order is worth learning. The same re-planning that makes the loop powerful becomes dangerous when the goal is open-ended and nothing limits the actions — Topic 3 adds the guardrails and human approvals that stop this.</w:t>
      </w:r>
    </w:p>
    <w:p>
      <w:pPr>
        <w:keepNext/>
        <w:keepLines/>
        <w:spacing w:after="100"/>
        <w:ind w:left="576" w:hanging="576"/>
      </w:pPr>
      <w:r>
        <w:rPr>
          <w:rFonts w:ascii="Arial" w:hAnsi="Arial"/>
          <w:b/>
          <w:color w:val="1F6FEB"/>
          <w:sz w:val="21"/>
        </w:rPr>
        <w:t xml:space="preserve">1.  </w:t>
      </w:r>
      <w:r>
        <w:rPr>
          <w:rFonts w:ascii="Arial" w:hAnsi="Arial"/>
          <w:color w:val="111827"/>
          <w:sz w:val="21"/>
        </w:rPr>
        <w:t>Goal: 'Do whatever it takes to remove this stubborn malware'</w:t>
      </w:r>
    </w:p>
    <w:p>
      <w:pPr>
        <w:keepNext/>
        <w:keepLines/>
        <w:spacing w:after="100"/>
        <w:ind w:left="576" w:hanging="576"/>
      </w:pPr>
      <w:r>
        <w:rPr>
          <w:rFonts w:ascii="Arial" w:hAnsi="Arial"/>
          <w:b/>
          <w:color w:val="1F6FEB"/>
          <w:sz w:val="21"/>
        </w:rPr>
        <w:t xml:space="preserve">2.  </w:t>
      </w:r>
      <w:r>
        <w:rPr>
          <w:rFonts w:ascii="Arial" w:hAnsi="Arial"/>
          <w:color w:val="111827"/>
          <w:sz w:val="21"/>
        </w:rPr>
        <w:t>Plan: delete the infected files</w:t>
      </w:r>
    </w:p>
    <w:p>
      <w:pPr>
        <w:keepNext/>
        <w:keepLines/>
        <w:spacing w:after="100"/>
        <w:ind w:left="576" w:hanging="576"/>
      </w:pPr>
      <w:r>
        <w:rPr>
          <w:rFonts w:ascii="Arial" w:hAnsi="Arial"/>
          <w:b/>
          <w:color w:val="1F6FEB"/>
          <w:sz w:val="21"/>
        </w:rPr>
        <w:t xml:space="preserve">3.  </w:t>
      </w:r>
      <w:r>
        <w:rPr>
          <w:rFonts w:ascii="Arial" w:hAnsi="Arial"/>
          <w:color w:val="111827"/>
          <w:sz w:val="21"/>
        </w:rPr>
        <w:t>Verify: malware still there — so the agent re-plans</w:t>
      </w:r>
    </w:p>
    <w:p>
      <w:pPr>
        <w:keepNext/>
        <w:keepLines/>
        <w:spacing w:after="100"/>
        <w:ind w:left="576" w:hanging="576"/>
      </w:pPr>
      <w:r>
        <w:rPr>
          <w:rFonts w:ascii="Arial" w:hAnsi="Arial"/>
          <w:b/>
          <w:color w:val="1F6FEB"/>
          <w:sz w:val="21"/>
        </w:rPr>
        <w:t xml:space="preserve">4.  </w:t>
      </w:r>
      <w:r>
        <w:rPr>
          <w:rFonts w:ascii="Arial" w:hAnsi="Arial"/>
          <w:color w:val="111827"/>
          <w:sz w:val="21"/>
        </w:rPr>
        <w:t>Escalate: 'to be sure' — wipe every file on the machine</w:t>
      </w:r>
    </w:p>
    <w:p>
      <w:pPr>
        <w:keepNext w:val="0"/>
        <w:keepLines/>
        <w:spacing w:after="100"/>
        <w:ind w:left="576" w:hanging="576"/>
      </w:pPr>
      <w:r>
        <w:rPr>
          <w:rFonts w:ascii="Arial" w:hAnsi="Arial"/>
          <w:b/>
          <w:color w:val="1F6FEB"/>
          <w:sz w:val="21"/>
        </w:rPr>
        <w:t xml:space="preserve">5.  </w:t>
      </w:r>
      <w:r>
        <w:rPr>
          <w:rFonts w:ascii="Arial" w:hAnsi="Arial"/>
          <w:color w:val="111827"/>
          <w:sz w:val="21"/>
        </w:rPr>
        <w:t>Result: malware gone, and so is all your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same re-planning that makes the loop powerful becomes dangerous when the goal is open-ended and nothing limits the actions — Topic 3 adds the guardrails and human approvals that stop this.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Hermes and the Latest</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48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49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52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53 — The Latest AI Agents (2025–2026)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S56 — OpenClaw — repository, S57 — Hermes Agent (Nous Research) — repository, S58 — Prime Agent (Prime Intellect) — repository, S59 — OpenWorker — open standard for employing AI in organisations, S60 — QM (Quartermaster, Y Combinator) — multiplayer agent harness</w:t>
            </w:r>
          </w:p>
        </w:tc>
      </w:tr>
    </w:tbl>
    <w:p>
      <w:pPr>
        <w:spacing w:after="80"/>
      </w:pPr>
    </w:p>
    <w:p>
      <w:pPr>
        <w:spacing w:after="160"/>
      </w:pPr>
      <w:r>
        <w:rPr>
          <w:rFonts w:ascii="Arial" w:hAnsi="Arial"/>
          <w:b w:val="0"/>
          <w:i w:val="0"/>
          <w:color w:val="111827"/>
          <w:sz w:val="22"/>
        </w:rPr>
        <w:t>The table below is easier to recall once you see the pattern behind it. All open-source and self-hosted. Capability is not a safety rating — verify each one's permissions, sandbox and data access before use.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Agent</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OpenClaw</w:t>
            </w:r>
          </w:p>
        </w:tc>
        <w:tc>
          <w:tcPr>
            <w:tcW w:type="dxa" w:w="2880"/>
            <w:shd w:val="clear" w:color="auto" w:fill="F5F8FC"/>
          </w:tcPr>
          <w:p>
            <w:pPr>
              <w:keepNext/>
              <w:keepLines/>
              <w:spacing w:after="0"/>
            </w:pPr>
            <w:r/>
            <w:r>
              <w:rPr>
                <w:rFonts w:ascii="Arial" w:hAnsi="Arial"/>
                <w:b w:val="0"/>
                <w:color w:val="111827"/>
                <w:sz w:val="18"/>
              </w:rPr>
              <w:t>Peter Steinberger's open-source personal agent; runs on your own devices, reached via your messaging apps</w:t>
            </w:r>
          </w:p>
        </w:tc>
        <w:tc>
          <w:tcPr>
            <w:tcW w:type="dxa" w:w="2880"/>
            <w:shd w:val="clear" w:color="auto" w:fill="F5F8FC"/>
          </w:tcPr>
          <w:p>
            <w:pPr>
              <w:keepNext/>
              <w:keepLines/>
              <w:spacing w:after="0"/>
            </w:pPr>
            <w:r/>
            <w:r>
              <w:rPr>
                <w:rFonts w:ascii="Arial" w:hAnsi="Arial"/>
                <w:b w:val="0"/>
                <w:color w:val="111827"/>
                <w:sz w:val="18"/>
              </w:rPr>
              <w:t>github.com/openclaw/openclaw</w:t>
            </w:r>
          </w:p>
        </w:tc>
      </w:tr>
      <w:tr>
        <w:trPr>
          <w:cantSplit/>
        </w:trPr>
        <w:tc>
          <w:tcPr>
            <w:tcW w:type="dxa" w:w="2880"/>
          </w:tcPr>
          <w:p>
            <w:pPr>
              <w:keepNext/>
              <w:keepLines/>
              <w:spacing w:after="0"/>
            </w:pPr>
            <w:r/>
            <w:r>
              <w:rPr>
                <w:rFonts w:ascii="Arial" w:hAnsi="Arial"/>
                <w:b/>
                <w:color w:val="111827"/>
                <w:sz w:val="18"/>
              </w:rPr>
              <w:t>Hermes Agent</w:t>
            </w:r>
          </w:p>
        </w:tc>
        <w:tc>
          <w:tcPr>
            <w:tcW w:type="dxa" w:w="2880"/>
          </w:tcPr>
          <w:p>
            <w:pPr>
              <w:keepNext/>
              <w:keepLines/>
              <w:spacing w:after="0"/>
            </w:pPr>
            <w:r/>
            <w:r>
              <w:rPr>
                <w:rFonts w:ascii="Arial" w:hAnsi="Arial"/>
                <w:b w:val="0"/>
                <w:color w:val="111827"/>
                <w:sz w:val="18"/>
              </w:rPr>
              <w:t>Nous Research's self-improving personal agent; learns skills, model-agnostic (we use MiniMax)</w:t>
            </w:r>
          </w:p>
        </w:tc>
        <w:tc>
          <w:tcPr>
            <w:tcW w:type="dxa" w:w="2880"/>
          </w:tcPr>
          <w:p>
            <w:pPr>
              <w:keepNext/>
              <w:keepLines/>
              <w:spacing w:after="0"/>
            </w:pPr>
            <w:r/>
            <w:r>
              <w:rPr>
                <w:rFonts w:ascii="Arial" w:hAnsi="Arial"/>
                <w:b w:val="0"/>
                <w:color w:val="111827"/>
                <w:sz w:val="18"/>
              </w:rPr>
              <w:t>github.com/NousResearch/hermes-agent</w:t>
            </w:r>
          </w:p>
        </w:tc>
      </w:tr>
      <w:tr>
        <w:trPr>
          <w:cantSplit/>
        </w:trPr>
        <w:tc>
          <w:tcPr>
            <w:tcW w:type="dxa" w:w="2880"/>
            <w:shd w:val="clear" w:color="auto" w:fill="F5F8FC"/>
          </w:tcPr>
          <w:p>
            <w:pPr>
              <w:keepNext/>
              <w:keepLines/>
              <w:spacing w:after="0"/>
            </w:pPr>
            <w:r/>
            <w:r>
              <w:rPr>
                <w:rFonts w:ascii="Arial" w:hAnsi="Arial"/>
                <w:b/>
                <w:color w:val="111827"/>
                <w:sz w:val="18"/>
              </w:rPr>
              <w:t>Prime Agent</w:t>
            </w:r>
          </w:p>
        </w:tc>
        <w:tc>
          <w:tcPr>
            <w:tcW w:type="dxa" w:w="2880"/>
            <w:shd w:val="clear" w:color="auto" w:fill="F5F8FC"/>
          </w:tcPr>
          <w:p>
            <w:pPr>
              <w:keepNext/>
              <w:keepLines/>
              <w:spacing w:after="0"/>
            </w:pPr>
            <w:r/>
            <w:r>
              <w:rPr>
                <w:rFonts w:ascii="Arial" w:hAnsi="Arial"/>
                <w:b w:val="0"/>
                <w:color w:val="111827"/>
                <w:sz w:val="18"/>
              </w:rPr>
              <w:t>Prime Intellect's self-improving agent for coding and long-running autonomous tasks</w:t>
            </w:r>
          </w:p>
        </w:tc>
        <w:tc>
          <w:tcPr>
            <w:tcW w:type="dxa" w:w="2880"/>
            <w:shd w:val="clear" w:color="auto" w:fill="F5F8FC"/>
          </w:tcPr>
          <w:p>
            <w:pPr>
              <w:keepNext/>
              <w:keepLines/>
              <w:spacing w:after="0"/>
            </w:pPr>
            <w:r/>
            <w:r>
              <w:rPr>
                <w:rFonts w:ascii="Arial" w:hAnsi="Arial"/>
                <w:b w:val="0"/>
                <w:color w:val="111827"/>
                <w:sz w:val="18"/>
              </w:rPr>
              <w:t>github.com/PrimeIntellect-ai/prime-agent</w:t>
            </w:r>
          </w:p>
        </w:tc>
      </w:tr>
      <w:tr>
        <w:trPr>
          <w:cantSplit/>
        </w:trPr>
        <w:tc>
          <w:tcPr>
            <w:tcW w:type="dxa" w:w="2880"/>
          </w:tcPr>
          <w:p>
            <w:pPr>
              <w:keepNext/>
              <w:keepLines/>
              <w:spacing w:after="0"/>
            </w:pPr>
            <w:r/>
            <w:r>
              <w:rPr>
                <w:rFonts w:ascii="Arial" w:hAnsi="Arial"/>
                <w:b/>
                <w:color w:val="111827"/>
                <w:sz w:val="18"/>
              </w:rPr>
              <w:t>OpenWorker</w:t>
            </w:r>
          </w:p>
        </w:tc>
        <w:tc>
          <w:tcPr>
            <w:tcW w:type="dxa" w:w="2880"/>
          </w:tcPr>
          <w:p>
            <w:pPr>
              <w:keepNext/>
              <w:keepLines/>
              <w:spacing w:after="0"/>
            </w:pPr>
            <w:r/>
            <w:r>
              <w:rPr>
                <w:rFonts w:ascii="Arial" w:hAnsi="Arial"/>
                <w:b w:val="0"/>
                <w:color w:val="111827"/>
                <w:sz w:val="18"/>
              </w:rPr>
              <w:t>An open standard to hire, govern and trust AI 'workers' inside an organisation</w:t>
            </w:r>
          </w:p>
        </w:tc>
        <w:tc>
          <w:tcPr>
            <w:tcW w:type="dxa" w:w="2880"/>
          </w:tcPr>
          <w:p>
            <w:pPr>
              <w:keepNext/>
              <w:keepLines/>
              <w:spacing w:after="0"/>
            </w:pPr>
            <w:r/>
            <w:r>
              <w:rPr>
                <w:rFonts w:ascii="Arial" w:hAnsi="Arial"/>
                <w:b w:val="0"/>
                <w:color w:val="111827"/>
                <w:sz w:val="18"/>
              </w:rPr>
              <w:t>github.com/openworker-io/openworker</w:t>
            </w:r>
          </w:p>
        </w:tc>
      </w:tr>
      <w:tr>
        <w:trPr>
          <w:cantSplit/>
        </w:trPr>
        <w:tc>
          <w:tcPr>
            <w:tcW w:type="dxa" w:w="2880"/>
            <w:shd w:val="clear" w:color="auto" w:fill="F5F8FC"/>
          </w:tcPr>
          <w:p>
            <w:pPr>
              <w:keepNext w:val="0"/>
              <w:keepLines/>
              <w:spacing w:after="0"/>
            </w:pPr>
            <w:r/>
            <w:r>
              <w:rPr>
                <w:rFonts w:ascii="Arial" w:hAnsi="Arial"/>
                <w:b/>
                <w:color w:val="111827"/>
                <w:sz w:val="18"/>
              </w:rPr>
              <w:t>QM (Quartermaster)</w:t>
            </w:r>
          </w:p>
        </w:tc>
        <w:tc>
          <w:tcPr>
            <w:tcW w:type="dxa" w:w="2880"/>
            <w:shd w:val="clear" w:color="auto" w:fill="F5F8FC"/>
          </w:tcPr>
          <w:p>
            <w:pPr>
              <w:keepNext w:val="0"/>
              <w:keepLines/>
              <w:spacing w:after="0"/>
            </w:pPr>
            <w:r/>
            <w:r>
              <w:rPr>
                <w:rFonts w:ascii="Arial" w:hAnsi="Arial"/>
                <w:b w:val="0"/>
                <w:color w:val="111827"/>
                <w:sz w:val="18"/>
              </w:rPr>
              <w:t>Y Combinator's multiplayer agent harness for teams in Slack / web, with scoped memory and sandboxes</w:t>
            </w:r>
          </w:p>
        </w:tc>
        <w:tc>
          <w:tcPr>
            <w:tcW w:type="dxa" w:w="2880"/>
            <w:shd w:val="clear" w:color="auto" w:fill="F5F8FC"/>
          </w:tcPr>
          <w:p>
            <w:pPr>
              <w:keepNext w:val="0"/>
              <w:keepLines/>
              <w:spacing w:after="0"/>
            </w:pPr>
            <w:r/>
            <w:r>
              <w:rPr>
                <w:rFonts w:ascii="Arial" w:hAnsi="Arial"/>
                <w:b w:val="0"/>
                <w:color w:val="111827"/>
                <w:sz w:val="18"/>
              </w:rPr>
              <w:t>github.com/yc-software/qm</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open-source and self-hosted. Capability is not a safety rating — verify each one's permissions, sandbox and data access before use.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54 — Applications of AI Agents in Threat Detection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“Applications of AI Agents in Threat Detection”. AI is on both sides of the fight — the same capabilities also power attackers, which is why Topic 3 defends the agents themselves.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Real-time threat detection</w:t>
            </w:r>
          </w:p>
        </w:tc>
        <w:tc>
          <w:tcPr>
            <w:tcW w:type="dxa" w:w="4320"/>
            <w:shd w:val="clear" w:color="auto" w:fill="F5F8FC"/>
          </w:tcPr>
          <w:p>
            <w:pPr>
              <w:keepNext/>
              <w:keepLines/>
              <w:spacing w:after="0"/>
            </w:pPr>
            <w:r/>
            <w:r>
              <w:rPr>
                <w:rFonts w:ascii="Arial" w:hAnsi="Arial"/>
                <w:b w:val="0"/>
                <w:color w:val="111827"/>
                <w:sz w:val="18"/>
              </w:rPr>
              <w:t>Agents watch traffic, endpoints and events continuously and flag cyber threats as they emerge — not hours later</w:t>
            </w:r>
          </w:p>
        </w:tc>
      </w:tr>
      <w:tr>
        <w:trPr>
          <w:cantSplit/>
        </w:trPr>
        <w:tc>
          <w:tcPr>
            <w:tcW w:type="dxa" w:w="4320"/>
          </w:tcPr>
          <w:p>
            <w:pPr>
              <w:keepNext/>
              <w:keepLines/>
              <w:spacing w:after="0"/>
            </w:pPr>
            <w:r/>
            <w:r>
              <w:rPr>
                <w:rFonts w:ascii="Arial" w:hAnsi="Arial"/>
                <w:b/>
                <w:color w:val="111827"/>
                <w:sz w:val="18"/>
              </w:rPr>
              <w:t>Automated vulnerability detection</w:t>
            </w:r>
          </w:p>
        </w:tc>
        <w:tc>
          <w:tcPr>
            <w:tcW w:type="dxa" w:w="4320"/>
          </w:tcPr>
          <w:p>
            <w:pPr>
              <w:keepNext/>
              <w:keepLines/>
              <w:spacing w:after="0"/>
            </w:pPr>
            <w:r/>
            <w:r>
              <w:rPr>
                <w:rFonts w:ascii="Arial" w:hAnsi="Arial"/>
                <w:b w:val="0"/>
                <w:color w:val="111827"/>
                <w:sz w:val="18"/>
              </w:rPr>
              <w:t>Scan code, systems and configurations for weaknesses, then analyse severity and exploitability</w:t>
            </w:r>
          </w:p>
        </w:tc>
      </w:tr>
      <w:tr>
        <w:trPr>
          <w:cantSplit/>
        </w:trPr>
        <w:tc>
          <w:tcPr>
            <w:tcW w:type="dxa" w:w="4320"/>
            <w:shd w:val="clear" w:color="auto" w:fill="F5F8FC"/>
          </w:tcPr>
          <w:p>
            <w:pPr>
              <w:keepNext w:val="0"/>
              <w:keepLines/>
              <w:spacing w:after="0"/>
            </w:pPr>
            <w:r/>
            <w:r>
              <w:rPr>
                <w:rFonts w:ascii="Arial" w:hAnsi="Arial"/>
                <w:b/>
                <w:color w:val="111827"/>
                <w:sz w:val="18"/>
              </w:rPr>
              <w:t>Malware analysis &amp; classification</w:t>
            </w:r>
          </w:p>
        </w:tc>
        <w:tc>
          <w:tcPr>
            <w:tcW w:type="dxa" w:w="4320"/>
            <w:shd w:val="clear" w:color="auto" w:fill="F5F8FC"/>
          </w:tcPr>
          <w:p>
            <w:pPr>
              <w:keepNext w:val="0"/>
              <w:keepLines/>
              <w:spacing w:after="0"/>
            </w:pPr>
            <w:r/>
            <w:r>
              <w:rPr>
                <w:rFonts w:ascii="Arial" w:hAnsi="Arial"/>
                <w:b w:val="0"/>
                <w:color w:val="111827"/>
                <w:sz w:val="18"/>
              </w:rPr>
              <w:t>Dissect and classify malicious samples far faster than manual reverse-engineering</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AI is on both sides of the fight — the same capabilities also power attackers, which is why Topic 3 defends the agents themselves.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AI Agents in Network and Social-Engineering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“AI Agents in Network and Social-Engineering Security”.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Network intrusion detection</w:t>
            </w:r>
          </w:p>
        </w:tc>
        <w:tc>
          <w:tcPr>
            <w:tcW w:type="dxa" w:w="4320"/>
            <w:shd w:val="clear" w:color="auto" w:fill="F5F8FC"/>
          </w:tcPr>
          <w:p>
            <w:pPr>
              <w:keepNext/>
              <w:keepLines/>
              <w:spacing w:after="0"/>
            </w:pPr>
            <w:r/>
            <w:r>
              <w:rPr>
                <w:rFonts w:ascii="Arial" w:hAnsi="Arial"/>
                <w:b w:val="0"/>
                <w:color w:val="111827"/>
                <w:sz w:val="18"/>
              </w:rPr>
              <w:t>Learn what normal network behaviour looks like and catch intrusions that signature rules miss</w:t>
            </w:r>
          </w:p>
        </w:tc>
      </w:tr>
      <w:tr>
        <w:trPr>
          <w:cantSplit/>
        </w:trPr>
        <w:tc>
          <w:tcPr>
            <w:tcW w:type="dxa" w:w="4320"/>
          </w:tcPr>
          <w:p>
            <w:pPr>
              <w:keepNext/>
              <w:keepLines/>
              <w:spacing w:after="0"/>
            </w:pPr>
            <w:r/>
            <w:r>
              <w:rPr>
                <w:rFonts w:ascii="Arial" w:hAnsi="Arial"/>
                <w:b/>
                <w:color w:val="111827"/>
                <w:sz w:val="18"/>
              </w:rPr>
              <w:t>Attack classification</w:t>
            </w:r>
          </w:p>
        </w:tc>
        <w:tc>
          <w:tcPr>
            <w:tcW w:type="dxa" w:w="4320"/>
          </w:tcPr>
          <w:p>
            <w:pPr>
              <w:keepNext/>
              <w:keepLines/>
              <w:spacing w:after="0"/>
            </w:pPr>
            <w:r/>
            <w:r>
              <w:rPr>
                <w:rFonts w:ascii="Arial" w:hAnsi="Arial"/>
                <w:b w:val="0"/>
                <w:color w:val="111827"/>
                <w:sz w:val="18"/>
              </w:rPr>
              <w:t>Label detected attacks by type and severity so responders know what to tackle first</w:t>
            </w:r>
          </w:p>
        </w:tc>
      </w:tr>
      <w:tr>
        <w:trPr>
          <w:cantSplit/>
        </w:trPr>
        <w:tc>
          <w:tcPr>
            <w:tcW w:type="dxa" w:w="4320"/>
            <w:shd w:val="clear" w:color="auto" w:fill="F5F8FC"/>
          </w:tcPr>
          <w:p>
            <w:pPr>
              <w:keepNext/>
              <w:keepLines/>
              <w:spacing w:after="0"/>
            </w:pPr>
            <w:r/>
            <w:r>
              <w:rPr>
                <w:rFonts w:ascii="Arial" w:hAnsi="Arial"/>
                <w:b/>
                <w:color w:val="111827"/>
                <w:sz w:val="18"/>
              </w:rPr>
              <w:t>Phishing &amp; deceptive language</w:t>
            </w:r>
          </w:p>
        </w:tc>
        <w:tc>
          <w:tcPr>
            <w:tcW w:type="dxa" w:w="4320"/>
            <w:shd w:val="clear" w:color="auto" w:fill="F5F8FC"/>
          </w:tcPr>
          <w:p>
            <w:pPr>
              <w:keepNext/>
              <w:keepLines/>
              <w:spacing w:after="0"/>
            </w:pPr>
            <w:r/>
            <w:r>
              <w:rPr>
                <w:rFonts w:ascii="Arial" w:hAnsi="Arial"/>
                <w:b w:val="0"/>
                <w:color w:val="111827"/>
                <w:sz w:val="18"/>
              </w:rPr>
              <w:t>Detect and defend against phishing attacks and manipulative, deceptive language in messages</w:t>
            </w:r>
          </w:p>
        </w:tc>
      </w:tr>
      <w:tr>
        <w:trPr>
          <w:cantSplit/>
        </w:trPr>
        <w:tc>
          <w:tcPr>
            <w:tcW w:type="dxa" w:w="4320"/>
          </w:tcPr>
          <w:p>
            <w:pPr>
              <w:keepNext w:val="0"/>
              <w:keepLines/>
              <w:spacing w:after="0"/>
            </w:pPr>
            <w:r/>
            <w:r>
              <w:rPr>
                <w:rFonts w:ascii="Arial" w:hAnsi="Arial"/>
                <w:b/>
                <w:color w:val="111827"/>
                <w:sz w:val="18"/>
              </w:rPr>
              <w:t>Log analysis &amp; anomaly detection</w:t>
            </w:r>
          </w:p>
        </w:tc>
        <w:tc>
          <w:tcPr>
            <w:tcW w:type="dxa" w:w="4320"/>
          </w:tcPr>
          <w:p>
            <w:pPr>
              <w:keepNext w:val="0"/>
              <w:keepLines/>
              <w:spacing w:after="0"/>
            </w:pPr>
            <w:r/>
            <w:r>
              <w:rPr>
                <w:rFonts w:ascii="Arial" w:hAnsi="Arial"/>
                <w:b w:val="0"/>
                <w:color w:val="111827"/>
                <w:sz w:val="18"/>
              </w:rPr>
              <w:t>Sift millions of system-log lines to surface the anomalies worth investigating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56 — Applications of AI Agents in Incident Response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“Applications of AI Agents in Incident Response”.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Repair &amp; patch generation</w:t>
            </w:r>
          </w:p>
        </w:tc>
        <w:tc>
          <w:tcPr>
            <w:tcW w:type="dxa" w:w="4320"/>
            <w:shd w:val="clear" w:color="auto" w:fill="F5F8FC"/>
          </w:tcPr>
          <w:p>
            <w:pPr>
              <w:keepNext/>
              <w:keepLines/>
              <w:spacing w:after="0"/>
            </w:pPr>
            <w:r/>
            <w:r>
              <w:rPr>
                <w:rFonts w:ascii="Arial" w:hAnsi="Arial"/>
                <w:b w:val="0"/>
                <w:color w:val="111827"/>
                <w:sz w:val="18"/>
              </w:rPr>
              <w:t>Automate vulnerability repair and generate candidate patches for human review</w:t>
            </w:r>
          </w:p>
        </w:tc>
      </w:tr>
      <w:tr>
        <w:trPr>
          <w:cantSplit/>
        </w:trPr>
        <w:tc>
          <w:tcPr>
            <w:tcW w:type="dxa" w:w="4320"/>
          </w:tcPr>
          <w:p>
            <w:pPr>
              <w:keepNext/>
              <w:keepLines/>
              <w:spacing w:after="0"/>
            </w:pPr>
            <w:r/>
            <w:r>
              <w:rPr>
                <w:rFonts w:ascii="Arial" w:hAnsi="Arial"/>
                <w:b/>
                <w:color w:val="111827"/>
                <w:sz w:val="18"/>
              </w:rPr>
              <w:t>Workflows &amp; playbooks</w:t>
            </w:r>
          </w:p>
        </w:tc>
        <w:tc>
          <w:tcPr>
            <w:tcW w:type="dxa" w:w="4320"/>
          </w:tcPr>
          <w:p>
            <w:pPr>
              <w:keepNext/>
              <w:keepLines/>
              <w:spacing w:after="0"/>
            </w:pPr>
            <w:r/>
            <w:r>
              <w:rPr>
                <w:rFonts w:ascii="Arial" w:hAnsi="Arial"/>
                <w:b w:val="0"/>
                <w:color w:val="111827"/>
                <w:sz w:val="18"/>
              </w:rPr>
              <w:t>Streamline incident-response workflows and execute playbooks consistently under pressure</w:t>
            </w:r>
          </w:p>
        </w:tc>
      </w:tr>
      <w:tr>
        <w:trPr>
          <w:cantSplit/>
        </w:trPr>
        <w:tc>
          <w:tcPr>
            <w:tcW w:type="dxa" w:w="4320"/>
            <w:shd w:val="clear" w:color="auto" w:fill="F5F8FC"/>
          </w:tcPr>
          <w:p>
            <w:pPr>
              <w:keepNext w:val="0"/>
              <w:keepLines/>
              <w:spacing w:after="0"/>
            </w:pPr>
            <w:r/>
            <w:r>
              <w:rPr>
                <w:rFonts w:ascii="Arial" w:hAnsi="Arial"/>
                <w:b/>
                <w:color w:val="111827"/>
                <w:sz w:val="18"/>
              </w:rPr>
              <w:t>Post-attack analysis</w:t>
            </w:r>
          </w:p>
        </w:tc>
        <w:tc>
          <w:tcPr>
            <w:tcW w:type="dxa" w:w="4320"/>
            <w:shd w:val="clear" w:color="auto" w:fill="F5F8FC"/>
          </w:tcPr>
          <w:p>
            <w:pPr>
              <w:keepNext w:val="0"/>
              <w:keepLines/>
              <w:spacing w:after="0"/>
            </w:pPr>
            <w:r/>
            <w:r>
              <w:rPr>
                <w:rFonts w:ascii="Arial" w:hAnsi="Arial"/>
                <w:b w:val="0"/>
                <w:color w:val="111827"/>
                <w:sz w:val="18"/>
              </w:rPr>
              <w:t>Reconstruct the attack, identify the root cause and recommend fixes to stop a repeat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57 — Applications of AI in Security Operations Centres (SOCs)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“Applications of AI in Security Operations Centres (SOCs)”. The SOC of 2026 pairs human analysts with AI agents — the analyst sets direction and approves actions; the agent does the heavy lifting.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Proactive defence &amp; threat hunting</w:t>
            </w:r>
          </w:p>
        </w:tc>
        <w:tc>
          <w:tcPr>
            <w:tcW w:type="dxa" w:w="4320"/>
            <w:shd w:val="clear" w:color="auto" w:fill="F5F8FC"/>
          </w:tcPr>
          <w:p>
            <w:pPr>
              <w:keepNext/>
              <w:keepLines/>
              <w:spacing w:after="0"/>
            </w:pPr>
            <w:r/>
            <w:r>
              <w:rPr>
                <w:rFonts w:ascii="Arial" w:hAnsi="Arial"/>
                <w:b w:val="0"/>
                <w:color w:val="111827"/>
                <w:sz w:val="18"/>
              </w:rPr>
              <w:t>Hunt for hidden threats across the estate instead of waiting for alerts</w:t>
            </w:r>
          </w:p>
        </w:tc>
      </w:tr>
      <w:tr>
        <w:trPr>
          <w:cantSplit/>
        </w:trPr>
        <w:tc>
          <w:tcPr>
            <w:tcW w:type="dxa" w:w="4320"/>
          </w:tcPr>
          <w:p>
            <w:pPr>
              <w:keepNext/>
              <w:keepLines/>
              <w:spacing w:after="0"/>
            </w:pPr>
            <w:r/>
            <w:r>
              <w:rPr>
                <w:rFonts w:ascii="Arial" w:hAnsi="Arial"/>
                <w:b/>
                <w:color w:val="111827"/>
                <w:sz w:val="18"/>
              </w:rPr>
              <w:t>Risk management &amp; predictive analytics</w:t>
            </w:r>
          </w:p>
        </w:tc>
        <w:tc>
          <w:tcPr>
            <w:tcW w:type="dxa" w:w="4320"/>
          </w:tcPr>
          <w:p>
            <w:pPr>
              <w:keepNext/>
              <w:keepLines/>
              <w:spacing w:after="0"/>
            </w:pPr>
            <w:r/>
            <w:r>
              <w:rPr>
                <w:rFonts w:ascii="Arial" w:hAnsi="Arial"/>
                <w:b w:val="0"/>
                <w:color w:val="111827"/>
                <w:sz w:val="18"/>
              </w:rPr>
              <w:t>Score risks and predict likely attack paths before they are exploited</w:t>
            </w:r>
          </w:p>
        </w:tc>
      </w:tr>
      <w:tr>
        <w:trPr>
          <w:cantSplit/>
        </w:trPr>
        <w:tc>
          <w:tcPr>
            <w:tcW w:type="dxa" w:w="4320"/>
            <w:shd w:val="clear" w:color="auto" w:fill="F5F8FC"/>
          </w:tcPr>
          <w:p>
            <w:pPr>
              <w:keepNext w:val="0"/>
              <w:keepLines/>
              <w:spacing w:after="0"/>
            </w:pPr>
            <w:r/>
            <w:r>
              <w:rPr>
                <w:rFonts w:ascii="Arial" w:hAnsi="Arial"/>
                <w:b/>
                <w:color w:val="111827"/>
                <w:sz w:val="18"/>
              </w:rPr>
              <w:t>Adaptive decision-making</w:t>
            </w:r>
          </w:p>
        </w:tc>
        <w:tc>
          <w:tcPr>
            <w:tcW w:type="dxa" w:w="4320"/>
            <w:shd w:val="clear" w:color="auto" w:fill="F5F8FC"/>
          </w:tcPr>
          <w:p>
            <w:pPr>
              <w:keepNext w:val="0"/>
              <w:keepLines/>
              <w:spacing w:after="0"/>
            </w:pPr>
            <w:r/>
            <w:r>
              <w:rPr>
                <w:rFonts w:ascii="Arial" w:hAnsi="Arial"/>
                <w:b w:val="0"/>
                <w:color w:val="111827"/>
                <w:sz w:val="18"/>
              </w:rPr>
              <w:t>Learn continuously from every incident and adapt defences over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SOC of 2026 pairs human analysts with AI agents — the analyst sets direction and approves actions; the agent does the heavy lifting.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58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59 — An Agent on WhatsApp Is Exposed to the Internet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“An Agent on WhatsApp Is Exposed to the Internet”. The convenience of a public channel is also its attack surface — Topic 3 shows the defences.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Open to anyone</w:t>
            </w:r>
          </w:p>
        </w:tc>
        <w:tc>
          <w:tcPr>
            <w:tcW w:type="dxa" w:w="4320"/>
            <w:shd w:val="clear" w:color="auto" w:fill="F5F8FC"/>
          </w:tcPr>
          <w:p>
            <w:pPr>
              <w:keepNext/>
              <w:keepLines/>
              <w:spacing w:after="0"/>
            </w:pPr>
            <w:r/>
            <w:r>
              <w:rPr>
                <w:rFonts w:ascii="Arial" w:hAnsi="Arial"/>
                <w:b w:val="0"/>
                <w:color w:val="111827"/>
                <w:sz w:val="18"/>
              </w:rPr>
              <w:t>A WhatsApp or Telegram agent accepts messages from the whole internet — including bad actors</w:t>
            </w:r>
          </w:p>
        </w:tc>
      </w:tr>
      <w:tr>
        <w:trPr>
          <w:cantSplit/>
        </w:trPr>
        <w:tc>
          <w:tcPr>
            <w:tcW w:type="dxa" w:w="4320"/>
          </w:tcPr>
          <w:p>
            <w:pPr>
              <w:keepNext/>
              <w:keepLines/>
              <w:spacing w:after="0"/>
            </w:pPr>
            <w:r/>
            <w:r>
              <w:rPr>
                <w:rFonts w:ascii="Arial" w:hAnsi="Arial"/>
                <w:b/>
                <w:color w:val="111827"/>
                <w:sz w:val="18"/>
              </w:rPr>
              <w:t>Prompt injection</w:t>
            </w:r>
          </w:p>
        </w:tc>
        <w:tc>
          <w:tcPr>
            <w:tcW w:type="dxa" w:w="4320"/>
          </w:tcPr>
          <w:p>
            <w:pPr>
              <w:keepNext/>
              <w:keepLines/>
              <w:spacing w:after="0"/>
            </w:pPr>
            <w:r/>
            <w:r>
              <w:rPr>
                <w:rFonts w:ascii="Arial" w:hAnsi="Arial"/>
                <w:b w:val="0"/>
                <w:color w:val="111827"/>
                <w:sz w:val="18"/>
              </w:rPr>
              <w:t>A crafted message overrides the agent's instructions and hijacks its tools</w:t>
            </w:r>
          </w:p>
        </w:tc>
      </w:tr>
      <w:tr>
        <w:trPr>
          <w:cantSplit/>
        </w:trPr>
        <w:tc>
          <w:tcPr>
            <w:tcW w:type="dxa" w:w="4320"/>
            <w:shd w:val="clear" w:color="auto" w:fill="F5F8FC"/>
          </w:tcPr>
          <w:p>
            <w:pPr>
              <w:keepNext/>
              <w:keepLines/>
              <w:spacing w:after="0"/>
            </w:pPr>
            <w:r/>
            <w:r>
              <w:rPr>
                <w:rFonts w:ascii="Arial" w:hAnsi="Arial"/>
                <w:b/>
                <w:color w:val="111827"/>
                <w:sz w:val="18"/>
              </w:rPr>
              <w:t>Data poisoning</w:t>
            </w:r>
          </w:p>
        </w:tc>
        <w:tc>
          <w:tcPr>
            <w:tcW w:type="dxa" w:w="4320"/>
            <w:shd w:val="clear" w:color="auto" w:fill="F5F8FC"/>
          </w:tcPr>
          <w:p>
            <w:pPr>
              <w:keepNext/>
              <w:keepLines/>
              <w:spacing w:after="0"/>
            </w:pPr>
            <w:r/>
            <w:r>
              <w:rPr>
                <w:rFonts w:ascii="Arial" w:hAnsi="Arial"/>
                <w:b w:val="0"/>
                <w:color w:val="111827"/>
                <w:sz w:val="18"/>
              </w:rPr>
              <w:t>Malicious content the agent reads or saves corrupts what it does later</w:t>
            </w:r>
          </w:p>
        </w:tc>
      </w:tr>
      <w:tr>
        <w:trPr>
          <w:cantSplit/>
        </w:trPr>
        <w:tc>
          <w:tcPr>
            <w:tcW w:type="dxa" w:w="4320"/>
          </w:tcPr>
          <w:p>
            <w:pPr>
              <w:keepNext w:val="0"/>
              <w:keepLines/>
              <w:spacing w:after="0"/>
            </w:pPr>
            <w:r/>
            <w:r>
              <w:rPr>
                <w:rFonts w:ascii="Arial" w:hAnsi="Arial"/>
                <w:b/>
                <w:color w:val="111827"/>
                <w:sz w:val="18"/>
              </w:rPr>
              <w:t>What is at stake</w:t>
            </w:r>
          </w:p>
        </w:tc>
        <w:tc>
          <w:tcPr>
            <w:tcW w:type="dxa" w:w="4320"/>
          </w:tcPr>
          <w:p>
            <w:pPr>
              <w:keepNext w:val="0"/>
              <w:keepLines/>
              <w:spacing w:after="0"/>
            </w:pPr>
            <w:r/>
            <w:r>
              <w:rPr>
                <w:rFonts w:ascii="Arial" w:hAnsi="Arial"/>
                <w:b w:val="0"/>
                <w:color w:val="111827"/>
                <w:sz w:val="18"/>
              </w:rPr>
              <w:t>Confidential data extracted, or the server behind the agent harmed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convenience of a public channel is also its attack surface — Topic 3 shows the defences.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61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62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63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64 — Case — A Malicious Skill on ClawHub</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S17 — Snyk — How a Malicious Google Skill on ClawHub Tricks Users Into Installing Malware (10 Feb 2026)</w:t>
            </w:r>
          </w:p>
        </w:tc>
      </w:tr>
    </w:tbl>
    <w:p>
      <w:pPr>
        <w:spacing w:after="80"/>
      </w:pPr>
    </w:p>
    <w:p>
      <w:pPr>
        <w:spacing w:after="160"/>
      </w:pPr>
      <w:r>
        <w:rPr>
          <w:rFonts w:ascii="Arial" w:hAnsi="Arial"/>
          <w:b w:val="0"/>
          <w:i w:val="0"/>
          <w:color w:val="111827"/>
          <w:sz w:val="22"/>
        </w:rPr>
        <w:t>“Case — A Malicious Skill on ClawHub” is best understood as a sequence — the steps below run in order. Each step feeds the next, so a problem early on shows up later in the chain — which is exactly why the order is worth learning. Snyk, 10 Feb 2026 — the malware was in the skill's instructions, not its code. Install skills only from sources you trust; clones of the flagged skill reappeared within hours.</w:t>
      </w:r>
    </w:p>
    <w:p>
      <w:pPr>
        <w:keepNext/>
        <w:keepLines/>
        <w:spacing w:after="100"/>
        <w:ind w:left="576" w:hanging="576"/>
      </w:pPr>
      <w:r>
        <w:rPr>
          <w:rFonts w:ascii="Arial" w:hAnsi="Arial"/>
          <w:b/>
          <w:color w:val="1F6FEB"/>
          <w:sz w:val="21"/>
        </w:rPr>
        <w:t xml:space="preserve">1.  </w:t>
      </w:r>
      <w:r>
        <w:rPr>
          <w:rFonts w:ascii="Arial" w:hAnsi="Arial"/>
          <w:color w:val="111827"/>
          <w:sz w:val="21"/>
        </w:rPr>
        <w:t>A fake 'Google' skill is published on ClawHub, OpenClaw's skill marketplace</w:t>
      </w:r>
    </w:p>
    <w:p>
      <w:pPr>
        <w:keepNext/>
        <w:keepLines/>
        <w:spacing w:after="100"/>
        <w:ind w:left="576" w:hanging="576"/>
      </w:pPr>
      <w:r>
        <w:rPr>
          <w:rFonts w:ascii="Arial" w:hAnsi="Arial"/>
          <w:b/>
          <w:color w:val="1F6FEB"/>
          <w:sz w:val="21"/>
        </w:rPr>
        <w:t xml:space="preserve">2.  </w:t>
      </w:r>
      <w:r>
        <w:rPr>
          <w:rFonts w:ascii="Arial" w:hAnsi="Arial"/>
          <w:color w:val="111827"/>
          <w:sz w:val="21"/>
        </w:rPr>
        <w:t>Its SKILL.md instructions tell the user to install a fake 'openclaw-core' utility</w:t>
      </w:r>
    </w:p>
    <w:p>
      <w:pPr>
        <w:keepNext/>
        <w:keepLines/>
        <w:spacing w:after="100"/>
        <w:ind w:left="576" w:hanging="576"/>
      </w:pPr>
      <w:r>
        <w:rPr>
          <w:rFonts w:ascii="Arial" w:hAnsi="Arial"/>
          <w:b/>
          <w:color w:val="1F6FEB"/>
          <w:sz w:val="21"/>
        </w:rPr>
        <w:t xml:space="preserve">3.  </w:t>
      </w:r>
      <w:r>
        <w:rPr>
          <w:rFonts w:ascii="Arial" w:hAnsi="Arial"/>
          <w:color w:val="111827"/>
          <w:sz w:val="21"/>
        </w:rPr>
        <w:t>The install command hides base64-encoded code that runs the attacker's scripts</w:t>
      </w:r>
    </w:p>
    <w:p>
      <w:pPr>
        <w:keepNext w:val="0"/>
        <w:keepLines/>
        <w:spacing w:after="100"/>
        <w:ind w:left="576" w:hanging="576"/>
      </w:pPr>
      <w:r>
        <w:rPr>
          <w:rFonts w:ascii="Arial" w:hAnsi="Arial"/>
          <w:b/>
          <w:color w:val="1F6FEB"/>
          <w:sz w:val="21"/>
        </w:rPr>
        <w:t xml:space="preserve">4.  </w:t>
      </w:r>
      <w:r>
        <w:rPr>
          <w:rFonts w:ascii="Arial" w:hAnsi="Arial"/>
          <w:color w:val="111827"/>
          <w:sz w:val="21"/>
        </w:rPr>
        <w:t>Users trust their own agent — and infect their own machines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Snyk, 10 Feb 2026 — the malware was in the skill's instructions, not its code. Install skills only from sources you trust; clones of the flagged skill reappeared within hours.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67 — How a Multi-Agent System Works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“How a Multi-Agent System Works” is worth a closer look. A lead agent takes your goal, delegates to specialist workers that run in parallel, then combines their results. Anthropic's research system used this pattern and beat a single agent by ~90% on its internal eval.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lead agent takes your goal, delegates to specialist workers that run in parallel, then combines their results. Anthropic's research system used this pattern and beat a single agent by ~90% on its internal eval.</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69 — A Service Example — Customer Recovery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Service Example — Customer Recovery” is worth a closer look.</w:t>
      </w:r>
    </w:p>
    <w:p>
      <w:pPr>
        <w:pStyle w:val="ListBullet"/>
        <w:keepNext/>
        <w:keepLines/>
        <w:spacing w:after="100"/>
      </w:pPr>
      <w:r>
        <w:rPr>
          <w:rFonts w:ascii="Arial" w:hAnsi="Arial"/>
          <w:color w:val="111827"/>
          <w:sz w:val="21"/>
        </w:rPr>
        <w:t>GoalRecover customer trust</w:t>
      </w:r>
    </w:p>
    <w:p>
      <w:pPr>
        <w:pStyle w:val="ListBullet"/>
        <w:keepNext/>
        <w:keepLines/>
        <w:spacing w:after="100"/>
      </w:pPr>
      <w:r>
        <w:rPr>
          <w:rFonts w:ascii="Arial" w:hAnsi="Arial"/>
          <w:color w:val="111827"/>
          <w:sz w:val="21"/>
        </w:rPr>
        <w:t>Parallel workersDraft message · Build offer · Check customer data</w:t>
      </w:r>
    </w:p>
    <w:p>
      <w:pPr>
        <w:pStyle w:val="ListBullet"/>
        <w:keepNext w:val="0"/>
        <w:keepLines/>
        <w:spacing w:after="100"/>
      </w:pPr>
      <w:r>
        <w:rPr>
          <w:rFonts w:ascii="Arial" w:hAnsi="Arial"/>
          <w:color w:val="111827"/>
          <w:sz w:val="21"/>
        </w:rPr>
        <w:t>Lead + humanMerge one plan · Review · Approve</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70 — Agent-to-Agent Messaging — A Security Blind Spot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“Agent-to-Agent Messaging — A Security Blind Spot”. More agents means more paths to monitor. Log every agent-to-agent hand-off and validate what an agent receives — never trust a message just because another agent sent it. OWASP's 2026 agentic Top 10 flags exactly this cascading multi-agent failure mode.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agent's output is the next agent's input</w:t>
            </w:r>
          </w:p>
        </w:tc>
        <w:tc>
          <w:tcPr>
            <w:tcW w:type="dxa" w:w="4320"/>
            <w:shd w:val="clear" w:color="auto" w:fill="F5F8FC"/>
          </w:tcPr>
          <w:p>
            <w:pPr>
              <w:keepNext/>
              <w:keepLines/>
              <w:spacing w:after="0"/>
            </w:pPr>
            <w:r/>
            <w:r>
              <w:rPr>
                <w:rFonts w:ascii="Arial" w:hAnsi="Arial"/>
                <w:b w:val="0"/>
                <w:color w:val="111827"/>
                <w:sz w:val="18"/>
              </w:rPr>
              <w:t>A hallucinated or maliciously injected result is passed downstream — and the receiving agent treats it as trusted fact</w:t>
            </w:r>
          </w:p>
        </w:tc>
      </w:tr>
      <w:tr>
        <w:trPr>
          <w:cantSplit/>
        </w:trPr>
        <w:tc>
          <w:tcPr>
            <w:tcW w:type="dxa" w:w="4320"/>
          </w:tcPr>
          <w:p>
            <w:pPr>
              <w:keepNext/>
              <w:keepLines/>
              <w:spacing w:after="0"/>
            </w:pPr>
            <w:r/>
            <w:r>
              <w:rPr>
                <w:rFonts w:ascii="Arial" w:hAnsi="Arial"/>
                <w:b/>
                <w:color w:val="111827"/>
                <w:sz w:val="18"/>
              </w:rPr>
              <w:t>Errors and attacks cascade</w:t>
            </w:r>
          </w:p>
        </w:tc>
        <w:tc>
          <w:tcPr>
            <w:tcW w:type="dxa" w:w="4320"/>
          </w:tcPr>
          <w:p>
            <w:pPr>
              <w:keepNext/>
              <w:keepLines/>
              <w:spacing w:after="0"/>
            </w:pPr>
            <w:r/>
            <w:r>
              <w:rPr>
                <w:rFonts w:ascii="Arial" w:hAnsi="Arial"/>
                <w:b w:val="0"/>
                <w:color w:val="111827"/>
                <w:sz w:val="18"/>
              </w:rPr>
              <w:t>One bad message can propagate through every agent behind it, ending in a wrong or harmful action far from where it started</w:t>
            </w:r>
          </w:p>
        </w:tc>
      </w:tr>
      <w:tr>
        <w:trPr>
          <w:cantSplit/>
        </w:trPr>
        <w:tc>
          <w:tcPr>
            <w:tcW w:type="dxa" w:w="4320"/>
            <w:shd w:val="clear" w:color="auto" w:fill="F5F8FC"/>
          </w:tcPr>
          <w:p>
            <w:pPr>
              <w:keepNext/>
              <w:keepLines/>
              <w:spacing w:after="0"/>
            </w:pPr>
            <w:r/>
            <w:r>
              <w:rPr>
                <w:rFonts w:ascii="Arial" w:hAnsi="Arial"/>
                <w:b/>
                <w:color w:val="111827"/>
                <w:sz w:val="18"/>
              </w:rPr>
              <w:t>Topology multiplies message paths</w:t>
            </w:r>
          </w:p>
        </w:tc>
        <w:tc>
          <w:tcPr>
            <w:tcW w:type="dxa" w:w="4320"/>
            <w:shd w:val="clear" w:color="auto" w:fill="F5F8FC"/>
          </w:tcPr>
          <w:p>
            <w:pPr>
              <w:keepNext/>
              <w:keepLines/>
              <w:spacing w:after="0"/>
            </w:pPr>
            <w:r/>
            <w:r>
              <w:rPr>
                <w:rFonts w:ascii="Arial" w:hAnsi="Arial"/>
                <w:b w:val="0"/>
                <w:color w:val="111827"/>
                <w:sz w:val="18"/>
              </w:rPr>
              <w:t>Every extra agent adds agent-to-agent links — no single log shows the whole data flow end to end, so visibility drops</w:t>
            </w:r>
          </w:p>
        </w:tc>
      </w:tr>
      <w:tr>
        <w:trPr>
          <w:cantSplit/>
        </w:trPr>
        <w:tc>
          <w:tcPr>
            <w:tcW w:type="dxa" w:w="4320"/>
          </w:tcPr>
          <w:p>
            <w:pPr>
              <w:keepNext w:val="0"/>
              <w:keepLines/>
              <w:spacing w:after="0"/>
            </w:pPr>
            <w:r/>
            <w:r>
              <w:rPr>
                <w:rFonts w:ascii="Arial" w:hAnsi="Arial"/>
                <w:b/>
                <w:color w:val="111827"/>
                <w:sz w:val="18"/>
              </w:rPr>
              <w:t>Tracing and attribution get harder</w:t>
            </w:r>
          </w:p>
        </w:tc>
        <w:tc>
          <w:tcPr>
            <w:tcW w:type="dxa" w:w="4320"/>
          </w:tcPr>
          <w:p>
            <w:pPr>
              <w:keepNext w:val="0"/>
              <w:keepLines/>
              <w:spacing w:after="0"/>
            </w:pPr>
            <w:r/>
            <w:r>
              <w:rPr>
                <w:rFonts w:ascii="Arial" w:hAnsi="Arial"/>
                <w:b w:val="0"/>
                <w:color w:val="111827"/>
                <w:sz w:val="18"/>
              </w:rPr>
              <w:t>When something goes wrong, finding which agent introduced the bad data needs per-agent logs of every hand-off</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More agents means more paths to monitor. Log every agent-to-agent hand-off and validate what an agent receives — never trust a message just because another agent sent it. OWASP's 2026 agentic Top 10 flags exactly this cascading multi-agent failure mode.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72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75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76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77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79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81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84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86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87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88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'Post-Training' for Agents — Memory and Skills, Not Fine-Tuning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“'Post-Training' for Agents — Memory and Skills, Not Fine-Tuning”. This is how the Hermes agent 'self-improves': it writes learnings to memory and skills, then reuses them.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fine-tuning</w:t>
            </w:r>
          </w:p>
        </w:tc>
        <w:tc>
          <w:tcPr>
            <w:tcW w:type="dxa" w:w="4320"/>
            <w:shd w:val="clear" w:color="auto" w:fill="F5F8FC"/>
          </w:tcPr>
          <w:p>
            <w:pPr>
              <w:keepNext/>
              <w:keepLines/>
              <w:spacing w:after="0"/>
            </w:pPr>
            <w:r/>
            <w:r>
              <w:rPr>
                <w:rFonts w:ascii="Arial" w:hAnsi="Arial"/>
                <w:b w:val="0"/>
                <w:color w:val="111827"/>
                <w:sz w:val="18"/>
              </w:rPr>
              <w:t>You are not retraining the model's weights — that is expensive and out of reach for most teams</w:t>
            </w:r>
          </w:p>
        </w:tc>
      </w:tr>
      <w:tr>
        <w:trPr>
          <w:cantSplit/>
        </w:trPr>
        <w:tc>
          <w:tcPr>
            <w:tcW w:type="dxa" w:w="4320"/>
          </w:tcPr>
          <w:p>
            <w:pPr>
              <w:keepNext/>
              <w:keepLines/>
              <w:spacing w:after="0"/>
            </w:pPr>
            <w:r/>
            <w:r>
              <w:rPr>
                <w:rFonts w:ascii="Arial" w:hAnsi="Arial"/>
                <w:b/>
                <w:color w:val="111827"/>
                <w:sz w:val="18"/>
              </w:rPr>
              <w:t>It's context engineering</w:t>
            </w:r>
          </w:p>
        </w:tc>
        <w:tc>
          <w:tcPr>
            <w:tcW w:type="dxa" w:w="4320"/>
          </w:tcPr>
          <w:p>
            <w:pPr>
              <w:keepNext/>
              <w:keepLines/>
              <w:spacing w:after="0"/>
            </w:pPr>
            <w:r/>
            <w:r>
              <w:rPr>
                <w:rFonts w:ascii="Arial" w:hAnsi="Arial"/>
                <w:b w:val="0"/>
                <w:color w:val="111827"/>
                <w:sz w:val="18"/>
              </w:rPr>
              <w:t>The agent stores what it learns in memory files and reusable skills</w:t>
            </w:r>
          </w:p>
        </w:tc>
      </w:tr>
      <w:tr>
        <w:trPr>
          <w:cantSplit/>
        </w:trPr>
        <w:tc>
          <w:tcPr>
            <w:tcW w:type="dxa" w:w="4320"/>
            <w:shd w:val="clear" w:color="auto" w:fill="F5F8FC"/>
          </w:tcPr>
          <w:p>
            <w:pPr>
              <w:keepNext/>
              <w:keepLines/>
              <w:spacing w:after="0"/>
            </w:pPr>
            <w:r/>
            <w:r>
              <w:rPr>
                <w:rFonts w:ascii="Arial" w:hAnsi="Arial"/>
                <w:b/>
                <w:color w:val="111827"/>
                <w:sz w:val="18"/>
              </w:rPr>
              <w:t>Improves over time</w:t>
            </w:r>
          </w:p>
        </w:tc>
        <w:tc>
          <w:tcPr>
            <w:tcW w:type="dxa" w:w="4320"/>
            <w:shd w:val="clear" w:color="auto" w:fill="F5F8FC"/>
          </w:tcPr>
          <w:p>
            <w:pPr>
              <w:keepNext/>
              <w:keepLines/>
              <w:spacing w:after="0"/>
            </w:pPr>
            <w:r/>
            <w:r>
              <w:rPr>
                <w:rFonts w:ascii="Arial" w:hAnsi="Arial"/>
                <w:b w:val="0"/>
                <w:color w:val="111827"/>
                <w:sz w:val="18"/>
              </w:rPr>
              <w:t>Next time, it loads those memories and skills — so it gets better without retraining</w:t>
            </w:r>
          </w:p>
        </w:tc>
      </w:tr>
      <w:tr>
        <w:trPr>
          <w:cantSplit/>
        </w:trPr>
        <w:tc>
          <w:tcPr>
            <w:tcW w:type="dxa" w:w="4320"/>
          </w:tcPr>
          <w:p>
            <w:pPr>
              <w:keepNext w:val="0"/>
              <w:keepLines/>
              <w:spacing w:after="0"/>
            </w:pPr>
            <w:r/>
            <w:r>
              <w:rPr>
                <w:rFonts w:ascii="Arial" w:hAnsi="Arial"/>
                <w:b/>
                <w:color w:val="111827"/>
                <w:sz w:val="18"/>
              </w:rPr>
              <w:t>Stays consistent</w:t>
            </w:r>
          </w:p>
        </w:tc>
        <w:tc>
          <w:tcPr>
            <w:tcW w:type="dxa" w:w="4320"/>
          </w:tcPr>
          <w:p>
            <w:pPr>
              <w:keepNext w:val="0"/>
              <w:keepLines/>
              <w:spacing w:after="0"/>
            </w:pPr>
            <w:r/>
            <w:r>
              <w:rPr>
                <w:rFonts w:ascii="Arial" w:hAnsi="Arial"/>
                <w:b w:val="0"/>
                <w:color w:val="111827"/>
                <w:sz w:val="18"/>
              </w:rPr>
              <w:t>The same saved skill makes the agent do a task the same way every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how the Hermes agent 'self-improves': it writes learnings to memory and skills, then reuses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90 — Reflect — Does Prompt Engineering Still Matter With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 Does Prompt Engineering Still Matter With Agents?”. Discuss: think back to your bad-vs-good prompts — how many extra agent steps did the vague one cause?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question</w:t>
            </w:r>
          </w:p>
        </w:tc>
        <w:tc>
          <w:tcPr>
            <w:tcW w:type="dxa" w:w="4320"/>
            <w:shd w:val="clear" w:color="auto" w:fill="F5F8FC"/>
          </w:tcPr>
          <w:p>
            <w:pPr>
              <w:keepNext/>
              <w:keepLines/>
              <w:spacing w:after="0"/>
            </w:pPr>
            <w:r/>
            <w:r>
              <w:rPr>
                <w:rFonts w:ascii="Arial" w:hAnsi="Arial"/>
                <w:b w:val="0"/>
                <w:color w:val="111827"/>
                <w:sz w:val="18"/>
              </w:rPr>
              <w:t>An agentic loop can plan, retry and self-correct — so is a good prompt still worth the effort?</w:t>
            </w:r>
          </w:p>
        </w:tc>
      </w:tr>
      <w:tr>
        <w:trPr>
          <w:cantSplit/>
        </w:trPr>
        <w:tc>
          <w:tcPr>
            <w:tcW w:type="dxa" w:w="4320"/>
          </w:tcPr>
          <w:p>
            <w:pPr>
              <w:keepNext/>
              <w:keepLines/>
              <w:spacing w:after="0"/>
            </w:pPr>
            <w:r/>
            <w:r>
              <w:rPr>
                <w:rFonts w:ascii="Arial" w:hAnsi="Arial"/>
                <w:b/>
                <w:color w:val="111827"/>
                <w:sz w:val="18"/>
              </w:rPr>
              <w:t>Still yes</w:t>
            </w:r>
          </w:p>
        </w:tc>
        <w:tc>
          <w:tcPr>
            <w:tcW w:type="dxa" w:w="4320"/>
          </w:tcPr>
          <w:p>
            <w:pPr>
              <w:keepNext/>
              <w:keepLines/>
              <w:spacing w:after="0"/>
            </w:pPr>
            <w:r/>
            <w:r>
              <w:rPr>
                <w:rFonts w:ascii="Arial" w:hAnsi="Arial"/>
                <w:b w:val="0"/>
                <w:color w:val="111827"/>
                <w:sz w:val="18"/>
              </w:rPr>
              <w:t>A clear prompt points the loop at the right goal from the start, instead of it guessing and looping</w:t>
            </w:r>
          </w:p>
        </w:tc>
      </w:tr>
      <w:tr>
        <w:trPr>
          <w:cantSplit/>
        </w:trPr>
        <w:tc>
          <w:tcPr>
            <w:tcW w:type="dxa" w:w="4320"/>
            <w:shd w:val="clear" w:color="auto" w:fill="F5F8FC"/>
          </w:tcPr>
          <w:p>
            <w:pPr>
              <w:keepNext/>
              <w:keepLines/>
              <w:spacing w:after="0"/>
            </w:pPr>
            <w:r/>
            <w:r>
              <w:rPr>
                <w:rFonts w:ascii="Arial" w:hAnsi="Arial"/>
                <w:b/>
                <w:color w:val="111827"/>
                <w:sz w:val="18"/>
              </w:rPr>
              <w:t>Saves time &amp; tokens</w:t>
            </w:r>
          </w:p>
        </w:tc>
        <w:tc>
          <w:tcPr>
            <w:tcW w:type="dxa" w:w="4320"/>
            <w:shd w:val="clear" w:color="auto" w:fill="F5F8FC"/>
          </w:tcPr>
          <w:p>
            <w:pPr>
              <w:keepNext/>
              <w:keepLines/>
              <w:spacing w:after="0"/>
            </w:pPr>
            <w:r/>
            <w:r>
              <w:rPr>
                <w:rFonts w:ascii="Arial" w:hAnsi="Arial"/>
                <w:b w:val="0"/>
                <w:color w:val="111827"/>
                <w:sz w:val="18"/>
              </w:rPr>
              <w:t>A vague prompt makes the agent take extra steps — more turns, more tokens, more cost and delay</w:t>
            </w:r>
          </w:p>
        </w:tc>
      </w:tr>
      <w:tr>
        <w:trPr>
          <w:cantSplit/>
        </w:trPr>
        <w:tc>
          <w:tcPr>
            <w:tcW w:type="dxa" w:w="4320"/>
          </w:tcPr>
          <w:p>
            <w:pPr>
              <w:keepNext w:val="0"/>
              <w:keepLines/>
              <w:spacing w:after="0"/>
            </w:pPr>
            <w:r/>
            <w:r>
              <w:rPr>
                <w:rFonts w:ascii="Arial" w:hAnsi="Arial"/>
                <w:b/>
                <w:color w:val="111827"/>
                <w:sz w:val="18"/>
              </w:rPr>
              <w:t>The takeaway</w:t>
            </w:r>
          </w:p>
        </w:tc>
        <w:tc>
          <w:tcPr>
            <w:tcW w:type="dxa" w:w="4320"/>
          </w:tcPr>
          <w:p>
            <w:pPr>
              <w:keepNext w:val="0"/>
              <w:keepLines/>
              <w:spacing w:after="0"/>
            </w:pPr>
            <w:r/>
            <w:r>
              <w:rPr>
                <w:rFonts w:ascii="Arial" w:hAnsi="Arial"/>
                <w:b w:val="0"/>
                <w:color w:val="111827"/>
                <w:sz w:val="18"/>
              </w:rPr>
              <w:t>Prompt engineering matters MORE with agents: a clear brief up front saves a whole loop of rework</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Discuss: think back to your bad-vs-good prompts — how many extra agent steps did the vague one cause?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91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Word report with charts, analysis and numbers-backed recommendations.</w:t>
      </w:r>
    </w:p>
    <w:p>
      <w:pPr>
        <w:pStyle w:val="ListBullet"/>
        <w:keepNext/>
        <w:keepLines/>
        <w:spacing w:after="100"/>
      </w:pPr>
      <w:r>
        <w:rPr>
          <w:rFonts w:ascii="Arial" w:hAnsi="Arial"/>
          <w:color w:val="111827"/>
          <w:sz w:val="21"/>
        </w:rPr>
        <w:t>Upload MOCK-MARKETING-DATA.xlsx to your Hermes + MiniMax agent</w:t>
      </w:r>
    </w:p>
    <w:p>
      <w:pPr>
        <w:pStyle w:val="ListBullet"/>
        <w:keepNext/>
        <w:keepLines/>
        <w:spacing w:after="100"/>
      </w:pPr>
      <w:r>
        <w:rPr>
          <w:rFonts w:ascii="Arial" w:hAnsi="Arial"/>
          <w:color w:val="111827"/>
          <w:sz w:val="21"/>
        </w:rPr>
        <w:t>Warm up with a bad prompt vs a good prompt on the same data</w:t>
      </w:r>
    </w:p>
    <w:p>
      <w:pPr>
        <w:pStyle w:val="ListBullet"/>
        <w:keepNext w:val="0"/>
        <w:keepLines/>
        <w:spacing w:after="100"/>
      </w:pPr>
      <w:r>
        <w:rPr>
          <w:rFonts w:ascii="Arial" w:hAnsi="Arial"/>
          <w:color w:val="111827"/>
          <w:sz w:val="21"/>
        </w:rPr>
        <w:t>Then prompt the agent to analyse the data, generate charts and produce a .docx report with recommendations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Word report with charts, analysis and numbers-backed recommendations.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Activity 2 — From Spreadsheet to Report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From Spreadsheet to Report”.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'which is better?'</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'Rank channels by ROI = Revenue / Spend as a table'</w:t>
            </w:r>
          </w:p>
        </w:tc>
      </w:tr>
      <w:tr>
        <w:trPr>
          <w:cantSplit/>
        </w:trPr>
        <w:tc>
          <w:tcPr>
            <w:tcW w:type="dxa" w:w="4320"/>
            <w:shd w:val="clear" w:color="auto" w:fill="F5F8FC"/>
          </w:tcPr>
          <w:p>
            <w:pPr>
              <w:keepNext/>
              <w:keepLines/>
              <w:spacing w:after="0"/>
            </w:pPr>
            <w:r/>
            <w:r>
              <w:rPr>
                <w:rFonts w:ascii="Arial" w:hAnsi="Arial"/>
                <w:b/>
                <w:color w:val="111827"/>
                <w:sz w:val="18"/>
              </w:rPr>
              <w:t>Report</w:t>
            </w:r>
          </w:p>
        </w:tc>
        <w:tc>
          <w:tcPr>
            <w:tcW w:type="dxa" w:w="4320"/>
            <w:shd w:val="clear" w:color="auto" w:fill="F5F8FC"/>
          </w:tcPr>
          <w:p>
            <w:pPr>
              <w:keepNext/>
              <w:keepLines/>
              <w:spacing w:after="0"/>
            </w:pPr>
            <w:r/>
            <w:r>
              <w:rPr>
                <w:rFonts w:ascii="Arial" w:hAnsi="Arial"/>
                <w:b w:val="0"/>
                <w:color w:val="111827"/>
                <w:sz w:val="18"/>
              </w:rPr>
              <w:t>'Analyse the file, chart revenue, ROI and spend, and generate a .docx report with recommendations'</w:t>
            </w:r>
          </w:p>
        </w:tc>
      </w:tr>
      <w:tr>
        <w:trPr>
          <w:cantSplit/>
        </w:trPr>
        <w:tc>
          <w:tcPr>
            <w:tcW w:type="dxa" w:w="4320"/>
          </w:tcPr>
          <w:p>
            <w:pPr>
              <w:keepNext w:val="0"/>
              <w:keepLines/>
              <w:spacing w:after="0"/>
            </w:pPr>
            <w:r/>
            <w:r>
              <w:rPr>
                <w:rFonts w:ascii="Arial" w:hAnsi="Arial"/>
                <w:b/>
                <w:color w:val="111827"/>
                <w:sz w:val="18"/>
              </w:rPr>
              <w:t>Verify</w:t>
            </w:r>
          </w:p>
        </w:tc>
        <w:tc>
          <w:tcPr>
            <w:tcW w:type="dxa" w:w="4320"/>
          </w:tcPr>
          <w:p>
            <w:pPr>
              <w:keepNext w:val="0"/>
              <w:keepLines/>
              <w:spacing w:after="0"/>
            </w:pPr>
            <w:r/>
            <w:r>
              <w:rPr>
                <w:rFonts w:ascii="Arial" w:hAnsi="Arial"/>
                <w:b w:val="0"/>
                <w:color w:val="111827"/>
                <w:sz w:val="18"/>
              </w:rPr>
              <w:t>Check two numbers in the report against the spreadsheet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Activity 3 — Create and Redesign a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Create and Redesign a PPT with the Agent — you work hands-on with a ready-made tool; the steps are in the walkthrough later in this guide. The image template and two worked-example decks are in the activity pack.</w:t>
      </w:r>
    </w:p>
    <w:p>
      <w:pPr>
        <w:pStyle w:val="ListBullet"/>
        <w:keepNext/>
        <w:keepLines/>
        <w:spacing w:after="100"/>
      </w:pPr>
      <w:r>
        <w:rPr>
          <w:rFonts w:ascii="Arial" w:hAnsi="Arial"/>
          <w:color w:val="111827"/>
          <w:sz w:val="21"/>
        </w:rPr>
        <w:t>Ask the agent for a 10-slide deck on AI Security for AI Agents</w:t>
      </w:r>
    </w:p>
    <w:p>
      <w:pPr>
        <w:pStyle w:val="ListBullet"/>
        <w:keepNext/>
        <w:keepLines/>
        <w:spacing w:after="100"/>
      </w:pPr>
      <w:r>
        <w:rPr>
          <w:rFonts w:ascii="Arial" w:hAnsi="Arial"/>
          <w:color w:val="111827"/>
          <w:sz w:val="21"/>
        </w:rPr>
        <w:t>Save the finished deck to your Downloads folder</w:t>
      </w:r>
    </w:p>
    <w:p>
      <w:pPr>
        <w:pStyle w:val="ListBullet"/>
        <w:keepNext w:val="0"/>
        <w:keepLines/>
        <w:spacing w:after="100"/>
      </w:pPr>
      <w:r>
        <w:rPr>
          <w:rFonts w:ascii="Arial" w:hAnsi="Arial"/>
          <w:color w:val="111827"/>
          <w:sz w:val="21"/>
        </w:rPr>
        <w:t>Upload the image template and ask the agent to redesign the deck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image template and two worked-example decks are in the activity pack.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94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Create</w:t>
            </w:r>
          </w:p>
        </w:tc>
        <w:tc>
          <w:tcPr>
            <w:tcW w:type="dxa" w:w="4320"/>
            <w:shd w:val="clear" w:color="auto" w:fill="F5F8FC"/>
          </w:tcPr>
          <w:p>
            <w:pPr>
              <w:keepNext/>
              <w:keepLines/>
              <w:spacing w:after="0"/>
            </w:pPr>
            <w:r/>
            <w:r>
              <w:rPr>
                <w:rFonts w:ascii="Arial" w:hAnsi="Arial"/>
                <w:b w:val="0"/>
                <w:color w:val="111827"/>
                <w:sz w:val="18"/>
              </w:rPr>
              <w:t>'Build a 10-slide deck on AI Security for AI Agents with speaker notes'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'Restyle every slide using this uploaded image as the visual theme'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Content first, then design — the agent iterates on its own output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100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Real Singapore cases drive the discussion — building to the key AI challenges every business must manage.</w:t>
      </w:r>
    </w:p>
    <w:p>
      <w:pPr>
        <w:keepNext/>
        <w:keepLines/>
        <w:spacing w:after="100"/>
        <w:ind w:left="576" w:hanging="576"/>
      </w:pPr>
      <w:r>
        <w:rPr>
          <w:rFonts w:ascii="Arial" w:hAnsi="Arial"/>
          <w:b/>
          <w:color w:val="1F6FEB"/>
          <w:sz w:val="21"/>
        </w:rPr>
        <w:t xml:space="preserve">1.  </w:t>
      </w:r>
      <w:r>
        <w:rPr>
          <w:rFonts w:ascii="Arial" w:hAnsi="Arial"/>
          <w:color w:val="111827"/>
          <w:sz w:val="21"/>
        </w:rPr>
        <w:t>Data governance &amp; accountability</w:t>
      </w:r>
    </w:p>
    <w:p>
      <w:pPr>
        <w:keepNext/>
        <w:keepLines/>
        <w:spacing w:after="100"/>
        <w:ind w:left="576" w:hanging="576"/>
      </w:pPr>
      <w:r>
        <w:rPr>
          <w:rFonts w:ascii="Arial" w:hAnsi="Arial"/>
          <w:b/>
          <w:color w:val="1F6FEB"/>
          <w:sz w:val="21"/>
        </w:rPr>
        <w:t xml:space="preserve">2.  </w:t>
      </w:r>
      <w:r>
        <w:rPr>
          <w:rFonts w:ascii="Arial" w:hAnsi="Arial"/>
          <w:color w:val="111827"/>
          <w:sz w:val="21"/>
        </w:rPr>
        <w:t>Brand damage</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Cybersecurity &amp; safe rollout</w:t>
      </w:r>
    </w:p>
    <w:p>
      <w:pPr>
        <w:keepNext w:val="0"/>
        <w:keepLines/>
        <w:spacing w:after="100"/>
        <w:ind w:left="576" w:hanging="576"/>
      </w:pPr>
      <w:r>
        <w:rPr>
          <w:rFonts w:ascii="Arial" w:hAnsi="Arial"/>
          <w:b/>
          <w:color w:val="1F6FEB"/>
          <w:sz w:val="21"/>
        </w:rPr>
        <w:t xml:space="preserve">5.  </w:t>
      </w:r>
      <w:r>
        <w:rPr>
          <w:rFonts w:ascii="Arial" w:hAnsi="Arial"/>
          <w:color w:val="111827"/>
          <w:sz w:val="21"/>
        </w:rPr>
        <w:t>The key challenges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Real Singapore cases drive the discussion — building to the key AI challenges every business must manage.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Discussion Point 1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1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102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103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The 7-Part AI Data Governance Policy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 The structure of the sample policy in the activity pack — aligned in spirit with the IMDA Model AI Governance Framework and the PDPA.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it covers</w:t>
            </w:r>
          </w:p>
        </w:tc>
      </w:tr>
      <w:tr>
        <w:trPr>
          <w:cantSplit/>
        </w:trPr>
        <w:tc>
          <w:tcPr>
            <w:tcW w:type="dxa" w:w="4320"/>
            <w:shd w:val="clear" w:color="auto" w:fill="F5F8FC"/>
          </w:tcPr>
          <w:p>
            <w:pPr>
              <w:keepNext/>
              <w:keepLines/>
              <w:spacing w:after="0"/>
            </w:pPr>
            <w:r/>
            <w:r>
              <w:rPr>
                <w:rFonts w:ascii="Arial" w:hAnsi="Arial"/>
                <w:b/>
                <w:color w:val="111827"/>
                <w:sz w:val="18"/>
              </w:rPr>
              <w:t>1 · Scope</w:t>
            </w:r>
          </w:p>
        </w:tc>
        <w:tc>
          <w:tcPr>
            <w:tcW w:type="dxa" w:w="4320"/>
            <w:shd w:val="clear" w:color="auto" w:fill="F5F8FC"/>
          </w:tcPr>
          <w:p>
            <w:pPr>
              <w:keepNext/>
              <w:keepLines/>
              <w:spacing w:after="0"/>
            </w:pPr>
            <w:r/>
            <w:r>
              <w:rPr>
                <w:rFonts w:ascii="Arial" w:hAnsi="Arial"/>
                <w:b w:val="0"/>
                <w:color w:val="111827"/>
                <w:sz w:val="18"/>
              </w:rPr>
              <w:t>The AI systems, agents and data assets the policy covers</w:t>
            </w:r>
          </w:p>
        </w:tc>
      </w:tr>
      <w:tr>
        <w:trPr>
          <w:cantSplit/>
        </w:trPr>
        <w:tc>
          <w:tcPr>
            <w:tcW w:type="dxa" w:w="4320"/>
          </w:tcPr>
          <w:p>
            <w:pPr>
              <w:keepNext/>
              <w:keepLines/>
              <w:spacing w:after="0"/>
            </w:pPr>
            <w:r/>
            <w:r>
              <w:rPr>
                <w:rFonts w:ascii="Arial" w:hAnsi="Arial"/>
                <w:b/>
                <w:color w:val="111827"/>
                <w:sz w:val="18"/>
              </w:rPr>
              <w:t>2 · Roles</w:t>
            </w:r>
          </w:p>
        </w:tc>
        <w:tc>
          <w:tcPr>
            <w:tcW w:type="dxa" w:w="4320"/>
          </w:tcPr>
          <w:p>
            <w:pPr>
              <w:keepNext/>
              <w:keepLines/>
              <w:spacing w:after="0"/>
            </w:pPr>
            <w:r/>
            <w:r>
              <w:rPr>
                <w:rFonts w:ascii="Arial" w:hAnsi="Arial"/>
                <w:b w:val="0"/>
                <w:color w:val="111827"/>
                <w:sz w:val="18"/>
              </w:rPr>
              <w:t>Data Owner, Agent Owner, Approver, Reviewer — every role a named human</w:t>
            </w:r>
          </w:p>
        </w:tc>
      </w:tr>
      <w:tr>
        <w:trPr>
          <w:cantSplit/>
        </w:trPr>
        <w:tc>
          <w:tcPr>
            <w:tcW w:type="dxa" w:w="4320"/>
            <w:shd w:val="clear" w:color="auto" w:fill="F5F8FC"/>
          </w:tcPr>
          <w:p>
            <w:pPr>
              <w:keepNext/>
              <w:keepLines/>
              <w:spacing w:after="0"/>
            </w:pPr>
            <w:r/>
            <w:r>
              <w:rPr>
                <w:rFonts w:ascii="Arial" w:hAnsi="Arial"/>
                <w:b/>
                <w:color w:val="111827"/>
                <w:sz w:val="18"/>
              </w:rPr>
              <w:t>3 · Principles</w:t>
            </w:r>
          </w:p>
        </w:tc>
        <w:tc>
          <w:tcPr>
            <w:tcW w:type="dxa" w:w="4320"/>
            <w:shd w:val="clear" w:color="auto" w:fill="F5F8FC"/>
          </w:tcPr>
          <w:p>
            <w:pPr>
              <w:keepNext/>
              <w:keepLines/>
              <w:spacing w:after="0"/>
            </w:pPr>
            <w:r/>
            <w:r>
              <w:rPr>
                <w:rFonts w:ascii="Arial" w:hAnsi="Arial"/>
                <w:b w:val="0"/>
                <w:color w:val="111827"/>
                <w:sz w:val="18"/>
              </w:rPr>
              <w:t>Accuracy, purpose limitation, protection, provenance, traceability, human accountability</w:t>
            </w:r>
          </w:p>
        </w:tc>
      </w:tr>
      <w:tr>
        <w:trPr>
          <w:cantSplit/>
        </w:trPr>
        <w:tc>
          <w:tcPr>
            <w:tcW w:type="dxa" w:w="4320"/>
          </w:tcPr>
          <w:p>
            <w:pPr>
              <w:keepNext/>
              <w:keepLines/>
              <w:spacing w:after="0"/>
            </w:pPr>
            <w:r/>
            <w:r>
              <w:rPr>
                <w:rFonts w:ascii="Arial" w:hAnsi="Arial"/>
                <w:b/>
                <w:color w:val="111827"/>
                <w:sz w:val="18"/>
              </w:rPr>
              <w:t>4 · Rules</w:t>
            </w:r>
          </w:p>
        </w:tc>
        <w:tc>
          <w:tcPr>
            <w:tcW w:type="dxa" w:w="4320"/>
          </w:tcPr>
          <w:p>
            <w:pPr>
              <w:keepNext/>
              <w:keepLines/>
              <w:spacing w:after="0"/>
            </w:pPr>
            <w:r/>
            <w:r>
              <w:rPr>
                <w:rFonts w:ascii="Arial" w:hAnsi="Arial"/>
                <w:b w:val="0"/>
                <w:color w:val="111827"/>
                <w:sz w:val="18"/>
              </w:rPr>
              <w:t>What agents may read, write and generate; approvals; retention</w:t>
            </w:r>
          </w:p>
        </w:tc>
      </w:tr>
      <w:tr>
        <w:trPr>
          <w:cantSplit/>
        </w:trPr>
        <w:tc>
          <w:tcPr>
            <w:tcW w:type="dxa" w:w="4320"/>
            <w:shd w:val="clear" w:color="auto" w:fill="F5F8FC"/>
          </w:tcPr>
          <w:p>
            <w:pPr>
              <w:keepNext/>
              <w:keepLines/>
              <w:spacing w:after="0"/>
            </w:pPr>
            <w:r/>
            <w:r>
              <w:rPr>
                <w:rFonts w:ascii="Arial" w:hAnsi="Arial"/>
                <w:b/>
                <w:color w:val="111827"/>
                <w:sz w:val="18"/>
              </w:rPr>
              <w:t>5 · Audit &amp; Logging</w:t>
            </w:r>
          </w:p>
        </w:tc>
        <w:tc>
          <w:tcPr>
            <w:tcW w:type="dxa" w:w="4320"/>
            <w:shd w:val="clear" w:color="auto" w:fill="F5F8FC"/>
          </w:tcPr>
          <w:p>
            <w:pPr>
              <w:keepNext/>
              <w:keepLines/>
              <w:spacing w:after="0"/>
            </w:pPr>
            <w:r/>
            <w:r>
              <w:rPr>
                <w:rFonts w:ascii="Arial" w:hAnsi="Arial"/>
                <w:b w:val="0"/>
                <w:color w:val="111827"/>
                <w:sz w:val="18"/>
              </w:rPr>
              <w:t>What each agent did, who reviews the logs and how often</w:t>
            </w:r>
          </w:p>
        </w:tc>
      </w:tr>
      <w:tr>
        <w:trPr>
          <w:cantSplit/>
        </w:trPr>
        <w:tc>
          <w:tcPr>
            <w:tcW w:type="dxa" w:w="4320"/>
          </w:tcPr>
          <w:p>
            <w:pPr>
              <w:keepNext/>
              <w:keepLines/>
              <w:spacing w:after="0"/>
            </w:pPr>
            <w:r/>
            <w:r>
              <w:rPr>
                <w:rFonts w:ascii="Arial" w:hAnsi="Arial"/>
                <w:b/>
                <w:color w:val="111827"/>
                <w:sz w:val="18"/>
              </w:rPr>
              <w:t>6 · Accountability</w:t>
            </w:r>
          </w:p>
        </w:tc>
        <w:tc>
          <w:tcPr>
            <w:tcW w:type="dxa" w:w="4320"/>
          </w:tcPr>
          <w:p>
            <w:pPr>
              <w:keepNext/>
              <w:keepLines/>
              <w:spacing w:after="0"/>
            </w:pPr>
            <w:r/>
            <w:r>
              <w:rPr>
                <w:rFonts w:ascii="Arial" w:hAnsi="Arial"/>
                <w:b w:val="0"/>
                <w:color w:val="111827"/>
                <w:sz w:val="18"/>
              </w:rPr>
              <w:t>A named human is answerable — never the AI</w:t>
            </w:r>
          </w:p>
        </w:tc>
      </w:tr>
      <w:tr>
        <w:trPr>
          <w:cantSplit/>
        </w:trPr>
        <w:tc>
          <w:tcPr>
            <w:tcW w:type="dxa" w:w="4320"/>
            <w:shd w:val="clear" w:color="auto" w:fill="F5F8FC"/>
          </w:tcPr>
          <w:p>
            <w:pPr>
              <w:keepNext w:val="0"/>
              <w:keepLines/>
              <w:spacing w:after="0"/>
            </w:pPr>
            <w:r/>
            <w:r>
              <w:rPr>
                <w:rFonts w:ascii="Arial" w:hAnsi="Arial"/>
                <w:b/>
                <w:color w:val="111827"/>
                <w:sz w:val="18"/>
              </w:rPr>
              <w:t>7 · Review</w:t>
            </w:r>
          </w:p>
        </w:tc>
        <w:tc>
          <w:tcPr>
            <w:tcW w:type="dxa" w:w="4320"/>
            <w:shd w:val="clear" w:color="auto" w:fill="F5F8FC"/>
          </w:tcPr>
          <w:p>
            <w:pPr>
              <w:keepNext w:val="0"/>
              <w:keepLines/>
              <w:spacing w:after="0"/>
            </w:pPr>
            <w:r/>
            <w:r>
              <w:rPr>
                <w:rFonts w:ascii="Arial" w:hAnsi="Arial"/>
                <w:b w:val="0"/>
                <w:color w:val="111827"/>
                <w:sz w:val="18"/>
              </w:rPr>
              <w:t>Review cadence, the review owner, and early-review triggers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structure of the sample policy in the activity pack — aligned in spirit with the IMDA Model AI Governance Framework and the PDPA.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The Sample Policy in Action — Sunset Bay Resort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 From the sample AI Data Governance Policy in the activity pack — every detail is fictional.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Example from the sample policy (a fictional resort)</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The WhatsApp guest-support agent, the marketing-analysis agent and the website chatbot — plus the guest bookings, contact details and marketing spreadsheets they touch</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 Front Office Manager · Agent Owner — Marketing Manager · Approver — General Manager · Reviewer — Duty Supervisor</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Agents may read one guest's booking only while serving that guest; may draft replies, reports and slides; any change to a live booking or price needs human approval first; chat logs kept 12 months, then deleted</w:t>
            </w:r>
          </w:p>
        </w:tc>
      </w:tr>
      <w:tr>
        <w:trPr>
          <w:cantSplit/>
        </w:trPr>
        <w:tc>
          <w:tcPr>
            <w:tcW w:type="dxa" w:w="4320"/>
          </w:tcPr>
          <w:p>
            <w:pPr>
              <w:keepNext w:val="0"/>
              <w:keepLines/>
              <w:spacing w:after="0"/>
            </w:pPr>
            <w:r/>
            <w:r>
              <w:rPr>
                <w:rFonts w:ascii="Arial" w:hAnsi="Arial"/>
                <w:b/>
                <w:color w:val="111827"/>
                <w:sz w:val="18"/>
              </w:rPr>
              <w:t>Review</w:t>
            </w:r>
          </w:p>
        </w:tc>
        <w:tc>
          <w:tcPr>
            <w:tcW w:type="dxa" w:w="4320"/>
          </w:tcPr>
          <w:p>
            <w:pPr>
              <w:keepNext w:val="0"/>
              <w:keepLines/>
              <w:spacing w:after="0"/>
            </w:pPr>
            <w:r/>
            <w:r>
              <w:rPr>
                <w:rFonts w:ascii="Arial" w:hAnsi="Arial"/>
                <w:b w:val="0"/>
                <w:color w:val="111827"/>
                <w:sz w:val="18"/>
              </w:rPr>
              <w:t>The policy is reviewed every 12 months — earlier when a new agent, skill or data type is added, or after any incident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From the sample AI Data Governance Policy in the activity pack — every detail is fictional.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The generator website (ai-data-policy-generator.html) drafts the policy from your company details using the 7-part framework. Refine weak sections with the Hermes prompts in PROMPTS.md. Keep every detail fictional.</w:t>
      </w:r>
    </w:p>
    <w:p>
      <w:pPr>
        <w:pStyle w:val="ListBullet"/>
        <w:keepNext/>
        <w:keepLines/>
        <w:spacing w:after="100"/>
      </w:pPr>
      <w:r>
        <w:rPr>
          <w:rFonts w:ascii="Arial" w:hAnsi="Arial"/>
          <w:color w:val="111827"/>
          <w:sz w:val="21"/>
        </w:rPr>
        <w:t>Does every role belong to a named human — never the AI?</w:t>
      </w:r>
    </w:p>
    <w:p>
      <w:pPr>
        <w:pStyle w:val="ListBullet"/>
        <w:keepNext/>
        <w:keepLines/>
        <w:spacing w:after="100"/>
      </w:pPr>
      <w:r>
        <w:rPr>
          <w:rFonts w:ascii="Arial" w:hAnsi="Arial"/>
          <w:color w:val="111827"/>
          <w:sz w:val="21"/>
        </w:rPr>
        <w:t>Which changes to live data need human approval first?</w:t>
      </w:r>
    </w:p>
    <w:p>
      <w:pPr>
        <w:pStyle w:val="ListBullet"/>
        <w:keepNext w:val="0"/>
        <w:keepLines/>
        <w:spacing w:after="100"/>
      </w:pPr>
      <w:r>
        <w:rPr>
          <w:rFonts w:ascii="Arial" w:hAnsi="Arial"/>
          <w:color w:val="111827"/>
          <w:sz w:val="21"/>
        </w:rPr>
        <w:t>Where did your API key go when you typed it into the website?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generator website (ai-data-policy-generator.html) drafts the policy from your company details using the 7-part framework. Refine weak sections with the Hermes prompts in PROMPTS.md. Keep every detail fictional.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Discussion Point 2 — Brand Damage from Generative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2 — Brand Damage from Generative AI”.</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temptation</w:t>
            </w:r>
          </w:p>
        </w:tc>
        <w:tc>
          <w:tcPr>
            <w:tcW w:type="dxa" w:w="4320"/>
            <w:shd w:val="clear" w:color="auto" w:fill="F5F8FC"/>
          </w:tcPr>
          <w:p>
            <w:pPr>
              <w:keepNext/>
              <w:keepLines/>
              <w:spacing w:after="0"/>
            </w:pPr>
            <w:r/>
            <w:r>
              <w:rPr>
                <w:rFonts w:ascii="Arial" w:hAnsi="Arial"/>
                <w:b w:val="0"/>
                <w:color w:val="111827"/>
                <w:sz w:val="18"/>
              </w:rPr>
              <w:t>AI can make an ad or a campaign in 24–48 hours, from about S$1,000</w:t>
            </w:r>
          </w:p>
        </w:tc>
      </w:tr>
      <w:tr>
        <w:trPr>
          <w:cantSplit/>
        </w:trPr>
        <w:tc>
          <w:tcPr>
            <w:tcW w:type="dxa" w:w="4320"/>
          </w:tcPr>
          <w:p>
            <w:pPr>
              <w:keepNext/>
              <w:keepLines/>
              <w:spacing w:after="0"/>
            </w:pPr>
            <w:r/>
            <w:r>
              <w:rPr>
                <w:rFonts w:ascii="Arial" w:hAnsi="Arial"/>
                <w:b/>
                <w:color w:val="111827"/>
                <w:sz w:val="18"/>
              </w:rPr>
              <w:t>The risk</w:t>
            </w:r>
          </w:p>
        </w:tc>
        <w:tc>
          <w:tcPr>
            <w:tcW w:type="dxa" w:w="4320"/>
          </w:tcPr>
          <w:p>
            <w:pPr>
              <w:keepNext/>
              <w:keepLines/>
              <w:spacing w:after="0"/>
            </w:pPr>
            <w:r/>
            <w:r>
              <w:rPr>
                <w:rFonts w:ascii="Arial" w:hAnsi="Arial"/>
                <w:b w:val="0"/>
                <w:color w:val="111827"/>
                <w:sz w:val="18"/>
              </w:rPr>
              <w:t>A cheap or misleading AI ad can read as low-effort and hurt the brand</w:t>
            </w:r>
          </w:p>
        </w:tc>
      </w:tr>
      <w:tr>
        <w:trPr>
          <w:cantSplit/>
        </w:trPr>
        <w:tc>
          <w:tcPr>
            <w:tcW w:type="dxa" w:w="4320"/>
            <w:shd w:val="clear" w:color="auto" w:fill="F5F8FC"/>
          </w:tcPr>
          <w:p>
            <w:pPr>
              <w:keepNext w:val="0"/>
              <w:keepLines/>
              <w:spacing w:after="0"/>
            </w:pPr>
            <w:r/>
            <w:r>
              <w:rPr>
                <w:rFonts w:ascii="Arial" w:hAnsi="Arial"/>
                <w:b/>
                <w:color w:val="111827"/>
                <w:sz w:val="18"/>
              </w:rPr>
              <w:t>Who feels it most</w:t>
            </w:r>
          </w:p>
        </w:tc>
        <w:tc>
          <w:tcPr>
            <w:tcW w:type="dxa" w:w="4320"/>
            <w:shd w:val="clear" w:color="auto" w:fill="F5F8FC"/>
          </w:tcPr>
          <w:p>
            <w:pPr>
              <w:keepNext w:val="0"/>
              <w:keepLines/>
              <w:spacing w:after="0"/>
            </w:pPr>
            <w:r/>
            <w:r>
              <w:rPr>
                <w:rFonts w:ascii="Arial" w:hAnsi="Arial"/>
                <w:b w:val="0"/>
                <w:color w:val="111827"/>
                <w:sz w:val="18"/>
              </w:rPr>
              <w:t>Big and luxury brands — the backlash is sharpest for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Case — Gen-AI Ads Flood Singapore, and Could Backfire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The table below is easier to recall once you see the pattern behind it. CNA, 24 Aug 2026. An industry-wide risk, not one named failure — the harm is to trust, authenticity and brand equity.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is happening</w:t>
            </w:r>
          </w:p>
        </w:tc>
        <w:tc>
          <w:tcPr>
            <w:tcW w:type="dxa" w:w="4320"/>
            <w:shd w:val="clear" w:color="auto" w:fill="1F6FEB"/>
          </w:tcPr>
          <w:p>
            <w:pPr>
              <w:keepNext/>
              <w:keepLines/>
            </w:pPr>
            <w:r/>
            <w:r>
              <w:rPr>
                <w:rFonts w:ascii="Arial" w:hAnsi="Arial"/>
                <w:b/>
                <w:color w:val="FFFFFF"/>
                <w:sz w:val="19"/>
              </w:rPr>
              <w:t>The warning</w:t>
            </w:r>
          </w:p>
        </w:tc>
      </w:tr>
      <w:tr>
        <w:trPr>
          <w:cantSplit/>
        </w:trPr>
        <w:tc>
          <w:tcPr>
            <w:tcW w:type="dxa" w:w="4320"/>
            <w:shd w:val="clear" w:color="auto" w:fill="F5F8FC"/>
          </w:tcPr>
          <w:p>
            <w:pPr>
              <w:keepNext/>
              <w:keepLines/>
              <w:spacing w:after="0"/>
            </w:pPr>
            <w:r/>
            <w:r>
              <w:rPr>
                <w:rFonts w:ascii="Arial" w:hAnsi="Arial"/>
                <w:b/>
                <w:color w:val="111827"/>
                <w:sz w:val="18"/>
              </w:rPr>
              <w:t>AI ad demand in Singapore is up 4–5x; half of advertisers already use gen-AI for video</w:t>
            </w:r>
          </w:p>
        </w:tc>
        <w:tc>
          <w:tcPr>
            <w:tcW w:type="dxa" w:w="4320"/>
            <w:shd w:val="clear" w:color="auto" w:fill="F5F8FC"/>
          </w:tcPr>
          <w:p>
            <w:pPr>
              <w:keepNext/>
              <w:keepLines/>
              <w:spacing w:after="0"/>
            </w:pPr>
            <w:r/>
            <w:r>
              <w:rPr>
                <w:rFonts w:ascii="Arial" w:hAnsi="Arial"/>
                <w:b w:val="0"/>
                <w:color w:val="111827"/>
                <w:sz w:val="18"/>
              </w:rPr>
              <w:t>'Using AI will not necessarily damage a brand. Using it poorly can.' (SMU Prof Sabine Benoit)</w:t>
            </w:r>
          </w:p>
        </w:tc>
      </w:tr>
      <w:tr>
        <w:trPr>
          <w:cantSplit/>
        </w:trPr>
        <w:tc>
          <w:tcPr>
            <w:tcW w:type="dxa" w:w="4320"/>
          </w:tcPr>
          <w:p>
            <w:pPr>
              <w:keepNext/>
              <w:keepLines/>
              <w:spacing w:after="0"/>
            </w:pPr>
            <w:r/>
            <w:r>
              <w:rPr>
                <w:rFonts w:ascii="Arial" w:hAnsi="Arial"/>
                <w:b/>
                <w:color w:val="111827"/>
                <w:sz w:val="18"/>
              </w:rPr>
              <w:t>Virtual influencers and AI livestream avatars are replacing human hosts</w:t>
            </w:r>
          </w:p>
        </w:tc>
        <w:tc>
          <w:tcPr>
            <w:tcW w:type="dxa" w:w="4320"/>
          </w:tcPr>
          <w:p>
            <w:pPr>
              <w:keepNext/>
              <w:keepLines/>
              <w:spacing w:after="0"/>
            </w:pPr>
            <w:r/>
            <w:r>
              <w:rPr>
                <w:rFonts w:ascii="Arial" w:hAnsi="Arial"/>
                <w:b w:val="0"/>
                <w:color w:val="111827"/>
                <w:sz w:val="18"/>
              </w:rPr>
              <w:t>Virtual influencers can 'give people the creeps' and breed mistrust (NUS Assoc Prof Ang Swee Hoon)</w:t>
            </w:r>
          </w:p>
        </w:tc>
      </w:tr>
      <w:tr>
        <w:trPr>
          <w:cantSplit/>
        </w:trPr>
        <w:tc>
          <w:tcPr>
            <w:tcW w:type="dxa" w:w="4320"/>
            <w:shd w:val="clear" w:color="auto" w:fill="F5F8FC"/>
          </w:tcPr>
          <w:p>
            <w:pPr>
              <w:keepNext/>
              <w:keepLines/>
              <w:spacing w:after="0"/>
            </w:pPr>
            <w:r/>
            <w:r>
              <w:rPr>
                <w:rFonts w:ascii="Arial" w:hAnsi="Arial"/>
                <w:b/>
                <w:color w:val="111827"/>
                <w:sz w:val="18"/>
              </w:rPr>
              <w:t>Luxury and global brands are adopting AI ads to cut cost</w:t>
            </w:r>
          </w:p>
        </w:tc>
        <w:tc>
          <w:tcPr>
            <w:tcW w:type="dxa" w:w="4320"/>
            <w:shd w:val="clear" w:color="auto" w:fill="F5F8FC"/>
          </w:tcPr>
          <w:p>
            <w:pPr>
              <w:keepNext/>
              <w:keepLines/>
              <w:spacing w:after="0"/>
            </w:pPr>
            <w:r/>
            <w:r>
              <w:rPr>
                <w:rFonts w:ascii="Arial" w:hAnsi="Arial"/>
                <w:b w:val="0"/>
                <w:color w:val="111827"/>
                <w:sz w:val="18"/>
              </w:rPr>
              <w:t>Seen as 'lacking effort' and 'less authentic'; 'not all publicity is good publicity'</w:t>
            </w:r>
          </w:p>
        </w:tc>
      </w:tr>
      <w:tr>
        <w:trPr>
          <w:cantSplit/>
        </w:trPr>
        <w:tc>
          <w:tcPr>
            <w:tcW w:type="dxa" w:w="4320"/>
          </w:tcPr>
          <w:p>
            <w:pPr>
              <w:keepNext w:val="0"/>
              <w:keepLines/>
              <w:spacing w:after="0"/>
            </w:pPr>
            <w:r/>
            <w:r>
              <w:rPr>
                <w:rFonts w:ascii="Arial" w:hAnsi="Arial"/>
                <w:b/>
                <w:color w:val="111827"/>
                <w:sz w:val="18"/>
              </w:rPr>
              <w:t>Regulators are watching</w:t>
            </w:r>
          </w:p>
        </w:tc>
        <w:tc>
          <w:tcPr>
            <w:tcW w:type="dxa" w:w="4320"/>
          </w:tcPr>
          <w:p>
            <w:pPr>
              <w:keepNext w:val="0"/>
              <w:keepLines/>
              <w:spacing w:after="0"/>
            </w:pPr>
            <w:r/>
            <w:r>
              <w:rPr>
                <w:rFonts w:ascii="Arial" w:hAnsi="Arial"/>
                <w:b w:val="0"/>
                <w:color w:val="111827"/>
                <w:sz w:val="18"/>
              </w:rPr>
              <w:t>ASAS: 'Disclosure of the use of AI alone does not whitewash this issue'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CNA, 24 Aug 2026. An industry-wide risk, not one named failure — the harm is to trust, authenticity and brand equity.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112 — Why AI Content Can Damage a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Read the points below as the few things worth remembering about “Why AI Content Can Damage a Brand”.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Signals low effort</w:t>
            </w:r>
          </w:p>
        </w:tc>
        <w:tc>
          <w:tcPr>
            <w:tcW w:type="dxa" w:w="4320"/>
            <w:shd w:val="clear" w:color="auto" w:fill="F5F8FC"/>
          </w:tcPr>
          <w:p>
            <w:pPr>
              <w:keepNext/>
              <w:keepLines/>
              <w:spacing w:after="0"/>
            </w:pPr>
            <w:r/>
            <w:r>
              <w:rPr>
                <w:rFonts w:ascii="Arial" w:hAnsi="Arial"/>
                <w:b w:val="0"/>
                <w:color w:val="111827"/>
                <w:sz w:val="18"/>
              </w:rPr>
              <w:t>'The company hasn't put much effort into the product'</w:t>
            </w:r>
          </w:p>
        </w:tc>
      </w:tr>
      <w:tr>
        <w:trPr>
          <w:cantSplit/>
        </w:trPr>
        <w:tc>
          <w:tcPr>
            <w:tcW w:type="dxa" w:w="4320"/>
          </w:tcPr>
          <w:p>
            <w:pPr>
              <w:keepNext/>
              <w:keepLines/>
              <w:spacing w:after="0"/>
            </w:pPr>
            <w:r/>
            <w:r>
              <w:rPr>
                <w:rFonts w:ascii="Arial" w:hAnsi="Arial"/>
                <w:b/>
                <w:color w:val="111827"/>
                <w:sz w:val="18"/>
              </w:rPr>
              <w:t>Feels inauthentic</w:t>
            </w:r>
          </w:p>
        </w:tc>
        <w:tc>
          <w:tcPr>
            <w:tcW w:type="dxa" w:w="4320"/>
          </w:tcPr>
          <w:p>
            <w:pPr>
              <w:keepNext/>
              <w:keepLines/>
              <w:spacing w:after="0"/>
            </w:pPr>
            <w:r/>
            <w:r>
              <w:rPr>
                <w:rFonts w:ascii="Arial" w:hAnsi="Arial"/>
                <w:b w:val="0"/>
                <w:color w:val="111827"/>
                <w:sz w:val="18"/>
              </w:rPr>
              <w:t>Synthetic faces and voices erode trust and connection</w:t>
            </w:r>
          </w:p>
        </w:tc>
      </w:tr>
      <w:tr>
        <w:trPr>
          <w:cantSplit/>
        </w:trPr>
        <w:tc>
          <w:tcPr>
            <w:tcW w:type="dxa" w:w="4320"/>
            <w:shd w:val="clear" w:color="auto" w:fill="F5F8FC"/>
          </w:tcPr>
          <w:p>
            <w:pPr>
              <w:keepNext/>
              <w:keepLines/>
              <w:spacing w:after="0"/>
            </w:pPr>
            <w:r/>
            <w:r>
              <w:rPr>
                <w:rFonts w:ascii="Arial" w:hAnsi="Arial"/>
                <w:b/>
                <w:color w:val="111827"/>
                <w:sz w:val="18"/>
              </w:rPr>
              <w:t>Ethical shadow</w:t>
            </w:r>
          </w:p>
        </w:tc>
        <w:tc>
          <w:tcPr>
            <w:tcW w:type="dxa" w:w="4320"/>
            <w:shd w:val="clear" w:color="auto" w:fill="F5F8FC"/>
          </w:tcPr>
          <w:p>
            <w:pPr>
              <w:keepNext/>
              <w:keepLines/>
              <w:spacing w:after="0"/>
            </w:pPr>
            <w:r/>
            <w:r>
              <w:rPr>
                <w:rFonts w:ascii="Arial" w:hAnsi="Arial"/>
                <w:b w:val="0"/>
                <w:color w:val="111827"/>
                <w:sz w:val="18"/>
              </w:rPr>
              <w:t>Models trained on creators' work 'without their consent' — a visible symbol of unfairness</w:t>
            </w:r>
          </w:p>
        </w:tc>
      </w:tr>
      <w:tr>
        <w:trPr>
          <w:cantSplit/>
        </w:trPr>
        <w:tc>
          <w:tcPr>
            <w:tcW w:type="dxa" w:w="4320"/>
          </w:tcPr>
          <w:p>
            <w:pPr>
              <w:keepNext w:val="0"/>
              <w:keepLines/>
              <w:spacing w:after="0"/>
            </w:pPr>
            <w:r/>
            <w:r>
              <w:rPr>
                <w:rFonts w:ascii="Arial" w:hAnsi="Arial"/>
                <w:b/>
                <w:color w:val="111827"/>
                <w:sz w:val="18"/>
              </w:rPr>
              <w:t>Backlash is costly</w:t>
            </w:r>
          </w:p>
        </w:tc>
        <w:tc>
          <w:tcPr>
            <w:tcW w:type="dxa" w:w="4320"/>
          </w:tcPr>
          <w:p>
            <w:pPr>
              <w:keepNext w:val="0"/>
              <w:keepLines/>
              <w:spacing w:after="0"/>
            </w:pPr>
            <w:r/>
            <w:r>
              <w:rPr>
                <w:rFonts w:ascii="Arial" w:hAnsi="Arial"/>
                <w:b w:val="0"/>
                <w:color w:val="111827"/>
                <w:sz w:val="18"/>
              </w:rPr>
              <w:t>Negative buzz can force an ad down — the campaign fails its objective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113 — Discuss &amp; Debrief — Protecting the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“Discuss &amp; Debrief — Protecting the Brand” is best understood as a sequence — the steps below run in order. Each step feeds the next, so a problem early on shows up later in the chain — which is exactly why the order is worth learning. Debrief: authenticity, disclosure, human sign-off and knowing which content should never be fully synthetic.</w:t>
      </w:r>
    </w:p>
    <w:p>
      <w:pPr>
        <w:keepNext/>
        <w:keepLines/>
        <w:spacing w:after="100"/>
        <w:ind w:left="576" w:hanging="576"/>
      </w:pPr>
      <w:r>
        <w:rPr>
          <w:rFonts w:ascii="Arial" w:hAnsi="Arial"/>
          <w:b/>
          <w:color w:val="1F6FEB"/>
          <w:sz w:val="21"/>
        </w:rPr>
        <w:t xml:space="preserve">1.  </w:t>
      </w:r>
      <w:r>
        <w:rPr>
          <w:rFonts w:ascii="Arial" w:hAnsi="Arial"/>
          <w:color w:val="111827"/>
          <w:sz w:val="21"/>
        </w:rPr>
        <w:t>When is AI content fine — and when is it a risk?</w:t>
      </w:r>
    </w:p>
    <w:p>
      <w:pPr>
        <w:keepNext/>
        <w:keepLines/>
        <w:spacing w:after="100"/>
        <w:ind w:left="576" w:hanging="576"/>
      </w:pPr>
      <w:r>
        <w:rPr>
          <w:rFonts w:ascii="Arial" w:hAnsi="Arial"/>
          <w:b/>
          <w:color w:val="1F6FEB"/>
          <w:sz w:val="21"/>
        </w:rPr>
        <w:t xml:space="preserve">2.  </w:t>
      </w:r>
      <w:r>
        <w:rPr>
          <w:rFonts w:ascii="Arial" w:hAnsi="Arial"/>
          <w:color w:val="111827"/>
          <w:sz w:val="21"/>
        </w:rPr>
        <w:t>Should you disclose that an ad is AI-made?</w:t>
      </w:r>
    </w:p>
    <w:p>
      <w:pPr>
        <w:keepNext/>
        <w:keepLines/>
        <w:spacing w:after="100"/>
        <w:ind w:left="576" w:hanging="576"/>
      </w:pPr>
      <w:r>
        <w:rPr>
          <w:rFonts w:ascii="Arial" w:hAnsi="Arial"/>
          <w:b/>
          <w:color w:val="1F6FEB"/>
          <w:sz w:val="21"/>
        </w:rPr>
        <w:t xml:space="preserve">3.  </w:t>
      </w:r>
      <w:r>
        <w:rPr>
          <w:rFonts w:ascii="Arial" w:hAnsi="Arial"/>
          <w:color w:val="111827"/>
          <w:sz w:val="21"/>
        </w:rPr>
        <w:t>What review would catch a brand-damaging ad first?</w:t>
      </w:r>
    </w:p>
    <w:p>
      <w:pPr>
        <w:keepNext w:val="0"/>
        <w:keepLines/>
        <w:spacing w:after="100"/>
        <w:ind w:left="576" w:hanging="576"/>
      </w:pPr>
      <w:r>
        <w:rPr>
          <w:rFonts w:ascii="Arial" w:hAnsi="Arial"/>
          <w:b/>
          <w:color w:val="1F6FEB"/>
          <w:sz w:val="21"/>
        </w:rPr>
        <w:t xml:space="preserve">4.  </w:t>
      </w:r>
      <w:r>
        <w:rPr>
          <w:rFonts w:ascii="Arial" w:hAnsi="Arial"/>
          <w:color w:val="111827"/>
          <w:sz w:val="21"/>
        </w:rPr>
        <w:t>Write one brand-safe-AI rule for your team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Debrief: authenticity, disclosure, human sign-off and knowing which content should never be fully synthetic.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Discussion Point 3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3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Jobs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Why Now — 12,000+ Agents in Singapore Healthcare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t>EVIDENCE: CASE-V</w:t>
            </w:r>
            <w:r>
              <w:rPr>
                <w:rFonts w:ascii="Arial" w:hAnsi="Arial"/>
                <w:b/>
                <w:color w:val="1F6FEB"/>
                <w:sz w:val="19"/>
              </w:rPr>
            </w:r>
          </w:p>
          <w:p>
            <w:pPr>
              <w:keepNext w:val="0"/>
              <w:keepLines/>
            </w:pPr>
            <w:r>
              <w:rPr>
                <w:rFonts w:ascii="Arial" w:hAnsi="Arial"/>
                <w:color w:val="111827"/>
                <w:sz w:val="20"/>
              </w:rPr>
              <w:t>Source: Singapore Ministry of Health, HIMSS26 APAC speech, 24 Aug 2026</w:t>
            </w:r>
          </w:p>
        </w:tc>
      </w:tr>
    </w:tbl>
    <w:p>
      <w:pPr>
        <w:spacing w:after="80"/>
      </w:pPr>
    </w:p>
    <w:p>
      <w:pPr>
        <w:spacing w:after="160"/>
      </w:pPr>
      <w:r>
        <w:rPr>
          <w:rFonts w:ascii="Arial" w:hAnsi="Arial"/>
          <w:b w:val="0"/>
          <w:i w:val="0"/>
          <w:color w:val="111827"/>
          <w:sz w:val="22"/>
        </w:rPr>
        <w:t>Singapore public healthcare professionals have created more than 12,000 AI agents on the AgentSea platform since it launched in late May 2026 — built with no code required, and with human review retained. As MOH put it at HIMSS26 APAC on 24 August 2026: when AI can act, assurance must shift from outputs to actions. The doctor remains responsible for the clinical decision. The lesson for every organisation is the same — ownership cannot be automated.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t>NOTE</w:t>
            </w:r>
            <w:r>
              <w:rPr>
                <w:rFonts w:ascii="Arial" w:hAnsi="Arial"/>
                <w:b/>
                <w:color w:val="1F6FEB"/>
                <w:sz w:val="19"/>
              </w:rPr>
            </w:r>
          </w:p>
          <w:p>
            <w:pPr>
              <w:keepNext w:val="0"/>
              <w:keepLines/>
            </w:pPr>
            <w:r>
              <w:t>MOH: when AI can act, assurance must shift from outputs to actions. The doctor remains responsible for the clinical decision.</w:t>
            </w:r>
            <w:r>
              <w:rPr>
                <w:rFonts w:ascii="Arial" w:hAnsi="Arial"/>
                <w:b/>
                <w:color w:val="1F6FEB"/>
                <w:sz w:val="19"/>
              </w:rPr>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The Stakes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t>EVIDENCE: CASE-V</w:t>
            </w:r>
            <w:r>
              <w:rPr>
                <w:rFonts w:ascii="Arial" w:hAnsi="Arial"/>
                <w:b/>
                <w:color w:val="1F6FEB"/>
                <w:sz w:val="19"/>
              </w:rPr>
            </w:r>
          </w:p>
          <w:p>
            <w:pPr>
              <w:keepNext w:val="0"/>
              <w:keepLines/>
            </w:pPr>
            <w:r>
              <w:rPr>
                <w:rFonts w:ascii="Arial" w:hAnsi="Arial"/>
                <w:color w:val="111827"/>
                <w:sz w:val="20"/>
              </w:rPr>
              <w:t>Sources: S48 — WEF Future of Jobs Report 2025; WEF workforce strategies</w:t>
            </w:r>
          </w:p>
        </w:tc>
      </w:tr>
    </w:tbl>
    <w:p>
      <w:pPr>
        <w:spacing w:after="80"/>
      </w:pPr>
    </w:p>
    <w:p>
      <w:pPr>
        <w:spacing w:after="160"/>
      </w:pPr>
      <w:r>
        <w:rPr>
          <w:rFonts w:ascii="Arial" w:hAnsi="Arial"/>
          <w:b w:val="0"/>
          <w:i w:val="0"/>
          <w:color w:val="111827"/>
          <w:sz w:val="22"/>
        </w:rPr>
        <w:t>The advantage comes from redesigning work, not merely deploying AI. WEF Future of Jobs 2025 projects 170M jobs created and 92M displaced globally by 2030 — a net gain of about 78M — while 22% of today's formal jobs are disrupted. Among employers, 86% expect AI to transform their business and 77% plan to upskill workers for AI, but 41% also expect workforce reductions from automation. The opportunity is to make agent management part of the job.</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t>Global job change by 2030</w:t>
            </w:r>
            <w:r>
              <w:rPr>
                <w:rFonts w:ascii="Arial" w:hAnsi="Arial"/>
                <w:b/>
                <w:color w:val="FFFFFF"/>
                <w:sz w:val="19"/>
              </w:rPr>
            </w:r>
          </w:p>
        </w:tc>
        <w:tc>
          <w:tcPr>
            <w:tcW w:type="dxa" w:w="4320"/>
            <w:shd w:val="clear" w:color="auto" w:fill="1F6FEB"/>
          </w:tcPr>
          <w:p>
            <w:pPr>
              <w:keepNext/>
              <w:keepLines/>
            </w:pPr>
            <w:r>
              <w:t>Figure</w:t>
            </w:r>
            <w:r>
              <w:rPr>
                <w:rFonts w:ascii="Arial" w:hAnsi="Arial"/>
                <w:b/>
                <w:color w:val="FFFFFF"/>
                <w:sz w:val="19"/>
              </w:rPr>
            </w:r>
          </w:p>
        </w:tc>
      </w:tr>
      <w:tr>
        <w:trPr>
          <w:cantSplit/>
        </w:trPr>
        <w:tc>
          <w:tcPr>
            <w:tcW w:type="dxa" w:w="4320"/>
            <w:shd w:val="clear" w:color="auto" w:fill="F5F8FC"/>
          </w:tcPr>
          <w:p>
            <w:pPr>
              <w:keepNext/>
              <w:keepLines/>
              <w:spacing w:after="0"/>
            </w:pPr>
            <w:r>
              <w:t>Created</w:t>
            </w:r>
            <w:r>
              <w:rPr>
                <w:rFonts w:ascii="Arial" w:hAnsi="Arial"/>
                <w:b/>
                <w:color w:val="111827"/>
                <w:sz w:val="18"/>
              </w:rPr>
            </w:r>
          </w:p>
        </w:tc>
        <w:tc>
          <w:tcPr>
            <w:tcW w:type="dxa" w:w="4320"/>
            <w:shd w:val="clear" w:color="auto" w:fill="F5F8FC"/>
          </w:tcPr>
          <w:p>
            <w:pPr>
              <w:keepNext/>
              <w:keepLines/>
              <w:spacing w:after="0"/>
            </w:pPr>
            <w:r>
              <w:t>+170M</w:t>
            </w:r>
            <w:r>
              <w:rPr>
                <w:rFonts w:ascii="Arial" w:hAnsi="Arial"/>
                <w:b w:val="0"/>
                <w:color w:val="111827"/>
                <w:sz w:val="18"/>
              </w:rPr>
            </w:r>
          </w:p>
        </w:tc>
      </w:tr>
      <w:tr>
        <w:trPr>
          <w:cantSplit/>
        </w:trPr>
        <w:tc>
          <w:tcPr>
            <w:tcW w:type="dxa" w:w="4320"/>
          </w:tcPr>
          <w:p>
            <w:pPr>
              <w:keepNext/>
              <w:keepLines/>
              <w:spacing w:after="0"/>
            </w:pPr>
            <w:r>
              <w:t>Displaced</w:t>
            </w:r>
            <w:r>
              <w:rPr>
                <w:rFonts w:ascii="Arial" w:hAnsi="Arial"/>
                <w:b/>
                <w:color w:val="111827"/>
                <w:sz w:val="18"/>
              </w:rPr>
            </w:r>
          </w:p>
        </w:tc>
        <w:tc>
          <w:tcPr>
            <w:tcW w:type="dxa" w:w="4320"/>
          </w:tcPr>
          <w:p>
            <w:pPr>
              <w:keepNext/>
              <w:keepLines/>
              <w:spacing w:after="0"/>
            </w:pPr>
            <w:r>
              <w:t>-92M</w:t>
            </w:r>
            <w:r>
              <w:rPr>
                <w:rFonts w:ascii="Arial" w:hAnsi="Arial"/>
                <w:b w:val="0"/>
                <w:color w:val="111827"/>
                <w:sz w:val="18"/>
              </w:rPr>
            </w:r>
          </w:p>
        </w:tc>
      </w:tr>
      <w:tr>
        <w:trPr>
          <w:cantSplit/>
        </w:trPr>
        <w:tc>
          <w:tcPr>
            <w:tcW w:type="dxa" w:w="4320"/>
            <w:shd w:val="clear" w:color="auto" w:fill="F5F8FC"/>
          </w:tcPr>
          <w:p>
            <w:pPr>
              <w:keepNext w:val="0"/>
              <w:keepLines/>
              <w:spacing w:after="0"/>
            </w:pPr>
            <w:r>
              <w:t>Net</w:t>
            </w:r>
            <w:r>
              <w:rPr>
                <w:rFonts w:ascii="Arial" w:hAnsi="Arial"/>
                <w:b/>
                <w:color w:val="111827"/>
                <w:sz w:val="18"/>
              </w:rPr>
            </w:r>
          </w:p>
        </w:tc>
        <w:tc>
          <w:tcPr>
            <w:tcW w:type="dxa" w:w="4320"/>
            <w:shd w:val="clear" w:color="auto" w:fill="F5F8FC"/>
          </w:tcPr>
          <w:p>
            <w:pPr>
              <w:keepNext w:val="0"/>
              <w:keepLines/>
              <w:spacing w:after="0"/>
            </w:pPr>
            <w:r>
              <w:t>+78M</w:t>
            </w:r>
            <w:r>
              <w:rPr>
                <w:rFonts w:ascii="Arial" w:hAnsi="Arial"/>
                <w:b w:val="0"/>
                <w:color w:val="111827"/>
                <w:sz w:val="18"/>
              </w:rPr>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Our Operating Model — A Human at Every Consequential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t>EVIDENCE: SYN</w:t>
            </w:r>
            <w:r>
              <w:rPr>
                <w:rFonts w:ascii="Arial" w:hAnsi="Arial"/>
                <w:b/>
                <w:color w:val="1F6FEB"/>
                <w:sz w:val="19"/>
              </w:rPr>
            </w:r>
          </w:p>
          <w:p>
            <w:pPr>
              <w:keepNext w:val="0"/>
              <w:keepLines/>
            </w:pPr>
            <w:r>
              <w:rPr>
                <w:rFonts w:ascii="Arial" w:hAnsi="Arial"/>
                <w:color w:val="111827"/>
                <w:sz w:val="20"/>
              </w:rPr>
              <w:t>Source: Tertiary Infotech Academy practitioner experience (websites and software projects)</w:t>
            </w:r>
          </w:p>
        </w:tc>
      </w:tr>
    </w:tbl>
    <w:p>
      <w:pPr>
        <w:spacing w:after="80"/>
      </w:pPr>
    </w:p>
    <w:p>
      <w:pPr>
        <w:spacing w:after="160"/>
      </w:pPr>
      <w:r>
        <w:rPr>
          <w:rFonts w:ascii="Arial" w:hAnsi="Arial"/>
          <w:b w:val="0"/>
          <w:i w:val="0"/>
          <w:color w:val="111827"/>
          <w:sz w:val="22"/>
        </w:rPr>
        <w:t>At Tertiary, agents support website and software workflows, and we help clients apply the same pattern. It runs in four steps: (1) Frame — the human sets the goal, context and constraints; (2) Orchestrate — agents research, build, test and monitor; (3) Challenge — the human reviews evidence, risks and exceptions; (4) Decide — a named owner approves release and remains accountable. Agents increase throughput; humans protect judgement and accountability.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t>Step</w:t>
            </w:r>
            <w:r>
              <w:rPr>
                <w:rFonts w:ascii="Arial" w:hAnsi="Arial"/>
                <w:b/>
                <w:color w:val="FFFFFF"/>
                <w:sz w:val="19"/>
              </w:rPr>
            </w:r>
          </w:p>
        </w:tc>
        <w:tc>
          <w:tcPr>
            <w:tcW w:type="dxa" w:w="4320"/>
            <w:shd w:val="clear" w:color="auto" w:fill="1F6FEB"/>
          </w:tcPr>
          <w:p>
            <w:pPr>
              <w:keepNext/>
              <w:keepLines/>
            </w:pPr>
            <w:r>
              <w:t>What happens</w:t>
            </w:r>
            <w:r>
              <w:rPr>
                <w:rFonts w:ascii="Arial" w:hAnsi="Arial"/>
                <w:b/>
                <w:color w:val="FFFFFF"/>
                <w:sz w:val="19"/>
              </w:rPr>
            </w:r>
          </w:p>
        </w:tc>
      </w:tr>
      <w:tr>
        <w:trPr>
          <w:cantSplit/>
        </w:trPr>
        <w:tc>
          <w:tcPr>
            <w:tcW w:type="dxa" w:w="4320"/>
            <w:shd w:val="clear" w:color="auto" w:fill="F5F8FC"/>
          </w:tcPr>
          <w:p>
            <w:pPr>
              <w:keepNext/>
              <w:keepLines/>
              <w:spacing w:after="0"/>
            </w:pPr>
            <w:r>
              <w:t>1 Frame</w:t>
            </w:r>
            <w:r>
              <w:rPr>
                <w:rFonts w:ascii="Arial" w:hAnsi="Arial"/>
                <w:b/>
                <w:color w:val="111827"/>
                <w:sz w:val="18"/>
              </w:rPr>
            </w:r>
          </w:p>
        </w:tc>
        <w:tc>
          <w:tcPr>
            <w:tcW w:type="dxa" w:w="4320"/>
            <w:shd w:val="clear" w:color="auto" w:fill="F5F8FC"/>
          </w:tcPr>
          <w:p>
            <w:pPr>
              <w:keepNext/>
              <w:keepLines/>
              <w:spacing w:after="0"/>
            </w:pPr>
            <w:r>
              <w:t>Human sets the goal, context and constraints</w:t>
            </w:r>
            <w:r>
              <w:rPr>
                <w:rFonts w:ascii="Arial" w:hAnsi="Arial"/>
                <w:b w:val="0"/>
                <w:color w:val="111827"/>
                <w:sz w:val="18"/>
              </w:rPr>
            </w:r>
          </w:p>
        </w:tc>
      </w:tr>
      <w:tr>
        <w:trPr>
          <w:cantSplit/>
        </w:trPr>
        <w:tc>
          <w:tcPr>
            <w:tcW w:type="dxa" w:w="4320"/>
          </w:tcPr>
          <w:p>
            <w:pPr>
              <w:keepNext/>
              <w:keepLines/>
              <w:spacing w:after="0"/>
            </w:pPr>
            <w:r>
              <w:t>2 Orchestrate</w:t>
            </w:r>
            <w:r>
              <w:rPr>
                <w:rFonts w:ascii="Arial" w:hAnsi="Arial"/>
                <w:b/>
                <w:color w:val="111827"/>
                <w:sz w:val="18"/>
              </w:rPr>
            </w:r>
          </w:p>
        </w:tc>
        <w:tc>
          <w:tcPr>
            <w:tcW w:type="dxa" w:w="4320"/>
          </w:tcPr>
          <w:p>
            <w:pPr>
              <w:keepNext/>
              <w:keepLines/>
              <w:spacing w:after="0"/>
            </w:pPr>
            <w:r>
              <w:t>Agents research, build, test and monitor</w:t>
            </w:r>
            <w:r>
              <w:rPr>
                <w:rFonts w:ascii="Arial" w:hAnsi="Arial"/>
                <w:b w:val="0"/>
                <w:color w:val="111827"/>
                <w:sz w:val="18"/>
              </w:rPr>
            </w:r>
          </w:p>
        </w:tc>
      </w:tr>
      <w:tr>
        <w:trPr>
          <w:cantSplit/>
        </w:trPr>
        <w:tc>
          <w:tcPr>
            <w:tcW w:type="dxa" w:w="4320"/>
            <w:shd w:val="clear" w:color="auto" w:fill="F5F8FC"/>
          </w:tcPr>
          <w:p>
            <w:pPr>
              <w:keepNext w:val="0"/>
              <w:keepLines/>
              <w:spacing w:after="0"/>
            </w:pPr>
            <w:r>
              <w:t>3 Challenge</w:t>
            </w:r>
            <w:r>
              <w:rPr>
                <w:rFonts w:ascii="Arial" w:hAnsi="Arial"/>
                <w:b/>
                <w:color w:val="111827"/>
                <w:sz w:val="18"/>
              </w:rPr>
            </w:r>
          </w:p>
        </w:tc>
        <w:tc>
          <w:tcPr>
            <w:tcW w:type="dxa" w:w="4320"/>
            <w:shd w:val="clear" w:color="auto" w:fill="F5F8FC"/>
          </w:tcPr>
          <w:p>
            <w:pPr>
              <w:keepNext w:val="0"/>
              <w:keepLines/>
              <w:spacing w:after="0"/>
            </w:pPr>
            <w:r>
              <w:t>Human reviews evidence, risks and exceptions</w:t>
            </w:r>
            <w:r>
              <w:rPr>
                <w:rFonts w:ascii="Arial" w:hAnsi="Arial"/>
                <w:b w:val="0"/>
                <w:color w:val="111827"/>
                <w:sz w:val="18"/>
              </w:rPr>
            </w:r>
          </w:p>
        </w:tc>
      </w:tr>
      <w:tr>
        <w:trPr>
          <w:cantSplit/>
        </w:trPr>
        <w:tc>
          <w:tcPr>
            <w:tcW w:type="dxa" w:w="4320"/>
            <w:shd w:val="clear" w:color="auto" w:fill="F5F8FC"/>
          </w:tcPr>
          <w:p>
            <w:pPr>
              <w:keepNext w:val="0"/>
              <w:keepLines/>
              <w:spacing w:after="0"/>
            </w:pPr>
            <w:r>
              <w:t>4 Decide</w:t>
            </w:r>
            <w:r>
              <w:rPr>
                <w:rFonts w:ascii="Arial" w:hAnsi="Arial"/>
                <w:b/>
                <w:color w:val="111827"/>
                <w:sz w:val="18"/>
              </w:rPr>
            </w:r>
          </w:p>
        </w:tc>
        <w:tc>
          <w:tcPr>
            <w:tcW w:type="dxa" w:w="4320"/>
            <w:shd w:val="clear" w:color="auto" w:fill="F5F8FC"/>
          </w:tcPr>
          <w:p>
            <w:pPr>
              <w:keepNext w:val="0"/>
              <w:keepLines/>
              <w:spacing w:after="0"/>
            </w:pPr>
            <w:r>
              <w:t>Named owner approves release and remains accountable</w:t>
            </w:r>
            <w:r>
              <w:rPr>
                <w:rFonts w:ascii="Arial" w:hAnsi="Arial"/>
                <w:b w:val="0"/>
                <w:color w:val="111827"/>
                <w:sz w:val="18"/>
              </w:rPr>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119 — The Problem — Adoption Debt When Roles Lag Behind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t>EVIDENCE: SYN</w:t>
            </w:r>
            <w:r>
              <w:rPr>
                <w:rFonts w:ascii="Arial" w:hAnsi="Arial"/>
                <w:b/>
                <w:color w:val="1F6FEB"/>
                <w:sz w:val="19"/>
              </w:rPr>
            </w:r>
          </w:p>
          <w:p>
            <w:pPr>
              <w:keepNext w:val="0"/>
              <w:keepLines/>
            </w:pPr>
            <w:r>
              <w:rPr>
                <w:rFonts w:ascii="Arial" w:hAnsi="Arial"/>
                <w:color w:val="111827"/>
                <w:sz w:val="20"/>
              </w:rPr>
              <w:t>Source: Tertiary practitioner observations and the Sarah coaching scenario</w:t>
            </w:r>
          </w:p>
        </w:tc>
      </w:tr>
    </w:tbl>
    <w:p>
      <w:pPr>
        <w:spacing w:after="80"/>
      </w:pPr>
    </w:p>
    <w:p>
      <w:pPr>
        <w:spacing w:after="160"/>
      </w:pPr>
      <w:r>
        <w:rPr>
          <w:rFonts w:ascii="Arial" w:hAnsi="Arial"/>
          <w:b w:val="0"/>
          <w:i w:val="0"/>
          <w:color w:val="111827"/>
          <w:sz w:val="22"/>
        </w:rPr>
        <w:t>AI deployment creates adoption debt when roles lag behind the technology. If identity, decision rights and accountability remain unresolved, resistance compounds. What we hear is “The agent is wrong”, “This will not work here” and “I do not have time to learn it”. What is often underneath is four unanswered questions — JOB: will I still be needed? IDENTITY: what happens to my expertise? CONTROL: can I stop a bad action? BLAME: am I liable for its mistakes? Resistance is not a people problem; it is a role-design signal.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t>What is underneath</w:t>
            </w:r>
            <w:r>
              <w:rPr>
                <w:rFonts w:ascii="Arial" w:hAnsi="Arial"/>
                <w:b/>
                <w:color w:val="FFFFFF"/>
                <w:sz w:val="19"/>
              </w:rPr>
            </w:r>
          </w:p>
        </w:tc>
        <w:tc>
          <w:tcPr>
            <w:tcW w:type="dxa" w:w="4320"/>
            <w:shd w:val="clear" w:color="auto" w:fill="1F6FEB"/>
          </w:tcPr>
          <w:p>
            <w:pPr>
              <w:keepNext/>
              <w:keepLines/>
            </w:pPr>
            <w:r>
              <w:t>The unasked question</w:t>
            </w:r>
            <w:r>
              <w:rPr>
                <w:rFonts w:ascii="Arial" w:hAnsi="Arial"/>
                <w:b/>
                <w:color w:val="FFFFFF"/>
                <w:sz w:val="19"/>
              </w:rPr>
            </w:r>
          </w:p>
        </w:tc>
      </w:tr>
      <w:tr>
        <w:trPr>
          <w:cantSplit/>
        </w:trPr>
        <w:tc>
          <w:tcPr>
            <w:tcW w:type="dxa" w:w="4320"/>
            <w:shd w:val="clear" w:color="auto" w:fill="F5F8FC"/>
          </w:tcPr>
          <w:p>
            <w:pPr>
              <w:keepNext/>
              <w:keepLines/>
              <w:spacing w:after="0"/>
            </w:pPr>
            <w:r>
              <w:t>JOB</w:t>
            </w:r>
            <w:r>
              <w:rPr>
                <w:rFonts w:ascii="Arial" w:hAnsi="Arial"/>
                <w:b/>
                <w:color w:val="111827"/>
                <w:sz w:val="18"/>
              </w:rPr>
            </w:r>
          </w:p>
        </w:tc>
        <w:tc>
          <w:tcPr>
            <w:tcW w:type="dxa" w:w="4320"/>
            <w:shd w:val="clear" w:color="auto" w:fill="F5F8FC"/>
          </w:tcPr>
          <w:p>
            <w:pPr>
              <w:keepNext/>
              <w:keepLines/>
              <w:spacing w:after="0"/>
            </w:pPr>
            <w:r>
              <w:t>Will I still be needed?</w:t>
            </w:r>
            <w:r>
              <w:rPr>
                <w:rFonts w:ascii="Arial" w:hAnsi="Arial"/>
                <w:b w:val="0"/>
                <w:color w:val="111827"/>
                <w:sz w:val="18"/>
              </w:rPr>
            </w:r>
          </w:p>
        </w:tc>
      </w:tr>
      <w:tr>
        <w:trPr>
          <w:cantSplit/>
        </w:trPr>
        <w:tc>
          <w:tcPr>
            <w:tcW w:type="dxa" w:w="4320"/>
          </w:tcPr>
          <w:p>
            <w:pPr>
              <w:keepNext/>
              <w:keepLines/>
              <w:spacing w:after="0"/>
            </w:pPr>
            <w:r>
              <w:t>IDENTITY</w:t>
            </w:r>
            <w:r>
              <w:rPr>
                <w:rFonts w:ascii="Arial" w:hAnsi="Arial"/>
                <w:b/>
                <w:color w:val="111827"/>
                <w:sz w:val="18"/>
              </w:rPr>
            </w:r>
          </w:p>
        </w:tc>
        <w:tc>
          <w:tcPr>
            <w:tcW w:type="dxa" w:w="4320"/>
          </w:tcPr>
          <w:p>
            <w:pPr>
              <w:keepNext/>
              <w:keepLines/>
              <w:spacing w:after="0"/>
            </w:pPr>
            <w:r>
              <w:t>What happens to my expertise?</w:t>
            </w:r>
            <w:r>
              <w:rPr>
                <w:rFonts w:ascii="Arial" w:hAnsi="Arial"/>
                <w:b w:val="0"/>
                <w:color w:val="111827"/>
                <w:sz w:val="18"/>
              </w:rPr>
            </w:r>
          </w:p>
        </w:tc>
      </w:tr>
      <w:tr>
        <w:trPr>
          <w:cantSplit/>
        </w:trPr>
        <w:tc>
          <w:tcPr>
            <w:tcW w:type="dxa" w:w="4320"/>
            <w:shd w:val="clear" w:color="auto" w:fill="F5F8FC"/>
          </w:tcPr>
          <w:p>
            <w:pPr>
              <w:keepNext w:val="0"/>
              <w:keepLines/>
              <w:spacing w:after="0"/>
            </w:pPr>
            <w:r>
              <w:t>CONTROL</w:t>
            </w:r>
            <w:r>
              <w:rPr>
                <w:rFonts w:ascii="Arial" w:hAnsi="Arial"/>
                <w:b/>
                <w:color w:val="111827"/>
                <w:sz w:val="18"/>
              </w:rPr>
            </w:r>
          </w:p>
        </w:tc>
        <w:tc>
          <w:tcPr>
            <w:tcW w:type="dxa" w:w="4320"/>
            <w:shd w:val="clear" w:color="auto" w:fill="F5F8FC"/>
          </w:tcPr>
          <w:p>
            <w:pPr>
              <w:keepNext w:val="0"/>
              <w:keepLines/>
              <w:spacing w:after="0"/>
            </w:pPr>
            <w:r>
              <w:t>Can I stop a bad action?</w:t>
            </w:r>
            <w:r>
              <w:rPr>
                <w:rFonts w:ascii="Arial" w:hAnsi="Arial"/>
                <w:b w:val="0"/>
                <w:color w:val="111827"/>
                <w:sz w:val="18"/>
              </w:rPr>
            </w:r>
          </w:p>
        </w:tc>
      </w:tr>
      <w:tr>
        <w:trPr>
          <w:cantSplit/>
        </w:trPr>
        <w:tc>
          <w:tcPr>
            <w:tcW w:type="dxa" w:w="4320"/>
            <w:shd w:val="clear" w:color="auto" w:fill="F5F8FC"/>
          </w:tcPr>
          <w:p>
            <w:pPr>
              <w:keepNext w:val="0"/>
              <w:keepLines/>
              <w:spacing w:after="0"/>
            </w:pPr>
            <w:r>
              <w:t>BLAME</w:t>
            </w:r>
            <w:r>
              <w:rPr>
                <w:rFonts w:ascii="Arial" w:hAnsi="Arial"/>
                <w:b/>
                <w:color w:val="111827"/>
                <w:sz w:val="18"/>
              </w:rPr>
            </w:r>
          </w:p>
        </w:tc>
        <w:tc>
          <w:tcPr>
            <w:tcW w:type="dxa" w:w="4320"/>
            <w:shd w:val="clear" w:color="auto" w:fill="F5F8FC"/>
          </w:tcPr>
          <w:p>
            <w:pPr>
              <w:keepNext w:val="0"/>
              <w:keepLines/>
              <w:spacing w:after="0"/>
            </w:pPr>
            <w:r>
              <w:t>Am I liable for its mistakes?</w:t>
            </w:r>
            <w:r>
              <w:rPr>
                <w:rFonts w:ascii="Arial" w:hAnsi="Arial"/>
                <w:b w:val="0"/>
                <w:color w:val="111827"/>
                <w:sz w:val="18"/>
              </w:rPr>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abstract principles.</w:t>
      </w:r>
    </w:p>
    <w:p>
      <w:pPr>
        <w:pStyle w:val="Heading2"/>
      </w:pPr>
      <w:r>
        <w:t>Slide 120 — The Solution — An Explicit Human Owner Role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t>EVIDENCE: SYN</w:t>
            </w:r>
            <w:r>
              <w:rPr>
                <w:rFonts w:ascii="Arial" w:hAnsi="Arial"/>
                <w:b/>
                <w:color w:val="1F6FEB"/>
                <w:sz w:val="19"/>
              </w:rPr>
            </w:r>
          </w:p>
          <w:p>
            <w:pPr>
              <w:keepNext w:val="0"/>
              <w:keepLines/>
            </w:pPr>
            <w:r>
              <w:rPr>
                <w:rFonts w:ascii="Arial" w:hAnsi="Arial"/>
                <w:color w:val="111827"/>
                <w:sz w:val="20"/>
              </w:rPr>
              <w:t>Work redesign pattern: human direction, challenge, approval, escalation and improvement</w:t>
            </w:r>
          </w:p>
        </w:tc>
      </w:tr>
    </w:tbl>
    <w:p>
      <w:pPr>
        <w:spacing w:after="80"/>
      </w:pPr>
    </w:p>
    <w:p>
      <w:pPr>
        <w:spacing w:after="160"/>
      </w:pPr>
      <w:r>
        <w:rPr>
          <w:rFonts w:ascii="Arial" w:hAnsi="Arial"/>
          <w:b w:val="0"/>
          <w:i w:val="0"/>
          <w:color w:val="111827"/>
          <w:sz w:val="22"/>
        </w:rPr>
        <w:t>The solution is an explicit Human Owner role: move routine production to the agent and make human decision rights visible. BEFORE, the DOER drafts every output, runs every check, handles every routine case and measures effort by volume. AFTER, the HUMAN OWNER has five named responsibilities — DIRECT (set intent and boundaries), CHALLENGE (test evidence and assumptions), DECIDE (approve consequential actions), ESCALATE (own exceptions and recovery) and IMPROVE (refine prompts, tools and rules).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t>Human Owner</w:t>
            </w:r>
            <w:r>
              <w:rPr>
                <w:rFonts w:ascii="Arial" w:hAnsi="Arial"/>
                <w:b/>
                <w:color w:val="FFFFFF"/>
                <w:sz w:val="19"/>
              </w:rPr>
            </w:r>
          </w:p>
        </w:tc>
        <w:tc>
          <w:tcPr>
            <w:tcW w:type="dxa" w:w="4320"/>
            <w:shd w:val="clear" w:color="auto" w:fill="1F6FEB"/>
          </w:tcPr>
          <w:p>
            <w:pPr>
              <w:keepNext/>
              <w:keepLines/>
            </w:pPr>
            <w:r>
              <w:t>Responsibility</w:t>
            </w:r>
            <w:r>
              <w:rPr>
                <w:rFonts w:ascii="Arial" w:hAnsi="Arial"/>
                <w:b/>
                <w:color w:val="FFFFFF"/>
                <w:sz w:val="19"/>
              </w:rPr>
            </w:r>
          </w:p>
        </w:tc>
      </w:tr>
      <w:tr>
        <w:trPr>
          <w:cantSplit/>
        </w:trPr>
        <w:tc>
          <w:tcPr>
            <w:tcW w:type="dxa" w:w="4320"/>
            <w:shd w:val="clear" w:color="auto" w:fill="F5F8FC"/>
          </w:tcPr>
          <w:p>
            <w:pPr>
              <w:keepNext/>
              <w:keepLines/>
              <w:spacing w:after="0"/>
            </w:pPr>
            <w:r>
              <w:t>DIRECT</w:t>
            </w:r>
            <w:r>
              <w:rPr>
                <w:rFonts w:ascii="Arial" w:hAnsi="Arial"/>
                <w:b/>
                <w:color w:val="111827"/>
                <w:sz w:val="18"/>
              </w:rPr>
            </w:r>
          </w:p>
        </w:tc>
        <w:tc>
          <w:tcPr>
            <w:tcW w:type="dxa" w:w="4320"/>
            <w:shd w:val="clear" w:color="auto" w:fill="F5F8FC"/>
          </w:tcPr>
          <w:p>
            <w:pPr>
              <w:keepNext/>
              <w:keepLines/>
              <w:spacing w:after="0"/>
            </w:pPr>
            <w:r>
              <w:t>Set intent and boundaries</w:t>
            </w:r>
            <w:r>
              <w:rPr>
                <w:rFonts w:ascii="Arial" w:hAnsi="Arial"/>
                <w:b w:val="0"/>
                <w:color w:val="111827"/>
                <w:sz w:val="18"/>
              </w:rPr>
            </w:r>
          </w:p>
        </w:tc>
      </w:tr>
      <w:tr>
        <w:trPr>
          <w:cantSplit/>
        </w:trPr>
        <w:tc>
          <w:tcPr>
            <w:tcW w:type="dxa" w:w="4320"/>
          </w:tcPr>
          <w:p>
            <w:pPr>
              <w:keepNext/>
              <w:keepLines/>
              <w:spacing w:after="0"/>
            </w:pPr>
            <w:r>
              <w:t>CHALLENGE</w:t>
            </w:r>
            <w:r>
              <w:rPr>
                <w:rFonts w:ascii="Arial" w:hAnsi="Arial"/>
                <w:b/>
                <w:color w:val="111827"/>
                <w:sz w:val="18"/>
              </w:rPr>
            </w:r>
          </w:p>
        </w:tc>
        <w:tc>
          <w:tcPr>
            <w:tcW w:type="dxa" w:w="4320"/>
          </w:tcPr>
          <w:p>
            <w:pPr>
              <w:keepNext/>
              <w:keepLines/>
              <w:spacing w:after="0"/>
            </w:pPr>
            <w:r>
              <w:t>Test evidence and assumptions</w:t>
            </w:r>
            <w:r>
              <w:rPr>
                <w:rFonts w:ascii="Arial" w:hAnsi="Arial"/>
                <w:b w:val="0"/>
                <w:color w:val="111827"/>
                <w:sz w:val="18"/>
              </w:rPr>
            </w:r>
          </w:p>
        </w:tc>
      </w:tr>
      <w:tr>
        <w:trPr>
          <w:cantSplit/>
        </w:trPr>
        <w:tc>
          <w:tcPr>
            <w:tcW w:type="dxa" w:w="4320"/>
            <w:shd w:val="clear" w:color="auto" w:fill="F5F8FC"/>
          </w:tcPr>
          <w:p>
            <w:pPr>
              <w:keepNext w:val="0"/>
              <w:keepLines/>
              <w:spacing w:after="0"/>
            </w:pPr>
            <w:r>
              <w:t>DECIDE</w:t>
            </w:r>
            <w:r>
              <w:rPr>
                <w:rFonts w:ascii="Arial" w:hAnsi="Arial"/>
                <w:b/>
                <w:color w:val="111827"/>
                <w:sz w:val="18"/>
              </w:rPr>
            </w:r>
          </w:p>
        </w:tc>
        <w:tc>
          <w:tcPr>
            <w:tcW w:type="dxa" w:w="4320"/>
            <w:shd w:val="clear" w:color="auto" w:fill="F5F8FC"/>
          </w:tcPr>
          <w:p>
            <w:pPr>
              <w:keepNext w:val="0"/>
              <w:keepLines/>
              <w:spacing w:after="0"/>
            </w:pPr>
            <w:r>
              <w:t>Approve consequential actions</w:t>
            </w:r>
            <w:r>
              <w:rPr>
                <w:rFonts w:ascii="Arial" w:hAnsi="Arial"/>
                <w:b w:val="0"/>
                <w:color w:val="111827"/>
                <w:sz w:val="18"/>
              </w:rPr>
            </w:r>
          </w:p>
        </w:tc>
      </w:tr>
      <w:tr>
        <w:trPr>
          <w:cantSplit/>
        </w:trPr>
        <w:tc>
          <w:tcPr>
            <w:tcW w:type="dxa" w:w="4320"/>
            <w:shd w:val="clear" w:color="auto" w:fill="F5F8FC"/>
          </w:tcPr>
          <w:p>
            <w:pPr>
              <w:keepNext w:val="0"/>
              <w:keepLines/>
              <w:spacing w:after="0"/>
            </w:pPr>
            <w:r>
              <w:t>ESCALATE</w:t>
            </w:r>
            <w:r>
              <w:rPr>
                <w:rFonts w:ascii="Arial" w:hAnsi="Arial"/>
                <w:b/>
                <w:color w:val="111827"/>
                <w:sz w:val="18"/>
              </w:rPr>
            </w:r>
          </w:p>
        </w:tc>
        <w:tc>
          <w:tcPr>
            <w:tcW w:type="dxa" w:w="4320"/>
            <w:shd w:val="clear" w:color="auto" w:fill="F5F8FC"/>
          </w:tcPr>
          <w:p>
            <w:pPr>
              <w:keepNext w:val="0"/>
              <w:keepLines/>
              <w:spacing w:after="0"/>
            </w:pPr>
            <w:r>
              <w:t>Own exceptions and recovery</w:t>
            </w:r>
            <w:r>
              <w:rPr>
                <w:rFonts w:ascii="Arial" w:hAnsi="Arial"/>
                <w:b w:val="0"/>
                <w:color w:val="111827"/>
                <w:sz w:val="18"/>
              </w:rPr>
            </w:r>
          </w:p>
        </w:tc>
      </w:tr>
      <w:tr>
        <w:trPr>
          <w:cantSplit/>
        </w:trPr>
        <w:tc>
          <w:tcPr>
            <w:tcW w:type="dxa" w:w="4320"/>
            <w:shd w:val="clear" w:color="auto" w:fill="F5F8FC"/>
          </w:tcPr>
          <w:p>
            <w:pPr>
              <w:keepNext w:val="0"/>
              <w:keepLines/>
              <w:spacing w:after="0"/>
            </w:pPr>
            <w:r>
              <w:t>IMPROVE</w:t>
            </w:r>
            <w:r>
              <w:rPr>
                <w:rFonts w:ascii="Arial" w:hAnsi="Arial"/>
                <w:b/>
                <w:color w:val="111827"/>
                <w:sz w:val="18"/>
              </w:rPr>
            </w:r>
          </w:p>
        </w:tc>
        <w:tc>
          <w:tcPr>
            <w:tcW w:type="dxa" w:w="4320"/>
            <w:shd w:val="clear" w:color="auto" w:fill="F5F8FC"/>
          </w:tcPr>
          <w:p>
            <w:pPr>
              <w:keepNext w:val="0"/>
              <w:keepLines/>
              <w:spacing w:after="0"/>
            </w:pPr>
            <w:r>
              <w:t>Refine prompts, tools and rules</w:t>
            </w:r>
            <w:r>
              <w:rPr>
                <w:rFonts w:ascii="Arial" w:hAnsi="Arial"/>
                <w:b w:val="0"/>
                <w:color w:val="111827"/>
                <w:sz w:val="18"/>
              </w:rPr>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abstract principles.</w:t>
      </w:r>
    </w:p>
    <w:p>
      <w:pPr>
        <w:pStyle w:val="Heading2"/>
      </w:pPr>
      <w:r>
        <w:t>Slide 121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123 — The Intervention — Use GROW to Turn Resistance into Redesign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Turn resistance into a redesign conversation. GROW surfaces the fear, identifies strengths and co-creates a safe experiment. GOAL — what outcome would be useful? REALITY — what concerns you, and which strengths matter? OPTIONS — what could you own, review or decide? WILL — what safe experiment will we try next? Coaching turns resistance into design input: coach by asking, not telling, because that builds ownership.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 — Goal</w:t>
            </w:r>
          </w:p>
        </w:tc>
        <w:tc>
          <w:tcPr>
            <w:tcW w:type="dxa" w:w="4320"/>
            <w:shd w:val="clear" w:color="auto" w:fill="F5F8FC"/>
          </w:tcPr>
          <w:p>
            <w:pPr>
              <w:keepNext/>
              <w:keepLines/>
              <w:spacing w:after="0"/>
            </w:pPr>
            <w:r/>
            <w:r>
              <w:rPr>
                <w:rFonts w:ascii="Arial" w:hAnsi="Arial"/>
                <w:b w:val="0"/>
                <w:color w:val="111827"/>
                <w:sz w:val="18"/>
              </w:rPr>
              <w:t>Agree what they want. 'What would a good outcome look like for you?'</w:t>
            </w:r>
          </w:p>
        </w:tc>
      </w:tr>
      <w:tr>
        <w:trPr>
          <w:cantSplit/>
        </w:trPr>
        <w:tc>
          <w:tcPr>
            <w:tcW w:type="dxa" w:w="4320"/>
          </w:tcPr>
          <w:p>
            <w:pPr>
              <w:keepNext/>
              <w:keepLines/>
              <w:spacing w:after="0"/>
            </w:pPr>
            <w:r/>
            <w:r>
              <w:rPr>
                <w:rFonts w:ascii="Arial" w:hAnsi="Arial"/>
                <w:b/>
                <w:color w:val="111827"/>
                <w:sz w:val="18"/>
              </w:rPr>
              <w:t>R — Reality</w:t>
            </w:r>
          </w:p>
        </w:tc>
        <w:tc>
          <w:tcPr>
            <w:tcW w:type="dxa" w:w="4320"/>
          </w:tcPr>
          <w:p>
            <w:pPr>
              <w:keepNext/>
              <w:keepLines/>
              <w:spacing w:after="0"/>
            </w:pPr>
            <w:r/>
            <w:r>
              <w:rPr>
                <w:rFonts w:ascii="Arial" w:hAnsi="Arial"/>
                <w:b w:val="0"/>
                <w:color w:val="111827"/>
                <w:sz w:val="18"/>
              </w:rPr>
              <w:t>Explore where they are now, with empathy. 'What's happening, and what worries you?'</w:t>
            </w:r>
          </w:p>
        </w:tc>
      </w:tr>
      <w:tr>
        <w:trPr>
          <w:cantSplit/>
        </w:trPr>
        <w:tc>
          <w:tcPr>
            <w:tcW w:type="dxa" w:w="4320"/>
            <w:shd w:val="clear" w:color="auto" w:fill="F5F8FC"/>
          </w:tcPr>
          <w:p>
            <w:pPr>
              <w:keepNext/>
              <w:keepLines/>
              <w:spacing w:after="0"/>
            </w:pPr>
            <w:r/>
            <w:r>
              <w:rPr>
                <w:rFonts w:ascii="Arial" w:hAnsi="Arial"/>
                <w:b/>
                <w:color w:val="111827"/>
                <w:sz w:val="18"/>
              </w:rPr>
              <w:t>O — Options</w:t>
            </w:r>
          </w:p>
        </w:tc>
        <w:tc>
          <w:tcPr>
            <w:tcW w:type="dxa" w:w="4320"/>
            <w:shd w:val="clear" w:color="auto" w:fill="F5F8FC"/>
          </w:tcPr>
          <w:p>
            <w:pPr>
              <w:keepNext/>
              <w:keepLines/>
              <w:spacing w:after="0"/>
            </w:pPr>
            <w:r/>
            <w:r>
              <w:rPr>
                <w:rFonts w:ascii="Arial" w:hAnsi="Arial"/>
                <w:b w:val="0"/>
                <w:color w:val="111827"/>
                <w:sz w:val="18"/>
              </w:rPr>
              <w:t>Generate ways forward together. 'What could you do? What choices do you have?'</w:t>
            </w:r>
          </w:p>
        </w:tc>
      </w:tr>
      <w:tr>
        <w:trPr>
          <w:cantSplit/>
        </w:trPr>
        <w:tc>
          <w:tcPr>
            <w:tcW w:type="dxa" w:w="4320"/>
          </w:tcPr>
          <w:p>
            <w:pPr>
              <w:keepNext w:val="0"/>
              <w:keepLines/>
              <w:spacing w:after="0"/>
            </w:pPr>
            <w:r/>
            <w:r>
              <w:rPr>
                <w:rFonts w:ascii="Arial" w:hAnsi="Arial"/>
                <w:b/>
                <w:color w:val="111827"/>
                <w:sz w:val="18"/>
              </w:rPr>
              <w:t>W — Will</w:t>
            </w:r>
          </w:p>
        </w:tc>
        <w:tc>
          <w:tcPr>
            <w:tcW w:type="dxa" w:w="4320"/>
          </w:tcPr>
          <w:p>
            <w:pPr>
              <w:keepNext w:val="0"/>
              <w:keepLines/>
              <w:spacing w:after="0"/>
            </w:pPr>
            <w:r/>
            <w:r>
              <w:rPr>
                <w:rFonts w:ascii="Arial" w:hAnsi="Arial"/>
                <w:b w:val="0"/>
                <w:color w:val="111827"/>
                <w:sz w:val="18"/>
              </w:rPr>
              <w:t>Commit to concrete next steps. 'What will you do, and by when?'</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Coach by asking, not telling — it builds ownership. You will use GROW in the role-play, and your feedback is scored against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124 — The Product — The Job-Redesign Coaching Simulator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t>EVIDENCE: SIM</w:t>
            </w:r>
            <w:r>
              <w:rPr>
                <w:rFonts w:ascii="Arial" w:hAnsi="Arial"/>
                <w:b/>
                <w:color w:val="1F6FEB"/>
                <w:sz w:val="19"/>
              </w:rPr>
            </w:r>
          </w:p>
          <w:p>
            <w:pPr>
              <w:keepNext w:val="0"/>
              <w:keepLines/>
            </w:pPr>
            <w:r>
              <w:rPr>
                <w:rFonts w:ascii="Arial" w:hAnsi="Arial"/>
                <w:color w:val="111827"/>
                <w:sz w:val="20"/>
              </w:rPr>
              <w:t>Live training simulator — six fictional scenarios; demo mode makes no external API calls</w:t>
            </w:r>
          </w:p>
        </w:tc>
      </w:tr>
    </w:tbl>
    <w:p>
      <w:pPr>
        <w:spacing w:after="80"/>
      </w:pPr>
    </w:p>
    <w:p>
      <w:pPr>
        <w:spacing w:after="160"/>
      </w:pPr>
      <w:r>
        <w:rPr>
          <w:rFonts w:ascii="Arial" w:hAnsi="Arial"/>
          <w:b w:val="0"/>
          <w:i w:val="0"/>
          <w:color w:val="111827"/>
          <w:sz w:val="22"/>
        </w:rPr>
        <w:t>The AI Agent Job Redesign Coach simulator makes the hard conversation safe to practise, building coaching confidence across six realistic forms of resistance: Sarah (Marketing — fear and identity), David (Customer Service — anger and trust), Mei Ling (Data Analyst — anxiety and withdrawal), Arjun (Software Developer — scepticism and pride), Aisha (Web Operations — control and accountability) and Farah (HR Executive — ethics and purpose). The flow is: pick a person, coach the transition, then get GROW feedback. All six are fictional scenarios and demo mode makes no external API calls.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t>Person / role</w:t>
            </w:r>
            <w:r>
              <w:rPr>
                <w:rFonts w:ascii="Arial" w:hAnsi="Arial"/>
                <w:b/>
                <w:color w:val="FFFFFF"/>
                <w:sz w:val="19"/>
              </w:rPr>
            </w:r>
          </w:p>
        </w:tc>
        <w:tc>
          <w:tcPr>
            <w:tcW w:type="dxa" w:w="4320"/>
            <w:shd w:val="clear" w:color="auto" w:fill="1F6FEB"/>
          </w:tcPr>
          <w:p>
            <w:pPr>
              <w:keepNext/>
              <w:keepLines/>
            </w:pPr>
            <w:r>
              <w:t>Resistance</w:t>
            </w:r>
            <w:r>
              <w:rPr>
                <w:rFonts w:ascii="Arial" w:hAnsi="Arial"/>
                <w:b/>
                <w:color w:val="FFFFFF"/>
                <w:sz w:val="19"/>
              </w:rPr>
            </w:r>
          </w:p>
        </w:tc>
      </w:tr>
      <w:tr>
        <w:trPr>
          <w:cantSplit/>
        </w:trPr>
        <w:tc>
          <w:tcPr>
            <w:tcW w:type="dxa" w:w="4320"/>
            <w:shd w:val="clear" w:color="auto" w:fill="F5F8FC"/>
          </w:tcPr>
          <w:p>
            <w:pPr>
              <w:keepNext/>
              <w:keepLines/>
              <w:spacing w:after="0"/>
            </w:pPr>
            <w:r>
              <w:t>Sarah - Marketing</w:t>
            </w:r>
            <w:r>
              <w:rPr>
                <w:rFonts w:ascii="Arial" w:hAnsi="Arial"/>
                <w:b/>
                <w:color w:val="111827"/>
                <w:sz w:val="18"/>
              </w:rPr>
            </w:r>
          </w:p>
        </w:tc>
        <w:tc>
          <w:tcPr>
            <w:tcW w:type="dxa" w:w="4320"/>
            <w:shd w:val="clear" w:color="auto" w:fill="F5F8FC"/>
          </w:tcPr>
          <w:p>
            <w:pPr>
              <w:keepNext/>
              <w:keepLines/>
              <w:spacing w:after="0"/>
            </w:pPr>
            <w:r>
              <w:t>Fear / identity</w:t>
            </w:r>
            <w:r>
              <w:rPr>
                <w:rFonts w:ascii="Arial" w:hAnsi="Arial"/>
                <w:b w:val="0"/>
                <w:color w:val="111827"/>
                <w:sz w:val="18"/>
              </w:rPr>
            </w:r>
          </w:p>
        </w:tc>
      </w:tr>
      <w:tr>
        <w:trPr>
          <w:cantSplit/>
        </w:trPr>
        <w:tc>
          <w:tcPr>
            <w:tcW w:type="dxa" w:w="4320"/>
          </w:tcPr>
          <w:p>
            <w:pPr>
              <w:keepNext/>
              <w:keepLines/>
              <w:spacing w:after="0"/>
            </w:pPr>
            <w:r>
              <w:t>David - Customer Service</w:t>
            </w:r>
            <w:r>
              <w:rPr>
                <w:rFonts w:ascii="Arial" w:hAnsi="Arial"/>
                <w:b/>
                <w:color w:val="111827"/>
                <w:sz w:val="18"/>
              </w:rPr>
            </w:r>
          </w:p>
        </w:tc>
        <w:tc>
          <w:tcPr>
            <w:tcW w:type="dxa" w:w="4320"/>
          </w:tcPr>
          <w:p>
            <w:pPr>
              <w:keepNext/>
              <w:keepLines/>
              <w:spacing w:after="0"/>
            </w:pPr>
            <w:r>
              <w:t>Anger / trust</w:t>
            </w:r>
            <w:r>
              <w:rPr>
                <w:rFonts w:ascii="Arial" w:hAnsi="Arial"/>
                <w:b w:val="0"/>
                <w:color w:val="111827"/>
                <w:sz w:val="18"/>
              </w:rPr>
            </w:r>
          </w:p>
        </w:tc>
      </w:tr>
      <w:tr>
        <w:trPr>
          <w:cantSplit/>
        </w:trPr>
        <w:tc>
          <w:tcPr>
            <w:tcW w:type="dxa" w:w="4320"/>
            <w:shd w:val="clear" w:color="auto" w:fill="F5F8FC"/>
          </w:tcPr>
          <w:p>
            <w:pPr>
              <w:keepNext w:val="0"/>
              <w:keepLines/>
              <w:spacing w:after="0"/>
            </w:pPr>
            <w:r>
              <w:t>Mei Ling - Data Analyst</w:t>
            </w:r>
            <w:r>
              <w:rPr>
                <w:rFonts w:ascii="Arial" w:hAnsi="Arial"/>
                <w:b/>
                <w:color w:val="111827"/>
                <w:sz w:val="18"/>
              </w:rPr>
            </w:r>
          </w:p>
        </w:tc>
        <w:tc>
          <w:tcPr>
            <w:tcW w:type="dxa" w:w="4320"/>
            <w:shd w:val="clear" w:color="auto" w:fill="F5F8FC"/>
          </w:tcPr>
          <w:p>
            <w:pPr>
              <w:keepNext w:val="0"/>
              <w:keepLines/>
              <w:spacing w:after="0"/>
            </w:pPr>
            <w:r>
              <w:t>Anxiety / withdrawal</w:t>
            </w:r>
            <w:r>
              <w:rPr>
                <w:rFonts w:ascii="Arial" w:hAnsi="Arial"/>
                <w:b w:val="0"/>
                <w:color w:val="111827"/>
                <w:sz w:val="18"/>
              </w:rPr>
            </w:r>
          </w:p>
        </w:tc>
      </w:tr>
      <w:tr>
        <w:trPr>
          <w:cantSplit/>
        </w:trPr>
        <w:tc>
          <w:tcPr>
            <w:tcW w:type="dxa" w:w="4320"/>
            <w:shd w:val="clear" w:color="auto" w:fill="F5F8FC"/>
          </w:tcPr>
          <w:p>
            <w:pPr>
              <w:keepNext w:val="0"/>
              <w:keepLines/>
              <w:spacing w:after="0"/>
            </w:pPr>
            <w:r>
              <w:t>Arjun - Software Developer</w:t>
            </w:r>
            <w:r>
              <w:rPr>
                <w:rFonts w:ascii="Arial" w:hAnsi="Arial"/>
                <w:b/>
                <w:color w:val="111827"/>
                <w:sz w:val="18"/>
              </w:rPr>
            </w:r>
          </w:p>
        </w:tc>
        <w:tc>
          <w:tcPr>
            <w:tcW w:type="dxa" w:w="4320"/>
            <w:shd w:val="clear" w:color="auto" w:fill="F5F8FC"/>
          </w:tcPr>
          <w:p>
            <w:pPr>
              <w:keepNext w:val="0"/>
              <w:keepLines/>
              <w:spacing w:after="0"/>
            </w:pPr>
            <w:r>
              <w:t>Scepticism / pride</w:t>
            </w:r>
            <w:r>
              <w:rPr>
                <w:rFonts w:ascii="Arial" w:hAnsi="Arial"/>
                <w:b w:val="0"/>
                <w:color w:val="111827"/>
                <w:sz w:val="18"/>
              </w:rPr>
            </w:r>
          </w:p>
        </w:tc>
      </w:tr>
      <w:tr>
        <w:trPr>
          <w:cantSplit/>
        </w:trPr>
        <w:tc>
          <w:tcPr>
            <w:tcW w:type="dxa" w:w="4320"/>
            <w:shd w:val="clear" w:color="auto" w:fill="F5F8FC"/>
          </w:tcPr>
          <w:p>
            <w:pPr>
              <w:keepNext w:val="0"/>
              <w:keepLines/>
              <w:spacing w:after="0"/>
            </w:pPr>
            <w:r>
              <w:t>Aisha - Web Operations</w:t>
            </w:r>
            <w:r>
              <w:rPr>
                <w:rFonts w:ascii="Arial" w:hAnsi="Arial"/>
                <w:b/>
                <w:color w:val="111827"/>
                <w:sz w:val="18"/>
              </w:rPr>
            </w:r>
          </w:p>
        </w:tc>
        <w:tc>
          <w:tcPr>
            <w:tcW w:type="dxa" w:w="4320"/>
            <w:shd w:val="clear" w:color="auto" w:fill="F5F8FC"/>
          </w:tcPr>
          <w:p>
            <w:pPr>
              <w:keepNext w:val="0"/>
              <w:keepLines/>
              <w:spacing w:after="0"/>
            </w:pPr>
            <w:r>
              <w:t>Control / accountability</w:t>
            </w:r>
            <w:r>
              <w:rPr>
                <w:rFonts w:ascii="Arial" w:hAnsi="Arial"/>
                <w:b w:val="0"/>
                <w:color w:val="111827"/>
                <w:sz w:val="18"/>
              </w:rPr>
            </w:r>
          </w:p>
        </w:tc>
      </w:tr>
      <w:tr>
        <w:trPr>
          <w:cantSplit/>
        </w:trPr>
        <w:tc>
          <w:tcPr>
            <w:tcW w:type="dxa" w:w="4320"/>
            <w:shd w:val="clear" w:color="auto" w:fill="F5F8FC"/>
          </w:tcPr>
          <w:p>
            <w:pPr>
              <w:keepNext w:val="0"/>
              <w:keepLines/>
              <w:spacing w:after="0"/>
            </w:pPr>
            <w:r>
              <w:t>Farah - HR Executive</w:t>
            </w:r>
            <w:r>
              <w:rPr>
                <w:rFonts w:ascii="Arial" w:hAnsi="Arial"/>
                <w:b/>
                <w:color w:val="111827"/>
                <w:sz w:val="18"/>
              </w:rPr>
            </w:r>
          </w:p>
        </w:tc>
        <w:tc>
          <w:tcPr>
            <w:tcW w:type="dxa" w:w="4320"/>
            <w:shd w:val="clear" w:color="auto" w:fill="F5F8FC"/>
          </w:tcPr>
          <w:p>
            <w:pPr>
              <w:keepNext w:val="0"/>
              <w:keepLines/>
              <w:spacing w:after="0"/>
            </w:pPr>
            <w:r>
              <w:t>Ethics / purpose</w:t>
            </w:r>
            <w:r>
              <w:rPr>
                <w:rFonts w:ascii="Arial" w:hAnsi="Arial"/>
                <w:b w:val="0"/>
                <w:color w:val="111827"/>
                <w:sz w:val="18"/>
              </w:rPr>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abstract principles.</w:t>
      </w:r>
    </w:p>
    <w:p>
      <w:pPr>
        <w:pStyle w:val="Heading2"/>
      </w:pPr>
      <w:r>
        <w:t>Slide 125 — The Worked Example — Sarah's Redesigned Role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t>EVIDENCE: SIM</w:t>
            </w:r>
            <w:r>
              <w:rPr>
                <w:rFonts w:ascii="Arial" w:hAnsi="Arial"/>
                <w:b/>
                <w:color w:val="1F6FEB"/>
                <w:sz w:val="19"/>
              </w:rPr>
            </w:r>
          </w:p>
          <w:p>
            <w:pPr>
              <w:keepNext w:val="0"/>
              <w:keepLines/>
            </w:pPr>
            <w:r>
              <w:rPr>
                <w:rFonts w:ascii="Arial" w:hAnsi="Arial"/>
                <w:color w:val="111827"/>
                <w:sz w:val="20"/>
              </w:rPr>
              <w:t>Source: A6 coaching scenario; fictional staff and company data</w:t>
            </w:r>
          </w:p>
        </w:tc>
      </w:tr>
    </w:tbl>
    <w:p>
      <w:pPr>
        <w:spacing w:after="80"/>
      </w:pPr>
    </w:p>
    <w:p>
      <w:pPr>
        <w:spacing w:after="160"/>
      </w:pPr>
      <w:r>
        <w:rPr>
          <w:rFonts w:ascii="Arial" w:hAnsi="Arial"/>
          <w:b w:val="0"/>
          <w:i w:val="0"/>
          <w:color w:val="111827"/>
          <w:sz w:val="22"/>
        </w:rPr>
        <w:t>A coaching conversation can reframe fear as ownership. Sarah's REALITY is “The agent writes the campaign copy and builds the decks. That is basically my whole job” — carrying fear of redundancy, loss of identity, no consultation and anxiety about blame. Her REDESIGNED ROLE is AI-Augmented Marketing Lead: DIRECTION (goals, creative angle and brand voice), CHALLENGE (audit assumptions, facts and market fit), APPROVAL (final gate for external content), INSIGHT (feed live client and market context back) and LEARNING (refine the human-agent workflow). AI lights the way; the human decides the path. The full transcript is in the Activity 6 pack (A6-Coaching-Sarah.docx).</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t>Redesigned role - AI-Augmented Marketing Lead</w:t>
            </w:r>
            <w:r>
              <w:rPr>
                <w:rFonts w:ascii="Arial" w:hAnsi="Arial"/>
                <w:b/>
                <w:color w:val="FFFFFF"/>
                <w:sz w:val="19"/>
              </w:rPr>
            </w:r>
          </w:p>
        </w:tc>
        <w:tc>
          <w:tcPr>
            <w:tcW w:type="dxa" w:w="4320"/>
            <w:shd w:val="clear" w:color="auto" w:fill="1F6FEB"/>
          </w:tcPr>
          <w:p>
            <w:pPr>
              <w:keepNext/>
              <w:keepLines/>
            </w:pPr>
            <w:r>
              <w:t>What Sarah owns</w:t>
            </w:r>
            <w:r>
              <w:rPr>
                <w:rFonts w:ascii="Arial" w:hAnsi="Arial"/>
                <w:b/>
                <w:color w:val="FFFFFF"/>
                <w:sz w:val="19"/>
              </w:rPr>
            </w:r>
          </w:p>
        </w:tc>
      </w:tr>
      <w:tr>
        <w:trPr>
          <w:cantSplit/>
        </w:trPr>
        <w:tc>
          <w:tcPr>
            <w:tcW w:type="dxa" w:w="4320"/>
            <w:shd w:val="clear" w:color="auto" w:fill="F5F8FC"/>
          </w:tcPr>
          <w:p>
            <w:pPr>
              <w:keepNext/>
              <w:keepLines/>
              <w:spacing w:after="0"/>
            </w:pPr>
            <w:r>
              <w:t>DIRECTION</w:t>
            </w:r>
            <w:r>
              <w:rPr>
                <w:rFonts w:ascii="Arial" w:hAnsi="Arial"/>
                <w:b/>
                <w:color w:val="111827"/>
                <w:sz w:val="18"/>
              </w:rPr>
            </w:r>
          </w:p>
        </w:tc>
        <w:tc>
          <w:tcPr>
            <w:tcW w:type="dxa" w:w="4320"/>
            <w:shd w:val="clear" w:color="auto" w:fill="F5F8FC"/>
          </w:tcPr>
          <w:p>
            <w:pPr>
              <w:keepNext/>
              <w:keepLines/>
              <w:spacing w:after="0"/>
            </w:pPr>
            <w:r>
              <w:t>Goals, creative angle and brand voice</w:t>
            </w:r>
            <w:r>
              <w:rPr>
                <w:rFonts w:ascii="Arial" w:hAnsi="Arial"/>
                <w:b w:val="0"/>
                <w:color w:val="111827"/>
                <w:sz w:val="18"/>
              </w:rPr>
            </w:r>
          </w:p>
        </w:tc>
      </w:tr>
      <w:tr>
        <w:trPr>
          <w:cantSplit/>
        </w:trPr>
        <w:tc>
          <w:tcPr>
            <w:tcW w:type="dxa" w:w="4320"/>
          </w:tcPr>
          <w:p>
            <w:pPr>
              <w:keepNext/>
              <w:keepLines/>
              <w:spacing w:after="0"/>
            </w:pPr>
            <w:r>
              <w:t>CHALLENGE</w:t>
            </w:r>
            <w:r>
              <w:rPr>
                <w:rFonts w:ascii="Arial" w:hAnsi="Arial"/>
                <w:b/>
                <w:color w:val="111827"/>
                <w:sz w:val="18"/>
              </w:rPr>
            </w:r>
          </w:p>
        </w:tc>
        <w:tc>
          <w:tcPr>
            <w:tcW w:type="dxa" w:w="4320"/>
          </w:tcPr>
          <w:p>
            <w:pPr>
              <w:keepNext/>
              <w:keepLines/>
              <w:spacing w:after="0"/>
            </w:pPr>
            <w:r>
              <w:t>Audit assumptions, facts and market fit</w:t>
            </w:r>
            <w:r>
              <w:rPr>
                <w:rFonts w:ascii="Arial" w:hAnsi="Arial"/>
                <w:b w:val="0"/>
                <w:color w:val="111827"/>
                <w:sz w:val="18"/>
              </w:rPr>
            </w:r>
          </w:p>
        </w:tc>
      </w:tr>
      <w:tr>
        <w:trPr>
          <w:cantSplit/>
        </w:trPr>
        <w:tc>
          <w:tcPr>
            <w:tcW w:type="dxa" w:w="4320"/>
            <w:shd w:val="clear" w:color="auto" w:fill="F5F8FC"/>
          </w:tcPr>
          <w:p>
            <w:pPr>
              <w:keepNext w:val="0"/>
              <w:keepLines/>
              <w:spacing w:after="0"/>
            </w:pPr>
            <w:r>
              <w:t>APPROVAL</w:t>
            </w:r>
            <w:r>
              <w:rPr>
                <w:rFonts w:ascii="Arial" w:hAnsi="Arial"/>
                <w:b/>
                <w:color w:val="111827"/>
                <w:sz w:val="18"/>
              </w:rPr>
            </w:r>
          </w:p>
        </w:tc>
        <w:tc>
          <w:tcPr>
            <w:tcW w:type="dxa" w:w="4320"/>
            <w:shd w:val="clear" w:color="auto" w:fill="F5F8FC"/>
          </w:tcPr>
          <w:p>
            <w:pPr>
              <w:keepNext w:val="0"/>
              <w:keepLines/>
              <w:spacing w:after="0"/>
            </w:pPr>
            <w:r>
              <w:t>Final gate for external content</w:t>
            </w:r>
            <w:r>
              <w:rPr>
                <w:rFonts w:ascii="Arial" w:hAnsi="Arial"/>
                <w:b w:val="0"/>
                <w:color w:val="111827"/>
                <w:sz w:val="18"/>
              </w:rPr>
            </w:r>
          </w:p>
        </w:tc>
      </w:tr>
      <w:tr>
        <w:trPr>
          <w:cantSplit/>
        </w:trPr>
        <w:tc>
          <w:tcPr>
            <w:tcW w:type="dxa" w:w="4320"/>
            <w:shd w:val="clear" w:color="auto" w:fill="F5F8FC"/>
          </w:tcPr>
          <w:p>
            <w:pPr>
              <w:keepNext w:val="0"/>
              <w:keepLines/>
              <w:spacing w:after="0"/>
            </w:pPr>
            <w:r>
              <w:t>INSIGHT</w:t>
            </w:r>
            <w:r>
              <w:rPr>
                <w:rFonts w:ascii="Arial" w:hAnsi="Arial"/>
                <w:b/>
                <w:color w:val="111827"/>
                <w:sz w:val="18"/>
              </w:rPr>
            </w:r>
          </w:p>
        </w:tc>
        <w:tc>
          <w:tcPr>
            <w:tcW w:type="dxa" w:w="4320"/>
            <w:shd w:val="clear" w:color="auto" w:fill="F5F8FC"/>
          </w:tcPr>
          <w:p>
            <w:pPr>
              <w:keepNext w:val="0"/>
              <w:keepLines/>
              <w:spacing w:after="0"/>
            </w:pPr>
            <w:r>
              <w:t>Feed live client and market context back</w:t>
            </w:r>
            <w:r>
              <w:rPr>
                <w:rFonts w:ascii="Arial" w:hAnsi="Arial"/>
                <w:b w:val="0"/>
                <w:color w:val="111827"/>
                <w:sz w:val="18"/>
              </w:rPr>
            </w:r>
          </w:p>
        </w:tc>
      </w:tr>
      <w:tr>
        <w:trPr>
          <w:cantSplit/>
        </w:trPr>
        <w:tc>
          <w:tcPr>
            <w:tcW w:type="dxa" w:w="4320"/>
            <w:shd w:val="clear" w:color="auto" w:fill="F5F8FC"/>
          </w:tcPr>
          <w:p>
            <w:pPr>
              <w:keepNext w:val="0"/>
              <w:keepLines/>
              <w:spacing w:after="0"/>
            </w:pPr>
            <w:r>
              <w:t>LEARNING</w:t>
            </w:r>
            <w:r>
              <w:rPr>
                <w:rFonts w:ascii="Arial" w:hAnsi="Arial"/>
                <w:b/>
                <w:color w:val="111827"/>
                <w:sz w:val="18"/>
              </w:rPr>
            </w:r>
          </w:p>
        </w:tc>
        <w:tc>
          <w:tcPr>
            <w:tcW w:type="dxa" w:w="4320"/>
            <w:shd w:val="clear" w:color="auto" w:fill="F5F8FC"/>
          </w:tcPr>
          <w:p>
            <w:pPr>
              <w:keepNext w:val="0"/>
              <w:keepLines/>
              <w:spacing w:after="0"/>
            </w:pPr>
            <w:r>
              <w:t>Refine the human-agent workflow</w:t>
            </w:r>
            <w:r>
              <w:rPr>
                <w:rFonts w:ascii="Arial" w:hAnsi="Arial"/>
                <w:b w:val="0"/>
                <w:color w:val="111827"/>
                <w:sz w:val="18"/>
              </w:rPr>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abstract principles.</w:t>
      </w:r>
    </w:p>
    <w:p>
      <w:pPr>
        <w:pStyle w:val="Heading2"/>
      </w:pPr>
      <w:r>
        <w:t>Slide 126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128 — The Singapore Reality — Fast on AI, Slower on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S61 — CPA Australia — Singapore businesses lead in AI and data adoption but face cybersecurity challenges (Dec 2025)</w:t>
            </w:r>
          </w:p>
        </w:tc>
      </w:tr>
    </w:tbl>
    <w:p>
      <w:pPr>
        <w:spacing w:after="80"/>
      </w:pPr>
    </w:p>
    <w:p>
      <w:pPr>
        <w:spacing w:after="160"/>
      </w:pPr>
      <w:r>
        <w:rPr>
          <w:rFonts w:ascii="Arial" w:hAnsi="Arial"/>
          <w:b w:val="0"/>
          <w:i w:val="0"/>
          <w:color w:val="111827"/>
          <w:sz w:val="22"/>
        </w:rPr>
        <w:t>“The Singapore Reality — Fast on AI, Slower on Security” is worth a closer look. CPA Australia Business Technology Survey, 1,117 respondents, Jul–Sep 2025. Adoption races ahead of security — and AI-enabled threats (phishing, deepfakes) make the gap worse.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CPA Australia Business Technology Survey, 1,117 respondents, Jul–Sep 2025. Adoption races ahead of security — and AI-enabled threats (phishing, deepfakes) make the gap worse.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129 — Discussion Point 4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4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130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131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132 — Going Deeper — Mitigating Bias in AI Systems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“Going Deeper — Mitigating Bias in AI Systems” is best understood as a sequence — the steps below run in order. Each step feeds the next, so a problem early on shows up later in the chain — which is exactly why the order is worth learning. Bias is mitigated in layers, not with one fix — from the data you collect through to how narrowly you scope each agent. A small, task-specific agent has less room to go wrong.</w:t>
      </w:r>
    </w:p>
    <w:p>
      <w:pPr>
        <w:keepNext/>
        <w:keepLines/>
        <w:spacing w:after="100"/>
        <w:ind w:left="576" w:hanging="576"/>
      </w:pPr>
      <w:r>
        <w:rPr>
          <w:rFonts w:ascii="Arial" w:hAnsi="Arial"/>
          <w:b/>
          <w:color w:val="1F6FEB"/>
          <w:sz w:val="21"/>
        </w:rPr>
        <w:t xml:space="preserve">1.  </w:t>
      </w:r>
      <w:r>
        <w:rPr>
          <w:rFonts w:ascii="Arial" w:hAnsi="Arial"/>
          <w:color w:val="111827"/>
          <w:sz w:val="21"/>
        </w:rPr>
        <w:t>Data — diverse, representative datasets</w:t>
      </w:r>
    </w:p>
    <w:p>
      <w:pPr>
        <w:keepNext/>
        <w:keepLines/>
        <w:spacing w:after="100"/>
        <w:ind w:left="576" w:hanging="576"/>
      </w:pPr>
      <w:r>
        <w:rPr>
          <w:rFonts w:ascii="Arial" w:hAnsi="Arial"/>
          <w:b/>
          <w:color w:val="1F6FEB"/>
          <w:sz w:val="21"/>
        </w:rPr>
        <w:t xml:space="preserve">2.  </w:t>
      </w:r>
      <w:r>
        <w:rPr>
          <w:rFonts w:ascii="Arial" w:hAnsi="Arial"/>
          <w:color w:val="111827"/>
          <w:sz w:val="21"/>
        </w:rPr>
        <w:t>Sanitisation — strict data cleaning</w:t>
      </w:r>
    </w:p>
    <w:p>
      <w:pPr>
        <w:keepNext/>
        <w:keepLines/>
        <w:spacing w:after="100"/>
        <w:ind w:left="576" w:hanging="576"/>
      </w:pPr>
      <w:r>
        <w:rPr>
          <w:rFonts w:ascii="Arial" w:hAnsi="Arial"/>
          <w:b/>
          <w:color w:val="1F6FEB"/>
          <w:sz w:val="21"/>
        </w:rPr>
        <w:t xml:space="preserve">3.  </w:t>
      </w:r>
      <w:r>
        <w:rPr>
          <w:rFonts w:ascii="Arial" w:hAnsi="Arial"/>
          <w:color w:val="111827"/>
          <w:sz w:val="21"/>
        </w:rPr>
        <w:t>Techniques — debiasing during training</w:t>
      </w:r>
    </w:p>
    <w:p>
      <w:pPr>
        <w:keepNext/>
        <w:keepLines/>
        <w:spacing w:after="100"/>
        <w:ind w:left="576" w:hanging="576"/>
      </w:pPr>
      <w:r>
        <w:rPr>
          <w:rFonts w:ascii="Arial" w:hAnsi="Arial"/>
          <w:b/>
          <w:color w:val="1F6FEB"/>
          <w:sz w:val="21"/>
        </w:rPr>
        <w:t xml:space="preserve">4.  </w:t>
      </w:r>
      <w:r>
        <w:rPr>
          <w:rFonts w:ascii="Arial" w:hAnsi="Arial"/>
          <w:color w:val="111827"/>
          <w:sz w:val="21"/>
        </w:rPr>
        <w:t>Tuning — secure fine-tuning</w:t>
      </w:r>
    </w:p>
    <w:p>
      <w:pPr>
        <w:keepNext w:val="0"/>
        <w:keepLines/>
        <w:spacing w:after="100"/>
        <w:ind w:left="576" w:hanging="576"/>
      </w:pPr>
      <w:r>
        <w:rPr>
          <w:rFonts w:ascii="Arial" w:hAnsi="Arial"/>
          <w:b/>
          <w:color w:val="1F6FEB"/>
          <w:sz w:val="21"/>
        </w:rPr>
        <w:t xml:space="preserve">5.  </w:t>
      </w:r>
      <w:r>
        <w:rPr>
          <w:rFonts w:ascii="Arial" w:hAnsi="Arial"/>
          <w:color w:val="111827"/>
          <w:sz w:val="21"/>
        </w:rPr>
        <w:t>Agents — smaller, task-specific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Bias is mitigated in layers, not with one fix — from the data you collect through to how narrowly you scope each agent. A small, task-specific agent has less room to go wrong.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133 — Spot the Threats Across an Agent Workflow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 Learn to recognise these three across the whole workflow — they are the most common ways an agent is turned against you.</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Threat</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Where to watch</w:t>
            </w:r>
          </w:p>
        </w:tc>
      </w:tr>
      <w:tr>
        <w:trPr>
          <w:cantSplit/>
        </w:trPr>
        <w:tc>
          <w:tcPr>
            <w:tcW w:type="dxa" w:w="2880"/>
            <w:shd w:val="clear" w:color="auto" w:fill="F5F8FC"/>
          </w:tcPr>
          <w:p>
            <w:pPr>
              <w:keepNext/>
              <w:keepLines/>
              <w:spacing w:after="0"/>
            </w:pPr>
            <w:r/>
            <w:r>
              <w:rPr>
                <w:rFonts w:ascii="Arial" w:hAnsi="Arial"/>
                <w:b/>
                <w:color w:val="111827"/>
                <w:sz w:val="18"/>
              </w:rPr>
              <w:t>Prompt injection</w:t>
            </w:r>
          </w:p>
        </w:tc>
        <w:tc>
          <w:tcPr>
            <w:tcW w:type="dxa" w:w="2880"/>
            <w:shd w:val="clear" w:color="auto" w:fill="F5F8FC"/>
          </w:tcPr>
          <w:p>
            <w:pPr>
              <w:keepNext/>
              <w:keepLines/>
              <w:spacing w:after="0"/>
            </w:pPr>
            <w:r/>
            <w:r>
              <w:rPr>
                <w:rFonts w:ascii="Arial" w:hAnsi="Arial"/>
                <w:b w:val="0"/>
                <w:color w:val="111827"/>
                <w:sz w:val="18"/>
              </w:rPr>
              <w:t>Hidden instructions in a document, email or web page hijack the agent</w:t>
            </w:r>
          </w:p>
        </w:tc>
        <w:tc>
          <w:tcPr>
            <w:tcW w:type="dxa" w:w="2880"/>
            <w:shd w:val="clear" w:color="auto" w:fill="F5F8FC"/>
          </w:tcPr>
          <w:p>
            <w:pPr>
              <w:keepNext/>
              <w:keepLines/>
              <w:spacing w:after="0"/>
            </w:pPr>
            <w:r/>
            <w:r>
              <w:rPr>
                <w:rFonts w:ascii="Arial" w:hAnsi="Arial"/>
                <w:b w:val="0"/>
                <w:color w:val="111827"/>
                <w:sz w:val="18"/>
              </w:rPr>
              <w:t>Anything the agent reads as input</w:t>
            </w:r>
          </w:p>
        </w:tc>
      </w:tr>
      <w:tr>
        <w:trPr>
          <w:cantSplit/>
        </w:trPr>
        <w:tc>
          <w:tcPr>
            <w:tcW w:type="dxa" w:w="2880"/>
          </w:tcPr>
          <w:p>
            <w:pPr>
              <w:keepNext/>
              <w:keepLines/>
              <w:spacing w:after="0"/>
            </w:pPr>
            <w:r/>
            <w:r>
              <w:rPr>
                <w:rFonts w:ascii="Arial" w:hAnsi="Arial"/>
                <w:b/>
                <w:color w:val="111827"/>
                <w:sz w:val="18"/>
              </w:rPr>
              <w:t>Memory poisoning</w:t>
            </w:r>
          </w:p>
        </w:tc>
        <w:tc>
          <w:tcPr>
            <w:tcW w:type="dxa" w:w="2880"/>
          </w:tcPr>
          <w:p>
            <w:pPr>
              <w:keepNext/>
              <w:keepLines/>
              <w:spacing w:after="0"/>
            </w:pPr>
            <w:r/>
            <w:r>
              <w:rPr>
                <w:rFonts w:ascii="Arial" w:hAnsi="Arial"/>
                <w:b w:val="0"/>
                <w:color w:val="111827"/>
                <w:sz w:val="18"/>
              </w:rPr>
              <w:t>A bad fact or instruction is saved to memory and reused later</w:t>
            </w:r>
          </w:p>
        </w:tc>
        <w:tc>
          <w:tcPr>
            <w:tcW w:type="dxa" w:w="2880"/>
          </w:tcPr>
          <w:p>
            <w:pPr>
              <w:keepNext/>
              <w:keepLines/>
              <w:spacing w:after="0"/>
            </w:pPr>
            <w:r/>
            <w:r>
              <w:rPr>
                <w:rFonts w:ascii="Arial" w:hAnsi="Arial"/>
                <w:b w:val="0"/>
                <w:color w:val="111827"/>
                <w:sz w:val="18"/>
              </w:rPr>
              <w:t>What the agent writes to memory / skills</w:t>
            </w:r>
          </w:p>
        </w:tc>
      </w:tr>
      <w:tr>
        <w:trPr>
          <w:cantSplit/>
        </w:trPr>
        <w:tc>
          <w:tcPr>
            <w:tcW w:type="dxa" w:w="2880"/>
            <w:shd w:val="clear" w:color="auto" w:fill="F5F8FC"/>
          </w:tcPr>
          <w:p>
            <w:pPr>
              <w:keepNext w:val="0"/>
              <w:keepLines/>
              <w:spacing w:after="0"/>
            </w:pPr>
            <w:r/>
            <w:r>
              <w:rPr>
                <w:rFonts w:ascii="Arial" w:hAnsi="Arial"/>
                <w:b/>
                <w:color w:val="111827"/>
                <w:sz w:val="18"/>
              </w:rPr>
              <w:t>Identity misuse</w:t>
            </w:r>
          </w:p>
        </w:tc>
        <w:tc>
          <w:tcPr>
            <w:tcW w:type="dxa" w:w="2880"/>
            <w:shd w:val="clear" w:color="auto" w:fill="F5F8FC"/>
          </w:tcPr>
          <w:p>
            <w:pPr>
              <w:keepNext w:val="0"/>
              <w:keepLines/>
              <w:spacing w:after="0"/>
            </w:pPr>
            <w:r/>
            <w:r>
              <w:rPr>
                <w:rFonts w:ascii="Arial" w:hAnsi="Arial"/>
                <w:b w:val="0"/>
                <w:color w:val="111827"/>
                <w:sz w:val="18"/>
              </w:rPr>
              <w:t>The agent's credentials or tokens are used beyond its task</w:t>
            </w:r>
          </w:p>
        </w:tc>
        <w:tc>
          <w:tcPr>
            <w:tcW w:type="dxa" w:w="2880"/>
            <w:shd w:val="clear" w:color="auto" w:fill="F5F8FC"/>
          </w:tcPr>
          <w:p>
            <w:pPr>
              <w:keepNext w:val="0"/>
              <w:keepLines/>
              <w:spacing w:after="0"/>
            </w:pPr>
            <w:r/>
            <w:r>
              <w:rPr>
                <w:rFonts w:ascii="Arial" w:hAnsi="Arial"/>
                <w:b w:val="0"/>
                <w:color w:val="111827"/>
                <w:sz w:val="18"/>
              </w:rPr>
              <w:t>Which identity and scope each tool call uses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Learn to recognise these three across the whole workflow — they are the most common ways an agent is turned against you.</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134 — Why Agents Are Hard to Secure — Four Gaps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Agents Are Hard to Secure — Four Gaps”. Traditional security assumes predictable inputs and inspectable execution. Agents break all four assumptions at once — which is why the controls later in this topic contain the agent rather than trying to predict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Multi-step inputs</w:t>
            </w:r>
          </w:p>
        </w:tc>
        <w:tc>
          <w:tcPr>
            <w:tcW w:type="dxa" w:w="4320"/>
            <w:shd w:val="clear" w:color="auto" w:fill="F5F8FC"/>
          </w:tcPr>
          <w:p>
            <w:pPr>
              <w:keepNext/>
              <w:keepLines/>
              <w:spacing w:after="0"/>
            </w:pPr>
            <w:r/>
            <w:r>
              <w:rPr>
                <w:rFonts w:ascii="Arial" w:hAnsi="Arial"/>
                <w:b w:val="0"/>
                <w:color w:val="111827"/>
                <w:sz w:val="18"/>
              </w:rPr>
              <w:t>Agents build context over chained steps — queries that look innocent alone can combine maliciously</w:t>
            </w:r>
          </w:p>
        </w:tc>
      </w:tr>
      <w:tr>
        <w:trPr>
          <w:cantSplit/>
        </w:trPr>
        <w:tc>
          <w:tcPr>
            <w:tcW w:type="dxa" w:w="4320"/>
          </w:tcPr>
          <w:p>
            <w:pPr>
              <w:keepNext/>
              <w:keepLines/>
              <w:spacing w:after="0"/>
            </w:pPr>
            <w:r/>
            <w:r>
              <w:rPr>
                <w:rFonts w:ascii="Arial" w:hAnsi="Arial"/>
                <w:b/>
                <w:color w:val="111827"/>
                <w:sz w:val="18"/>
              </w:rPr>
              <w:t>Tool chaining</w:t>
            </w:r>
          </w:p>
        </w:tc>
        <w:tc>
          <w:tcPr>
            <w:tcW w:type="dxa" w:w="4320"/>
          </w:tcPr>
          <w:p>
            <w:pPr>
              <w:keepNext/>
              <w:keepLines/>
              <w:spacing w:after="0"/>
            </w:pPr>
            <w:r/>
            <w:r>
              <w:rPr>
                <w:rFonts w:ascii="Arial" w:hAnsi="Arial"/>
                <w:b w:val="0"/>
                <w:color w:val="111827"/>
                <w:sz w:val="18"/>
              </w:rPr>
              <w:t>Unexpected tool combinations — say, web search feeding execution — can bypass the restrictions you intended</w:t>
            </w:r>
          </w:p>
        </w:tc>
      </w:tr>
      <w:tr>
        <w:trPr>
          <w:cantSplit/>
        </w:trPr>
        <w:tc>
          <w:tcPr>
            <w:tcW w:type="dxa" w:w="4320"/>
            <w:shd w:val="clear" w:color="auto" w:fill="F5F8FC"/>
          </w:tcPr>
          <w:p>
            <w:pPr>
              <w:keepNext/>
              <w:keepLines/>
              <w:spacing w:after="0"/>
            </w:pPr>
            <w:r/>
            <w:r>
              <w:rPr>
                <w:rFonts w:ascii="Arial" w:hAnsi="Arial"/>
                <w:b/>
                <w:color w:val="111827"/>
                <w:sz w:val="18"/>
              </w:rPr>
              <w:t>Opaque execution</w:t>
            </w:r>
          </w:p>
        </w:tc>
        <w:tc>
          <w:tcPr>
            <w:tcW w:type="dxa" w:w="4320"/>
            <w:shd w:val="clear" w:color="auto" w:fill="F5F8FC"/>
          </w:tcPr>
          <w:p>
            <w:pPr>
              <w:keepNext/>
              <w:keepLines/>
              <w:spacing w:after="0"/>
            </w:pPr>
            <w:r/>
            <w:r>
              <w:rPr>
                <w:rFonts w:ascii="Arial" w:hAnsi="Arial"/>
                <w:b w:val="0"/>
                <w:color w:val="111827"/>
                <w:sz w:val="18"/>
              </w:rPr>
              <w:t>The agent's internal reasoning is hard to audit, so malicious patterns can hide inside normal-looking operations</w:t>
            </w:r>
          </w:p>
        </w:tc>
      </w:tr>
      <w:tr>
        <w:trPr>
          <w:cantSplit/>
        </w:trPr>
        <w:tc>
          <w:tcPr>
            <w:tcW w:type="dxa" w:w="4320"/>
          </w:tcPr>
          <w:p>
            <w:pPr>
              <w:keepNext w:val="0"/>
              <w:keepLines/>
              <w:spacing w:after="0"/>
            </w:pPr>
            <w:r/>
            <w:r>
              <w:rPr>
                <w:rFonts w:ascii="Arial" w:hAnsi="Arial"/>
                <w:b/>
                <w:color w:val="111827"/>
                <w:sz w:val="18"/>
              </w:rPr>
              <w:t>Untrusted entities</w:t>
            </w:r>
          </w:p>
        </w:tc>
        <w:tc>
          <w:tcPr>
            <w:tcW w:type="dxa" w:w="4320"/>
          </w:tcPr>
          <w:p>
            <w:pPr>
              <w:keepNext w:val="0"/>
              <w:keepLines/>
              <w:spacing w:after="0"/>
            </w:pPr>
            <w:r/>
            <w:r>
              <w:rPr>
                <w:rFonts w:ascii="Arial" w:hAnsi="Arial"/>
                <w:b w:val="0"/>
                <w:color w:val="111827"/>
                <w:sz w:val="18"/>
              </w:rPr>
              <w:t>Agents inherit the vulnerabilities of every external system they touch — and tend to treat all sources as valid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Traditional security assumes predictable inputs and inspectable execution. Agents break all four assumptions at once — which is why the controls later in this topic contain the agent rather than trying to predict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135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136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137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138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139 — Prompt Injection — Direct and Indirect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 Direct and Indirect”. Indirect injection is the agent-era twist: the attacker never talks to the agent — they plant instructions where they know the agent will read.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Direct</w:t>
            </w:r>
          </w:p>
        </w:tc>
        <w:tc>
          <w:tcPr>
            <w:tcW w:type="dxa" w:w="4320"/>
            <w:shd w:val="clear" w:color="auto" w:fill="F5F8FC"/>
          </w:tcPr>
          <w:p>
            <w:pPr>
              <w:keepNext/>
              <w:keepLines/>
              <w:spacing w:after="0"/>
            </w:pPr>
            <w:r/>
            <w:r>
              <w:rPr>
                <w:rFonts w:ascii="Arial" w:hAnsi="Arial"/>
                <w:b w:val="0"/>
                <w:color w:val="111827"/>
                <w:sz w:val="18"/>
              </w:rPr>
              <w:t>The attacker types the malicious instruction straight into the chat</w:t>
            </w:r>
          </w:p>
        </w:tc>
      </w:tr>
      <w:tr>
        <w:trPr>
          <w:cantSplit/>
        </w:trPr>
        <w:tc>
          <w:tcPr>
            <w:tcW w:type="dxa" w:w="4320"/>
          </w:tcPr>
          <w:p>
            <w:pPr>
              <w:keepNext/>
              <w:keepLines/>
              <w:spacing w:after="0"/>
            </w:pPr>
            <w:r/>
            <w:r>
              <w:rPr>
                <w:rFonts w:ascii="Arial" w:hAnsi="Arial"/>
                <w:b/>
                <w:color w:val="111827"/>
                <w:sz w:val="18"/>
              </w:rPr>
              <w:t>Indirect</w:t>
            </w:r>
          </w:p>
        </w:tc>
        <w:tc>
          <w:tcPr>
            <w:tcW w:type="dxa" w:w="4320"/>
          </w:tcPr>
          <w:p>
            <w:pPr>
              <w:keepNext/>
              <w:keepLines/>
              <w:spacing w:after="0"/>
            </w:pPr>
            <w:r/>
            <w:r>
              <w:rPr>
                <w:rFonts w:ascii="Arial" w:hAnsi="Arial"/>
                <w:b w:val="0"/>
                <w:color w:val="111827"/>
                <w:sz w:val="18"/>
              </w:rPr>
              <w:t>The instruction hides in content the agent retrieves — a web page, an email, a document</w:t>
            </w:r>
          </w:p>
        </w:tc>
      </w:tr>
      <w:tr>
        <w:trPr>
          <w:cantSplit/>
        </w:trPr>
        <w:tc>
          <w:tcPr>
            <w:tcW w:type="dxa" w:w="4320"/>
            <w:shd w:val="clear" w:color="auto" w:fill="F5F8FC"/>
          </w:tcPr>
          <w:p>
            <w:pPr>
              <w:keepNext w:val="0"/>
              <w:keepLines/>
              <w:spacing w:after="0"/>
            </w:pPr>
            <w:r/>
            <w:r>
              <w:rPr>
                <w:rFonts w:ascii="Arial" w:hAnsi="Arial"/>
                <w:b/>
                <w:color w:val="111827"/>
                <w:sz w:val="18"/>
              </w:rPr>
              <w:t>Why agents are exposed</w:t>
            </w:r>
          </w:p>
        </w:tc>
        <w:tc>
          <w:tcPr>
            <w:tcW w:type="dxa" w:w="4320"/>
            <w:shd w:val="clear" w:color="auto" w:fill="F5F8FC"/>
          </w:tcPr>
          <w:p>
            <w:pPr>
              <w:keepNext w:val="0"/>
              <w:keepLines/>
              <w:spacing w:after="0"/>
            </w:pPr>
            <w:r/>
            <w:r>
              <w:rPr>
                <w:rFonts w:ascii="Arial" w:hAnsi="Arial"/>
                <w:b w:val="0"/>
                <w:color w:val="111827"/>
                <w:sz w:val="18"/>
              </w:rPr>
              <w:t>Retrieval and multi-step processing pollute the context with instructions the user never saw or approved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Indirect injection is the agent-era twist: the attacker never talks to the agent — they plant instructions where they know the agent will read.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140 — Jailbreaking — and Why It Persists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“Jailbreaking — and Why It Persists”. Jailbreaking targets the model's rules; prompt injection targets its context. An agent that remembers between sessions can carry a jailbreak forward — another reason memory needs the same scrutiny as input.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Role-play &amp; stories</w:t>
            </w:r>
          </w:p>
        </w:tc>
        <w:tc>
          <w:tcPr>
            <w:tcW w:type="dxa" w:w="4320"/>
            <w:shd w:val="clear" w:color="auto" w:fill="F5F8FC"/>
          </w:tcPr>
          <w:p>
            <w:pPr>
              <w:keepNext/>
              <w:keepLines/>
              <w:spacing w:after="0"/>
            </w:pPr>
            <w:r/>
            <w:r>
              <w:rPr>
                <w:rFonts w:ascii="Arial" w:hAnsi="Arial"/>
                <w:b w:val="0"/>
                <w:color w:val="111827"/>
                <w:sz w:val="18"/>
              </w:rPr>
              <w:t>Fictional framings and creative storytelling coax the model past its refusal rules</w:t>
            </w:r>
          </w:p>
        </w:tc>
      </w:tr>
      <w:tr>
        <w:trPr>
          <w:cantSplit/>
        </w:trPr>
        <w:tc>
          <w:tcPr>
            <w:tcW w:type="dxa" w:w="4320"/>
          </w:tcPr>
          <w:p>
            <w:pPr>
              <w:keepNext/>
              <w:keepLines/>
              <w:spacing w:after="0"/>
            </w:pPr>
            <w:r/>
            <w:r>
              <w:rPr>
                <w:rFonts w:ascii="Arial" w:hAnsi="Arial"/>
                <w:b/>
                <w:color w:val="111827"/>
                <w:sz w:val="18"/>
              </w:rPr>
              <w:t>Multi-modal tricks</w:t>
            </w:r>
          </w:p>
        </w:tc>
        <w:tc>
          <w:tcPr>
            <w:tcW w:type="dxa" w:w="4320"/>
          </w:tcPr>
          <w:p>
            <w:pPr>
              <w:keepNext/>
              <w:keepLines/>
              <w:spacing w:after="0"/>
            </w:pPr>
            <w:r/>
            <w:r>
              <w:rPr>
                <w:rFonts w:ascii="Arial" w:hAnsi="Arial"/>
                <w:b w:val="0"/>
                <w:color w:val="111827"/>
                <w:sz w:val="18"/>
              </w:rPr>
              <w:t>Malicious prompts can hide inside images or files a multi-modal agent reads</w:t>
            </w:r>
          </w:p>
        </w:tc>
      </w:tr>
      <w:tr>
        <w:trPr>
          <w:cantSplit/>
        </w:trPr>
        <w:tc>
          <w:tcPr>
            <w:tcW w:type="dxa" w:w="4320"/>
            <w:shd w:val="clear" w:color="auto" w:fill="F5F8FC"/>
          </w:tcPr>
          <w:p>
            <w:pPr>
              <w:keepNext/>
              <w:keepLines/>
              <w:spacing w:after="0"/>
            </w:pPr>
            <w:r/>
            <w:r>
              <w:rPr>
                <w:rFonts w:ascii="Arial" w:hAnsi="Arial"/>
                <w:b/>
                <w:color w:val="111827"/>
                <w:sz w:val="18"/>
              </w:rPr>
              <w:t>Persistence</w:t>
            </w:r>
          </w:p>
        </w:tc>
        <w:tc>
          <w:tcPr>
            <w:tcW w:type="dxa" w:w="4320"/>
            <w:shd w:val="clear" w:color="auto" w:fill="F5F8FC"/>
          </w:tcPr>
          <w:p>
            <w:pPr>
              <w:keepNext/>
              <w:keepLines/>
              <w:spacing w:after="0"/>
            </w:pPr>
            <w:r/>
            <w:r>
              <w:rPr>
                <w:rFonts w:ascii="Arial" w:hAnsi="Arial"/>
                <w:b w:val="0"/>
                <w:color w:val="111827"/>
                <w:sz w:val="18"/>
              </w:rPr>
              <w:t>A successful jailbreak can stick across later interactions, degrading the agent's safety alignment</w:t>
            </w:r>
          </w:p>
        </w:tc>
      </w:tr>
      <w:tr>
        <w:trPr>
          <w:cantSplit/>
        </w:trPr>
        <w:tc>
          <w:tcPr>
            <w:tcW w:type="dxa" w:w="4320"/>
          </w:tcPr>
          <w:p>
            <w:pPr>
              <w:keepNext w:val="0"/>
              <w:keepLines/>
              <w:spacing w:after="0"/>
            </w:pPr>
            <w:r/>
            <w:r>
              <w:rPr>
                <w:rFonts w:ascii="Arial" w:hAnsi="Arial"/>
                <w:b/>
                <w:color w:val="111827"/>
                <w:sz w:val="18"/>
              </w:rPr>
              <w:t>Knock-on effect</w:t>
            </w:r>
          </w:p>
        </w:tc>
        <w:tc>
          <w:tcPr>
            <w:tcW w:type="dxa" w:w="4320"/>
          </w:tcPr>
          <w:p>
            <w:pPr>
              <w:keepNext w:val="0"/>
              <w:keepLines/>
              <w:spacing w:after="0"/>
            </w:pPr>
            <w:r/>
            <w:r>
              <w:rPr>
                <w:rFonts w:ascii="Arial" w:hAnsi="Arial"/>
                <w:b w:val="0"/>
                <w:color w:val="111827"/>
                <w:sz w:val="18"/>
              </w:rPr>
              <w:t>Each persistent jailbreak makes the next attack easier — the damage compounds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Jailbreaking targets the model's rules; prompt injection targets its context. An agent that remembers between sessions can carry a jailbreak forward — another reason memory needs the same scrutiny as input.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141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142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144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Advanced Threats — A Look Ahead</w:t>
      </w:r>
    </w:p>
    <w:p>
      <w:pPr>
        <w:spacing w:after="160"/>
      </w:pPr>
      <w:r>
        <w:rPr>
          <w:rFonts w:ascii="Arial" w:hAnsi="Arial"/>
          <w:b w:val="0"/>
          <w:i w:val="0"/>
          <w:color w:val="111827"/>
          <w:sz w:val="22"/>
        </w:rPr>
        <w:t>[TOPIC 3 · ADVANCED]</w:t>
      </w:r>
    </w:p>
    <w:p>
      <w:pPr>
        <w:spacing w:after="160"/>
      </w:pPr>
      <w:r>
        <w:rPr>
          <w:rFonts w:ascii="Arial" w:hAnsi="Arial"/>
          <w:b w:val="0"/>
          <w:i w:val="0"/>
          <w:color w:val="111827"/>
          <w:sz w:val="22"/>
        </w:rPr>
        <w:t>Attacks on the model and the AI ecosystem itself. Know them by name — defending against them is specialist work, but buying and deploying AI safely means asking about them.</w:t>
      </w:r>
    </w:p>
    <w:p>
      <w:pPr>
        <w:pStyle w:val="Heading2"/>
      </w:pPr>
      <w:r>
        <w:t>Slide 145 — Data Poisoning and Backdoor Attacks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“Data Poisoning and Backdoor Attacks”. Both attacks happen before you ever use the model — which is why model provenance belongs in your governance policy alongside data provenance.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poisoning</w:t>
            </w:r>
          </w:p>
        </w:tc>
        <w:tc>
          <w:tcPr>
            <w:tcW w:type="dxa" w:w="4320"/>
            <w:shd w:val="clear" w:color="auto" w:fill="F5F8FC"/>
          </w:tcPr>
          <w:p>
            <w:pPr>
              <w:keepNext/>
              <w:keepLines/>
              <w:spacing w:after="0"/>
            </w:pPr>
            <w:r/>
            <w:r>
              <w:rPr>
                <w:rFonts w:ascii="Arial" w:hAnsi="Arial"/>
                <w:b w:val="0"/>
                <w:color w:val="111827"/>
                <w:sz w:val="18"/>
              </w:rPr>
              <w:t>Corrupts the model during training — 'clean-label' samples that look correct can still degrade behaviour on targeted inputs</w:t>
            </w:r>
          </w:p>
        </w:tc>
      </w:tr>
      <w:tr>
        <w:trPr>
          <w:cantSplit/>
        </w:trPr>
        <w:tc>
          <w:tcPr>
            <w:tcW w:type="dxa" w:w="4320"/>
          </w:tcPr>
          <w:p>
            <w:pPr>
              <w:keepNext/>
              <w:keepLines/>
              <w:spacing w:after="0"/>
            </w:pPr>
            <w:r/>
            <w:r>
              <w:rPr>
                <w:rFonts w:ascii="Arial" w:hAnsi="Arial"/>
                <w:b/>
                <w:color w:val="111827"/>
                <w:sz w:val="18"/>
              </w:rPr>
              <w:t>Backdoor attacks</w:t>
            </w:r>
          </w:p>
        </w:tc>
        <w:tc>
          <w:tcPr>
            <w:tcW w:type="dxa" w:w="4320"/>
          </w:tcPr>
          <w:p>
            <w:pPr>
              <w:keepNext/>
              <w:keepLines/>
              <w:spacing w:after="0"/>
            </w:pPr>
            <w:r/>
            <w:r>
              <w:rPr>
                <w:rFonts w:ascii="Arial" w:hAnsi="Arial"/>
                <w:b w:val="0"/>
                <w:color w:val="111827"/>
                <w:sz w:val="18"/>
              </w:rPr>
              <w:t>Hidden triggers embedded at training time activate malicious behaviour only on specific inputs — invisible in normal testing</w:t>
            </w:r>
          </w:p>
        </w:tc>
      </w:tr>
      <w:tr>
        <w:trPr>
          <w:cantSplit/>
        </w:trPr>
        <w:tc>
          <w:tcPr>
            <w:tcW w:type="dxa" w:w="4320"/>
            <w:shd w:val="clear" w:color="auto" w:fill="F5F8FC"/>
          </w:tcPr>
          <w:p>
            <w:pPr>
              <w:keepNext w:val="0"/>
              <w:keepLines/>
              <w:spacing w:after="0"/>
            </w:pPr>
            <w:r/>
            <w:r>
              <w:rPr>
                <w:rFonts w:ascii="Arial" w:hAnsi="Arial"/>
                <w:b/>
                <w:color w:val="111827"/>
                <w:sz w:val="18"/>
              </w:rPr>
              <w:t>Why you should care</w:t>
            </w:r>
          </w:p>
        </w:tc>
        <w:tc>
          <w:tcPr>
            <w:tcW w:type="dxa" w:w="4320"/>
            <w:shd w:val="clear" w:color="auto" w:fill="F5F8FC"/>
          </w:tcPr>
          <w:p>
            <w:pPr>
              <w:keepNext w:val="0"/>
              <w:keepLines/>
              <w:spacing w:after="0"/>
            </w:pPr>
            <w:r/>
            <w:r>
              <w:rPr>
                <w:rFonts w:ascii="Arial" w:hAnsi="Arial"/>
                <w:b w:val="0"/>
                <w:color w:val="111827"/>
                <w:sz w:val="18"/>
              </w:rPr>
              <w:t>You rarely train models yourself — but every model you buy or download may carry these risks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Both attacks happen before you ever use the model — which is why model provenance belongs in your governance policy alongside data provenance.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146 — The AI Supply Chain Is Hard to Secure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AI Supply Chain Is Hard to Secure” is best understood as a sequence — the steps below run in order. Each step feeds the next, so a problem early on shows up later in the chain — which is exactly why the order is worth learning. An AI system is assembled, not built from scratch. Ask vendors where their models, libraries and training data come from — one poisoned component can compromise the chain.</w:t>
      </w:r>
    </w:p>
    <w:p>
      <w:pPr>
        <w:keepNext/>
        <w:keepLines/>
        <w:spacing w:after="100"/>
        <w:ind w:left="576" w:hanging="576"/>
      </w:pPr>
      <w:r>
        <w:rPr>
          <w:rFonts w:ascii="Arial" w:hAnsi="Arial"/>
          <w:b/>
          <w:color w:val="1F6FEB"/>
          <w:sz w:val="21"/>
        </w:rPr>
        <w:t xml:space="preserve">1.  </w:t>
      </w:r>
      <w:r>
        <w:rPr>
          <w:rFonts w:ascii="Arial" w:hAnsi="Arial"/>
          <w:color w:val="111827"/>
          <w:sz w:val="21"/>
        </w:rPr>
        <w:t>Complex architectures raise risk</w:t>
      </w:r>
    </w:p>
    <w:p>
      <w:pPr>
        <w:keepNext/>
        <w:keepLines/>
        <w:spacing w:after="100"/>
        <w:ind w:left="576" w:hanging="576"/>
      </w:pPr>
      <w:r>
        <w:rPr>
          <w:rFonts w:ascii="Arial" w:hAnsi="Arial"/>
          <w:b/>
          <w:color w:val="1F6FEB"/>
          <w:sz w:val="21"/>
        </w:rPr>
        <w:t xml:space="preserve">2.  </w:t>
      </w:r>
      <w:r>
        <w:rPr>
          <w:rFonts w:ascii="Arial" w:hAnsi="Arial"/>
          <w:color w:val="111827"/>
          <w:sz w:val="21"/>
        </w:rPr>
        <w:t>Many third-party libraries</w:t>
      </w:r>
    </w:p>
    <w:p>
      <w:pPr>
        <w:keepNext/>
        <w:keepLines/>
        <w:spacing w:after="100"/>
        <w:ind w:left="576" w:hanging="576"/>
      </w:pPr>
      <w:r>
        <w:rPr>
          <w:rFonts w:ascii="Arial" w:hAnsi="Arial"/>
          <w:b/>
          <w:color w:val="1F6FEB"/>
          <w:sz w:val="21"/>
        </w:rPr>
        <w:t xml:space="preserve">3.  </w:t>
      </w:r>
      <w:r>
        <w:rPr>
          <w:rFonts w:ascii="Arial" w:hAnsi="Arial"/>
          <w:color w:val="111827"/>
          <w:sz w:val="21"/>
        </w:rPr>
        <w:t>Pre-trained models from many sources</w:t>
      </w:r>
    </w:p>
    <w:p>
      <w:pPr>
        <w:keepNext/>
        <w:keepLines/>
        <w:spacing w:after="100"/>
        <w:ind w:left="576" w:hanging="576"/>
      </w:pPr>
      <w:r>
        <w:rPr>
          <w:rFonts w:ascii="Arial" w:hAnsi="Arial"/>
          <w:b/>
          <w:color w:val="1F6FEB"/>
          <w:sz w:val="21"/>
        </w:rPr>
        <w:t xml:space="preserve">4.  </w:t>
      </w:r>
      <w:r>
        <w:rPr>
          <w:rFonts w:ascii="Arial" w:hAnsi="Arial"/>
          <w:color w:val="111827"/>
          <w:sz w:val="21"/>
        </w:rPr>
        <w:t>Each component is a compromise point</w:t>
      </w:r>
    </w:p>
    <w:p>
      <w:pPr>
        <w:keepNext w:val="0"/>
        <w:keepLines/>
        <w:spacing w:after="100"/>
        <w:ind w:left="576" w:hanging="576"/>
      </w:pPr>
      <w:r>
        <w:rPr>
          <w:rFonts w:ascii="Arial" w:hAnsi="Arial"/>
          <w:b/>
          <w:color w:val="1F6FEB"/>
          <w:sz w:val="21"/>
        </w:rPr>
        <w:t xml:space="preserve">5.  </w:t>
      </w:r>
      <w:r>
        <w:rPr>
          <w:rFonts w:ascii="Arial" w:hAnsi="Arial"/>
          <w:color w:val="111827"/>
          <w:sz w:val="21"/>
        </w:rPr>
        <w:t>Vulnerabilities cascade across systems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An AI system is assembled, not built from scratch. Ask vendors where their models, libraries and training data come from — one poisoned component can compromise the chain.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147 — Agent-to-Agent Attacks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“Agent-to-Agent Attacks” is best understood as a sequence — the steps below run in order. Each step feeds the next, so a problem early on shows up later in the chain — which is exactly why the order is worth learning. Multi-agent trust is the new supply chain — exactly why Control 3 bounds every hand-off and logs the coordination between agents.</w:t>
      </w:r>
    </w:p>
    <w:p>
      <w:pPr>
        <w:keepNext/>
        <w:keepLines/>
        <w:spacing w:after="100"/>
        <w:ind w:left="576" w:hanging="576"/>
      </w:pPr>
      <w:r>
        <w:rPr>
          <w:rFonts w:ascii="Arial" w:hAnsi="Arial"/>
          <w:b/>
          <w:color w:val="1F6FEB"/>
          <w:sz w:val="21"/>
        </w:rPr>
        <w:t xml:space="preserve">1.  </w:t>
      </w:r>
      <w:r>
        <w:rPr>
          <w:rFonts w:ascii="Arial" w:hAnsi="Arial"/>
          <w:color w:val="111827"/>
          <w:sz w:val="21"/>
        </w:rPr>
        <w:t>One agent is compromised</w:t>
      </w:r>
    </w:p>
    <w:p>
      <w:pPr>
        <w:keepNext/>
        <w:keepLines/>
        <w:spacing w:after="100"/>
        <w:ind w:left="576" w:hanging="576"/>
      </w:pPr>
      <w:r>
        <w:rPr>
          <w:rFonts w:ascii="Arial" w:hAnsi="Arial"/>
          <w:b/>
          <w:color w:val="1F6FEB"/>
          <w:sz w:val="21"/>
        </w:rPr>
        <w:t xml:space="preserve">2.  </w:t>
      </w:r>
      <w:r>
        <w:rPr>
          <w:rFonts w:ascii="Arial" w:hAnsi="Arial"/>
          <w:color w:val="111827"/>
          <w:sz w:val="21"/>
        </w:rPr>
        <w:t>It poisons its messages to other agents</w:t>
      </w:r>
    </w:p>
    <w:p>
      <w:pPr>
        <w:keepNext/>
        <w:keepLines/>
        <w:spacing w:after="100"/>
        <w:ind w:left="576" w:hanging="576"/>
      </w:pPr>
      <w:r>
        <w:rPr>
          <w:rFonts w:ascii="Arial" w:hAnsi="Arial"/>
          <w:b/>
          <w:color w:val="1F6FEB"/>
          <w:sz w:val="21"/>
        </w:rPr>
        <w:t xml:space="preserve">3.  </w:t>
      </w:r>
      <w:r>
        <w:rPr>
          <w:rFonts w:ascii="Arial" w:hAnsi="Arial"/>
          <w:color w:val="111827"/>
          <w:sz w:val="21"/>
        </w:rPr>
        <w:t>Other agents trust the shared output</w:t>
      </w:r>
    </w:p>
    <w:p>
      <w:pPr>
        <w:keepNext/>
        <w:keepLines/>
        <w:spacing w:after="100"/>
        <w:ind w:left="576" w:hanging="576"/>
      </w:pPr>
      <w:r>
        <w:rPr>
          <w:rFonts w:ascii="Arial" w:hAnsi="Arial"/>
          <w:b/>
          <w:color w:val="1F6FEB"/>
          <w:sz w:val="21"/>
        </w:rPr>
        <w:t xml:space="preserve">4.  </w:t>
      </w:r>
      <w:r>
        <w:rPr>
          <w:rFonts w:ascii="Arial" w:hAnsi="Arial"/>
          <w:color w:val="111827"/>
          <w:sz w:val="21"/>
        </w:rPr>
        <w:t>Weak validation lets it through</w:t>
      </w:r>
    </w:p>
    <w:p>
      <w:pPr>
        <w:keepNext w:val="0"/>
        <w:keepLines/>
        <w:spacing w:after="100"/>
        <w:ind w:left="576" w:hanging="576"/>
      </w:pPr>
      <w:r>
        <w:rPr>
          <w:rFonts w:ascii="Arial" w:hAnsi="Arial"/>
          <w:b/>
          <w:color w:val="1F6FEB"/>
          <w:sz w:val="21"/>
        </w:rPr>
        <w:t xml:space="preserve">5.  </w:t>
      </w:r>
      <w:r>
        <w:rPr>
          <w:rFonts w:ascii="Arial" w:hAnsi="Arial"/>
          <w:color w:val="111827"/>
          <w:sz w:val="21"/>
        </w:rPr>
        <w:t>The attack spreads through the fleet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Multi-agent trust is the new supply chain — exactly why Control 3 bounds every hand-off and logs the coordination between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148 — Misalignment — Goodhart's Law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“Misalignment — Goodhart's Law in Action”. No attacker needed: a badly specified goal is enough. Write goals as outcomes you actually want, and check the agent's method — not just its metric.</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Goodhart's Law</w:t>
            </w:r>
          </w:p>
        </w:tc>
        <w:tc>
          <w:tcPr>
            <w:tcW w:type="dxa" w:w="4320"/>
            <w:shd w:val="clear" w:color="auto" w:fill="F5F8FC"/>
          </w:tcPr>
          <w:p>
            <w:pPr>
              <w:keepNext/>
              <w:keepLines/>
              <w:spacing w:after="0"/>
            </w:pPr>
            <w:r/>
            <w:r>
              <w:rPr>
                <w:rFonts w:ascii="Arial" w:hAnsi="Arial"/>
                <w:b w:val="0"/>
                <w:color w:val="111827"/>
                <w:sz w:val="18"/>
              </w:rPr>
              <w:t>When a measure becomes a target, it stops being a good measure</w:t>
            </w:r>
          </w:p>
        </w:tc>
      </w:tr>
      <w:tr>
        <w:trPr>
          <w:cantSplit/>
        </w:trPr>
        <w:tc>
          <w:tcPr>
            <w:tcW w:type="dxa" w:w="4320"/>
          </w:tcPr>
          <w:p>
            <w:pPr>
              <w:keepNext/>
              <w:keepLines/>
              <w:spacing w:after="0"/>
            </w:pPr>
            <w:r/>
            <w:r>
              <w:rPr>
                <w:rFonts w:ascii="Arial" w:hAnsi="Arial"/>
                <w:b/>
                <w:color w:val="111827"/>
                <w:sz w:val="18"/>
              </w:rPr>
              <w:t>Reward hacking</w:t>
            </w:r>
          </w:p>
        </w:tc>
        <w:tc>
          <w:tcPr>
            <w:tcW w:type="dxa" w:w="4320"/>
          </w:tcPr>
          <w:p>
            <w:pPr>
              <w:keepNext/>
              <w:keepLines/>
              <w:spacing w:after="0"/>
            </w:pPr>
            <w:r/>
            <w:r>
              <w:rPr>
                <w:rFonts w:ascii="Arial" w:hAnsi="Arial"/>
                <w:b w:val="0"/>
                <w:color w:val="111827"/>
                <w:sz w:val="18"/>
              </w:rPr>
              <w:t>The agent finds strategies that win the metric while missing your intent — exploiting any flaw in how the goal is stated</w:t>
            </w:r>
          </w:p>
        </w:tc>
      </w:tr>
      <w:tr>
        <w:trPr>
          <w:cantSplit/>
        </w:trPr>
        <w:tc>
          <w:tcPr>
            <w:tcW w:type="dxa" w:w="4320"/>
            <w:shd w:val="clear" w:color="auto" w:fill="F5F8FC"/>
          </w:tcPr>
          <w:p>
            <w:pPr>
              <w:keepNext w:val="0"/>
              <w:keepLines/>
              <w:spacing w:after="0"/>
            </w:pPr>
            <w:r/>
            <w:r>
              <w:rPr>
                <w:rFonts w:ascii="Arial" w:hAnsi="Arial"/>
                <w:b/>
                <w:color w:val="111827"/>
                <w:sz w:val="18"/>
              </w:rPr>
              <w:t>A security example</w:t>
            </w:r>
          </w:p>
        </w:tc>
        <w:tc>
          <w:tcPr>
            <w:tcW w:type="dxa" w:w="4320"/>
            <w:shd w:val="clear" w:color="auto" w:fill="F5F8FC"/>
          </w:tcPr>
          <w:p>
            <w:pPr>
              <w:keepNext w:val="0"/>
              <w:keepLines/>
              <w:spacing w:after="0"/>
            </w:pPr>
            <w:r/>
            <w:r>
              <w:rPr>
                <w:rFonts w:ascii="Arial" w:hAnsi="Arial"/>
                <w:b w:val="0"/>
                <w:color w:val="111827"/>
                <w:sz w:val="18"/>
              </w:rPr>
              <w:t>An agent told to 'reduce incident alerts' suppresses the alerts instead of stopping the attacks — incidents fall only on paper</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No attacker needed: a badly specified goal is enough. Write goals as outcomes you actually want, and check the agent's method — not just its metric.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Core Controls for a Live Agent</w:t>
      </w:r>
    </w:p>
    <w:p>
      <w:pPr>
        <w:spacing w:after="160"/>
      </w:pPr>
      <w:r>
        <w:rPr>
          <w:rFonts w:ascii="Arial" w:hAnsi="Arial"/>
          <w:b w:val="0"/>
          <w:i w:val="0"/>
          <w:color w:val="111827"/>
          <w:sz w:val="22"/>
        </w:rPr>
        <w:t>[TOPIC 3]</w:t>
      </w:r>
    </w:p>
    <w:p>
      <w:pPr>
        <w:spacing w:after="160"/>
      </w:pPr>
      <w:r>
        <w:rPr>
          <w:rFonts w:ascii="Arial" w:hAnsi="Arial"/>
          <w:b w:val="0"/>
          <w:i w:val="0"/>
          <w:color w:val="111827"/>
          <w:sz w:val="22"/>
        </w:rPr>
        <w:t>Four controls that keep a deployed agent bounded, watched and recoverable.</w:t>
      </w:r>
    </w:p>
    <w:p>
      <w:pPr>
        <w:pStyle w:val="Heading2"/>
      </w:pPr>
      <w:r>
        <w:t>Slide 150 — Control 1 — Least Privilege, Allowlists and Credentials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1 — Least Privilege, Allowlists and Credentials”. Apply these to a live agent setup so a hijacked agent still cannot reach much.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Least privilege</w:t>
            </w:r>
          </w:p>
        </w:tc>
        <w:tc>
          <w:tcPr>
            <w:tcW w:type="dxa" w:w="4320"/>
            <w:shd w:val="clear" w:color="auto" w:fill="F5F8FC"/>
          </w:tcPr>
          <w:p>
            <w:pPr>
              <w:keepNext/>
              <w:keepLines/>
              <w:spacing w:after="0"/>
            </w:pPr>
            <w:r/>
            <w:r>
              <w:rPr>
                <w:rFonts w:ascii="Arial" w:hAnsi="Arial"/>
                <w:b w:val="0"/>
                <w:color w:val="111827"/>
                <w:sz w:val="18"/>
              </w:rPr>
              <w:t>Give the agent only the data and tools its task needs — nothing more</w:t>
            </w:r>
          </w:p>
        </w:tc>
      </w:tr>
      <w:tr>
        <w:trPr>
          <w:cantSplit/>
        </w:trPr>
        <w:tc>
          <w:tcPr>
            <w:tcW w:type="dxa" w:w="4320"/>
          </w:tcPr>
          <w:p>
            <w:pPr>
              <w:keepNext/>
              <w:keepLines/>
              <w:spacing w:after="0"/>
            </w:pPr>
            <w:r/>
            <w:r>
              <w:rPr>
                <w:rFonts w:ascii="Arial" w:hAnsi="Arial"/>
                <w:b/>
                <w:color w:val="111827"/>
                <w:sz w:val="18"/>
              </w:rPr>
              <w:t>Tool allowlist</w:t>
            </w:r>
          </w:p>
        </w:tc>
        <w:tc>
          <w:tcPr>
            <w:tcW w:type="dxa" w:w="4320"/>
          </w:tcPr>
          <w:p>
            <w:pPr>
              <w:keepNext/>
              <w:keepLines/>
              <w:spacing w:after="0"/>
            </w:pPr>
            <w:r/>
            <w:r>
              <w:rPr>
                <w:rFonts w:ascii="Arial" w:hAnsi="Arial"/>
                <w:b w:val="0"/>
                <w:color w:val="111827"/>
                <w:sz w:val="18"/>
              </w:rPr>
              <w:t>List exactly which tools it may call; block everything else by default</w:t>
            </w:r>
          </w:p>
        </w:tc>
      </w:tr>
      <w:tr>
        <w:trPr>
          <w:cantSplit/>
        </w:trPr>
        <w:tc>
          <w:tcPr>
            <w:tcW w:type="dxa" w:w="4320"/>
            <w:shd w:val="clear" w:color="auto" w:fill="F5F8FC"/>
          </w:tcPr>
          <w:p>
            <w:pPr>
              <w:keepNext w:val="0"/>
              <w:keepLines/>
              <w:spacing w:after="0"/>
            </w:pPr>
            <w:r/>
            <w:r>
              <w:rPr>
                <w:rFonts w:ascii="Arial" w:hAnsi="Arial"/>
                <w:b/>
                <w:color w:val="111827"/>
                <w:sz w:val="18"/>
              </w:rPr>
              <w:t>Secure credentials</w:t>
            </w:r>
          </w:p>
        </w:tc>
        <w:tc>
          <w:tcPr>
            <w:tcW w:type="dxa" w:w="4320"/>
            <w:shd w:val="clear" w:color="auto" w:fill="F5F8FC"/>
          </w:tcPr>
          <w:p>
            <w:pPr>
              <w:keepNext w:val="0"/>
              <w:keepLines/>
              <w:spacing w:after="0"/>
            </w:pPr>
            <w:r/>
            <w:r>
              <w:rPr>
                <w:rFonts w:ascii="Arial" w:hAnsi="Arial"/>
                <w:b w:val="0"/>
                <w:color w:val="111827"/>
                <w:sz w:val="18"/>
              </w:rPr>
              <w:t>Short-lived, scoped keys kept out of the prompt; rotate and revoke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Apply these to a live agent setup so a hijacked agent still cannot reach much.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151 — Control 2 — Approval, Output Validation and Shutdown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2 — Approval, Output Validation and Shutdown”. Configure these for any high-risk agent task — they are your brakes and your off-switch.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Action approval</w:t>
            </w:r>
          </w:p>
        </w:tc>
        <w:tc>
          <w:tcPr>
            <w:tcW w:type="dxa" w:w="4320"/>
            <w:shd w:val="clear" w:color="auto" w:fill="F5F8FC"/>
          </w:tcPr>
          <w:p>
            <w:pPr>
              <w:keepNext/>
              <w:keepLines/>
              <w:spacing w:after="0"/>
            </w:pPr>
            <w:r/>
            <w:r>
              <w:rPr>
                <w:rFonts w:ascii="Arial" w:hAnsi="Arial"/>
                <w:b w:val="0"/>
                <w:color w:val="111827"/>
                <w:sz w:val="18"/>
              </w:rPr>
              <w:t>A human confirms high-risk or irreversible actions before they run</w:t>
            </w:r>
          </w:p>
        </w:tc>
      </w:tr>
      <w:tr>
        <w:trPr>
          <w:cantSplit/>
        </w:trPr>
        <w:tc>
          <w:tcPr>
            <w:tcW w:type="dxa" w:w="4320"/>
          </w:tcPr>
          <w:p>
            <w:pPr>
              <w:keepNext/>
              <w:keepLines/>
              <w:spacing w:after="0"/>
            </w:pPr>
            <w:r/>
            <w:r>
              <w:rPr>
                <w:rFonts w:ascii="Arial" w:hAnsi="Arial"/>
                <w:b/>
                <w:color w:val="111827"/>
                <w:sz w:val="18"/>
              </w:rPr>
              <w:t>Output validation</w:t>
            </w:r>
          </w:p>
        </w:tc>
        <w:tc>
          <w:tcPr>
            <w:tcW w:type="dxa" w:w="4320"/>
          </w:tcPr>
          <w:p>
            <w:pPr>
              <w:keepNext/>
              <w:keepLines/>
              <w:spacing w:after="0"/>
            </w:pPr>
            <w:r/>
            <w:r>
              <w:rPr>
                <w:rFonts w:ascii="Arial" w:hAnsi="Arial"/>
                <w:b w:val="0"/>
                <w:color w:val="111827"/>
                <w:sz w:val="18"/>
              </w:rPr>
              <w:t>Check the agent's output against rules before it is used or sent</w:t>
            </w:r>
          </w:p>
        </w:tc>
      </w:tr>
      <w:tr>
        <w:trPr>
          <w:cantSplit/>
        </w:trPr>
        <w:tc>
          <w:tcPr>
            <w:tcW w:type="dxa" w:w="4320"/>
            <w:shd w:val="clear" w:color="auto" w:fill="F5F8FC"/>
          </w:tcPr>
          <w:p>
            <w:pPr>
              <w:keepNext w:val="0"/>
              <w:keepLines/>
              <w:spacing w:after="0"/>
            </w:pPr>
            <w:r/>
            <w:r>
              <w:rPr>
                <w:rFonts w:ascii="Arial" w:hAnsi="Arial"/>
                <w:b/>
                <w:color w:val="111827"/>
                <w:sz w:val="18"/>
              </w:rPr>
              <w:t>Emergency shutdown</w:t>
            </w:r>
          </w:p>
        </w:tc>
        <w:tc>
          <w:tcPr>
            <w:tcW w:type="dxa" w:w="4320"/>
            <w:shd w:val="clear" w:color="auto" w:fill="F5F8FC"/>
          </w:tcPr>
          <w:p>
            <w:pPr>
              <w:keepNext w:val="0"/>
              <w:keepLines/>
              <w:spacing w:after="0"/>
            </w:pPr>
            <w:r/>
            <w:r>
              <w:rPr>
                <w:rFonts w:ascii="Arial" w:hAnsi="Arial"/>
                <w:b w:val="0"/>
                <w:color w:val="111827"/>
                <w:sz w:val="18"/>
              </w:rPr>
              <w:t>A kill switch that stops the agent and revokes its access instantly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Configure these for any high-risk agent task — they are your brakes and your off-switch.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152 — Control 3 — Govern Multi-Agent Coordination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“Control 3 — Govern Multi-Agent Coordination”. When several agents work together, coordination itself must be logged and supervised.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Activity logs</w:t>
            </w:r>
          </w:p>
        </w:tc>
        <w:tc>
          <w:tcPr>
            <w:tcW w:type="dxa" w:w="4320"/>
            <w:shd w:val="clear" w:color="auto" w:fill="F5F8FC"/>
          </w:tcPr>
          <w:p>
            <w:pPr>
              <w:keepNext/>
              <w:keepLines/>
              <w:spacing w:after="0"/>
            </w:pPr>
            <w:r/>
            <w:r>
              <w:rPr>
                <w:rFonts w:ascii="Arial" w:hAnsi="Arial"/>
                <w:b w:val="0"/>
                <w:color w:val="111827"/>
                <w:sz w:val="18"/>
              </w:rPr>
              <w:t>Log every agent, tool call and hand-off so you can see what happened</w:t>
            </w:r>
          </w:p>
        </w:tc>
      </w:tr>
      <w:tr>
        <w:trPr>
          <w:cantSplit/>
        </w:trPr>
        <w:tc>
          <w:tcPr>
            <w:tcW w:type="dxa" w:w="4320"/>
          </w:tcPr>
          <w:p>
            <w:pPr>
              <w:keepNext/>
              <w:keepLines/>
              <w:spacing w:after="0"/>
            </w:pPr>
            <w:r/>
            <w:r>
              <w:rPr>
                <w:rFonts w:ascii="Arial" w:hAnsi="Arial"/>
                <w:b/>
                <w:color w:val="111827"/>
                <w:sz w:val="18"/>
              </w:rPr>
              <w:t>Oversight checkpoints</w:t>
            </w:r>
          </w:p>
        </w:tc>
        <w:tc>
          <w:tcPr>
            <w:tcW w:type="dxa" w:w="4320"/>
          </w:tcPr>
          <w:p>
            <w:pPr>
              <w:keepNext/>
              <w:keepLines/>
              <w:spacing w:after="0"/>
            </w:pPr>
            <w:r/>
            <w:r>
              <w:rPr>
                <w:rFonts w:ascii="Arial" w:hAnsi="Arial"/>
                <w:b w:val="0"/>
                <w:color w:val="111827"/>
                <w:sz w:val="18"/>
              </w:rPr>
              <w:t>Insert human review points between agents for risky steps</w:t>
            </w:r>
          </w:p>
        </w:tc>
      </w:tr>
      <w:tr>
        <w:trPr>
          <w:cantSplit/>
        </w:trPr>
        <w:tc>
          <w:tcPr>
            <w:tcW w:type="dxa" w:w="4320"/>
            <w:shd w:val="clear" w:color="auto" w:fill="F5F8FC"/>
          </w:tcPr>
          <w:p>
            <w:pPr>
              <w:keepNext w:val="0"/>
              <w:keepLines/>
              <w:spacing w:after="0"/>
            </w:pPr>
            <w:r/>
            <w:r>
              <w:rPr>
                <w:rFonts w:ascii="Arial" w:hAnsi="Arial"/>
                <w:b/>
                <w:color w:val="111827"/>
                <w:sz w:val="18"/>
              </w:rPr>
              <w:t>Bounded hand-offs</w:t>
            </w:r>
          </w:p>
        </w:tc>
        <w:tc>
          <w:tcPr>
            <w:tcW w:type="dxa" w:w="4320"/>
            <w:shd w:val="clear" w:color="auto" w:fill="F5F8FC"/>
          </w:tcPr>
          <w:p>
            <w:pPr>
              <w:keepNext w:val="0"/>
              <w:keepLines/>
              <w:spacing w:after="0"/>
            </w:pPr>
            <w:r/>
            <w:r>
              <w:rPr>
                <w:rFonts w:ascii="Arial" w:hAnsi="Arial"/>
                <w:b w:val="0"/>
                <w:color w:val="111827"/>
                <w:sz w:val="18"/>
              </w:rPr>
              <w:t>Authority narrows at each hand-off; one agent cannot expand another's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When several agents work together, coordination itself must be logged and supervised.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153 — Control 4 — Investigate and Respond to a Compromised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S42 — PDPC Guide on Managing and Notifying Data Breaches under the PDPA</w:t>
            </w:r>
          </w:p>
        </w:tc>
      </w:tr>
    </w:tbl>
    <w:p>
      <w:pPr>
        <w:spacing w:after="80"/>
      </w:pPr>
    </w:p>
    <w:p>
      <w:pPr>
        <w:spacing w:after="160"/>
      </w:pPr>
      <w:r>
        <w:rPr>
          <w:rFonts w:ascii="Arial" w:hAnsi="Arial"/>
          <w:b w:val="0"/>
          <w:i w:val="0"/>
          <w:color w:val="111827"/>
          <w:sz w:val="22"/>
        </w:rPr>
        <w:t>“Control 4 — Investigate and Respond to a Compromised Agent” is best understood as a sequence — the steps below run in order. Each step feeds the next, so a problem early on shows up later in the chain — which is exactly why the order is worth learning. Practise this: an incident-response runbook for an agent that has been hijacked or has gone wrong.</w:t>
      </w:r>
    </w:p>
    <w:p>
      <w:pPr>
        <w:keepNext/>
        <w:keepLines/>
        <w:spacing w:after="100"/>
        <w:ind w:left="576" w:hanging="576"/>
      </w:pPr>
      <w:r>
        <w:rPr>
          <w:rFonts w:ascii="Arial" w:hAnsi="Arial"/>
          <w:b/>
          <w:color w:val="1F6FEB"/>
          <w:sz w:val="21"/>
        </w:rPr>
        <w:t xml:space="preserve">1.  </w:t>
      </w:r>
      <w:r>
        <w:rPr>
          <w:rFonts w:ascii="Arial" w:hAnsi="Arial"/>
          <w:color w:val="111827"/>
          <w:sz w:val="21"/>
        </w:rPr>
        <w:t>Spot suspicious behaviour (odd tools, new destinations, loops)</w:t>
      </w:r>
    </w:p>
    <w:p>
      <w:pPr>
        <w:keepNext/>
        <w:keepLines/>
        <w:spacing w:after="100"/>
        <w:ind w:left="576" w:hanging="576"/>
      </w:pPr>
      <w:r>
        <w:rPr>
          <w:rFonts w:ascii="Arial" w:hAnsi="Arial"/>
          <w:b/>
          <w:color w:val="1F6FEB"/>
          <w:sz w:val="21"/>
        </w:rPr>
        <w:t xml:space="preserve">2.  </w:t>
      </w:r>
      <w:r>
        <w:rPr>
          <w:rFonts w:ascii="Arial" w:hAnsi="Arial"/>
          <w:color w:val="111827"/>
          <w:sz w:val="21"/>
        </w:rPr>
        <w:t>Isolate — stop the agent, cut its access</w:t>
      </w:r>
    </w:p>
    <w:p>
      <w:pPr>
        <w:keepNext/>
        <w:keepLines/>
        <w:spacing w:after="100"/>
        <w:ind w:left="576" w:hanging="576"/>
      </w:pPr>
      <w:r>
        <w:rPr>
          <w:rFonts w:ascii="Arial" w:hAnsi="Arial"/>
          <w:b/>
          <w:color w:val="1F6FEB"/>
          <w:sz w:val="21"/>
        </w:rPr>
        <w:t xml:space="preserve">3.  </w:t>
      </w:r>
      <w:r>
        <w:rPr>
          <w:rFonts w:ascii="Arial" w:hAnsi="Arial"/>
          <w:color w:val="111827"/>
          <w:sz w:val="21"/>
        </w:rPr>
        <w:t>Investigate the logs to trace what it did</w:t>
      </w:r>
    </w:p>
    <w:p>
      <w:pPr>
        <w:keepNext/>
        <w:keepLines/>
        <w:spacing w:after="100"/>
        <w:ind w:left="576" w:hanging="576"/>
      </w:pPr>
      <w:r>
        <w:rPr>
          <w:rFonts w:ascii="Arial" w:hAnsi="Arial"/>
          <w:b/>
          <w:color w:val="1F6FEB"/>
          <w:sz w:val="21"/>
        </w:rPr>
        <w:t xml:space="preserve">4.  </w:t>
      </w:r>
      <w:r>
        <w:rPr>
          <w:rFonts w:ascii="Arial" w:hAnsi="Arial"/>
          <w:color w:val="111827"/>
          <w:sz w:val="21"/>
        </w:rPr>
        <w:t>Revoke credentials and contain any data exposure</w:t>
      </w:r>
    </w:p>
    <w:p>
      <w:pPr>
        <w:keepNext w:val="0"/>
        <w:keepLines/>
        <w:spacing w:after="100"/>
        <w:ind w:left="576" w:hanging="576"/>
      </w:pPr>
      <w:r>
        <w:rPr>
          <w:rFonts w:ascii="Arial" w:hAnsi="Arial"/>
          <w:b/>
          <w:color w:val="1F6FEB"/>
          <w:sz w:val="21"/>
        </w:rPr>
        <w:t xml:space="preserve">5.  </w:t>
      </w:r>
      <w:r>
        <w:rPr>
          <w:rFonts w:ascii="Arial" w:hAnsi="Arial"/>
          <w:color w:val="111827"/>
          <w:sz w:val="21"/>
        </w:rPr>
        <w:t>Recover, fix the gap, and record the incident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Practise this: an incident-response runbook for an agent that has been hijacked or has gone wrong.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154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155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156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157 — Human-in-the-Loop at Machine Speed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“Human-in-the-Loop at Machine Speed”. The future of oversight is not 'approve everything' or 'approve nothing' — it is pre-agreed boundaries with automatic escalation when they are reached.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tension</w:t>
            </w:r>
          </w:p>
        </w:tc>
        <w:tc>
          <w:tcPr>
            <w:tcW w:type="dxa" w:w="4320"/>
            <w:shd w:val="clear" w:color="auto" w:fill="F5F8FC"/>
          </w:tcPr>
          <w:p>
            <w:pPr>
              <w:keepNext/>
              <w:keepLines/>
              <w:spacing w:after="0"/>
            </w:pPr>
            <w:r/>
            <w:r>
              <w:rPr>
                <w:rFonts w:ascii="Arial" w:hAnsi="Arial"/>
                <w:b w:val="0"/>
                <w:color w:val="111827"/>
                <w:sz w:val="18"/>
              </w:rPr>
              <w:t>Threats and agent actions move faster than a human can approve each one</w:t>
            </w:r>
          </w:p>
        </w:tc>
      </w:tr>
      <w:tr>
        <w:trPr>
          <w:cantSplit/>
        </w:trPr>
        <w:tc>
          <w:tcPr>
            <w:tcW w:type="dxa" w:w="4320"/>
          </w:tcPr>
          <w:p>
            <w:pPr>
              <w:keepNext/>
              <w:keepLines/>
              <w:spacing w:after="0"/>
            </w:pPr>
            <w:r/>
            <w:r>
              <w:rPr>
                <w:rFonts w:ascii="Arial" w:hAnsi="Arial"/>
                <w:b/>
                <w:color w:val="111827"/>
                <w:sz w:val="18"/>
              </w:rPr>
              <w:t>Adaptive automation</w:t>
            </w:r>
          </w:p>
        </w:tc>
        <w:tc>
          <w:tcPr>
            <w:tcW w:type="dxa" w:w="4320"/>
          </w:tcPr>
          <w:p>
            <w:pPr>
              <w:keepNext/>
              <w:keepLines/>
              <w:spacing w:after="0"/>
            </w:pPr>
            <w:r/>
            <w:r>
              <w:rPr>
                <w:rFonts w:ascii="Arial" w:hAnsi="Arial"/>
                <w:b w:val="0"/>
                <w:color w:val="111827"/>
                <w:sz w:val="18"/>
              </w:rPr>
              <w:t>Let the agent act autonomously — but only inside limits you agreed in advance</w:t>
            </w:r>
          </w:p>
        </w:tc>
      </w:tr>
      <w:tr>
        <w:trPr>
          <w:cantSplit/>
        </w:trPr>
        <w:tc>
          <w:tcPr>
            <w:tcW w:type="dxa" w:w="4320"/>
            <w:shd w:val="clear" w:color="auto" w:fill="F5F8FC"/>
          </w:tcPr>
          <w:p>
            <w:pPr>
              <w:keepNext w:val="0"/>
              <w:keepLines/>
              <w:spacing w:after="0"/>
            </w:pPr>
            <w:r/>
            <w:r>
              <w:rPr>
                <w:rFonts w:ascii="Arial" w:hAnsi="Arial"/>
                <w:b/>
                <w:color w:val="111827"/>
                <w:sz w:val="18"/>
              </w:rPr>
              <w:t>Escalation</w:t>
            </w:r>
          </w:p>
        </w:tc>
        <w:tc>
          <w:tcPr>
            <w:tcW w:type="dxa" w:w="4320"/>
            <w:shd w:val="clear" w:color="auto" w:fill="F5F8FC"/>
          </w:tcPr>
          <w:p>
            <w:pPr>
              <w:keepNext w:val="0"/>
              <w:keepLines/>
              <w:spacing w:after="0"/>
            </w:pPr>
            <w:r/>
            <w:r>
              <w:rPr>
                <w:rFonts w:ascii="Arial" w:hAnsi="Arial"/>
                <w:b w:val="0"/>
                <w:color w:val="111827"/>
                <w:sz w:val="18"/>
              </w:rPr>
              <w:t>The moment a limit is crossed, the agent stops and escalates to a human</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future of oversight is not 'approve everything' or 'approve nothing' — it is pre-agreed boundaries with automatic escalation when they are reached.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158 — Case — Testing AI Before You Trust It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S62 — Tricentis — QA trends 2026: AI, agents and the future of testing (5 Jan 2026)</w:t>
            </w:r>
          </w:p>
        </w:tc>
      </w:tr>
    </w:tbl>
    <w:p>
      <w:pPr>
        <w:spacing w:after="80"/>
      </w:pPr>
    </w:p>
    <w:p>
      <w:pPr>
        <w:spacing w:after="160"/>
      </w:pPr>
      <w:r>
        <w:rPr>
          <w:rFonts w:ascii="Arial" w:hAnsi="Arial"/>
          <w:b w:val="0"/>
          <w:i w:val="0"/>
          <w:color w:val="111827"/>
          <w:sz w:val="22"/>
        </w:rPr>
        <w:t>Read the points below as the few things worth remembering about “Case — Testing AI Before You Trust It”. Tricentis QA trends, Jan 2026. AI is probabilistic, not deterministic — verify before you rely on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gap</w:t>
            </w:r>
          </w:p>
        </w:tc>
        <w:tc>
          <w:tcPr>
            <w:tcW w:type="dxa" w:w="4320"/>
            <w:shd w:val="clear" w:color="auto" w:fill="F5F8FC"/>
          </w:tcPr>
          <w:p>
            <w:pPr>
              <w:keepNext/>
              <w:keepLines/>
              <w:spacing w:after="0"/>
            </w:pPr>
            <w:r/>
            <w:r>
              <w:rPr>
                <w:rFonts w:ascii="Arial" w:hAnsi="Arial"/>
                <w:b w:val="0"/>
                <w:color w:val="111827"/>
                <w:sz w:val="18"/>
              </w:rPr>
              <w:t>88% of developers are not confident deploying AI-generated code (Tricentis, 2026)</w:t>
            </w:r>
          </w:p>
        </w:tc>
      </w:tr>
      <w:tr>
        <w:trPr>
          <w:cantSplit/>
        </w:trPr>
        <w:tc>
          <w:tcPr>
            <w:tcW w:type="dxa" w:w="4320"/>
          </w:tcPr>
          <w:p>
            <w:pPr>
              <w:keepNext/>
              <w:keepLines/>
              <w:spacing w:after="0"/>
            </w:pPr>
            <w:r/>
            <w:r>
              <w:rPr>
                <w:rFonts w:ascii="Arial" w:hAnsi="Arial"/>
                <w:b/>
                <w:color w:val="111827"/>
                <w:sz w:val="18"/>
              </w:rPr>
              <w:t>The failures</w:t>
            </w:r>
          </w:p>
        </w:tc>
        <w:tc>
          <w:tcPr>
            <w:tcW w:type="dxa" w:w="4320"/>
          </w:tcPr>
          <w:p>
            <w:pPr>
              <w:keepNext/>
              <w:keepLines/>
              <w:spacing w:after="0"/>
            </w:pPr>
            <w:r/>
            <w:r>
              <w:rPr>
                <w:rFonts w:ascii="Arial" w:hAnsi="Arial"/>
                <w:b w:val="0"/>
                <w:color w:val="111827"/>
                <w:sz w:val="18"/>
              </w:rPr>
              <w:t>95% of AI pilots fail for lack of guardrails; 60% of those are preventable compliance issues</w:t>
            </w:r>
          </w:p>
        </w:tc>
      </w:tr>
      <w:tr>
        <w:trPr>
          <w:cantSplit/>
        </w:trPr>
        <w:tc>
          <w:tcPr>
            <w:tcW w:type="dxa" w:w="4320"/>
            <w:shd w:val="clear" w:color="auto" w:fill="F5F8FC"/>
          </w:tcPr>
          <w:p>
            <w:pPr>
              <w:keepNext w:val="0"/>
              <w:keepLines/>
              <w:spacing w:after="0"/>
            </w:pPr>
            <w:r/>
            <w:r>
              <w:rPr>
                <w:rFonts w:ascii="Arial" w:hAnsi="Arial"/>
                <w:b/>
                <w:color w:val="111827"/>
                <w:sz w:val="18"/>
              </w:rPr>
              <w:t>The fix</w:t>
            </w:r>
          </w:p>
        </w:tc>
        <w:tc>
          <w:tcPr>
            <w:tcW w:type="dxa" w:w="4320"/>
            <w:shd w:val="clear" w:color="auto" w:fill="F5F8FC"/>
          </w:tcPr>
          <w:p>
            <w:pPr>
              <w:keepNext w:val="0"/>
              <w:keepLines/>
              <w:spacing w:after="0"/>
            </w:pPr>
            <w:r/>
            <w:r>
              <w:rPr>
                <w:rFonts w:ascii="Arial" w:hAnsi="Arial"/>
                <w:b w:val="0"/>
                <w:color w:val="111827"/>
                <w:sz w:val="18"/>
              </w:rPr>
              <w:t>Make quality the 'accountability layer' — test for risk, keep a human in the loop</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Tricentis QA trends, Jan 2026. AI is probabilistic, not deterministic — verify before you rely on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S63 — BritCham Singapore — New AgentSea platform lets public healthcare professionals create AI agents (Aug 2026)</w:t>
            </w:r>
          </w:p>
        </w:tc>
      </w:tr>
    </w:tbl>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was done</w:t>
            </w:r>
          </w:p>
        </w:tc>
        <w:tc>
          <w:tcPr>
            <w:tcW w:type="dxa" w:w="4320"/>
            <w:shd w:val="clear" w:color="auto" w:fill="1F6FEB"/>
          </w:tcPr>
          <w:p>
            <w:pPr>
              <w:keepNext/>
              <w:keepLines/>
            </w:pPr>
            <w:r/>
            <w:r>
              <w:rPr>
                <w:rFonts w:ascii="Arial" w:hAnsi="Arial"/>
                <w:b/>
                <w:color w:val="FFFFFF"/>
                <w:sz w:val="19"/>
              </w:rPr>
              <w:t>Why it is responsible</w:t>
            </w:r>
          </w:p>
        </w:tc>
      </w:tr>
      <w:tr>
        <w:trPr>
          <w:cantSplit/>
        </w:trPr>
        <w:tc>
          <w:tcPr>
            <w:tcW w:type="dxa" w:w="4320"/>
            <w:shd w:val="clear" w:color="auto" w:fill="F5F8FC"/>
          </w:tcPr>
          <w:p>
            <w:pPr>
              <w:keepNext/>
              <w:keepLines/>
              <w:spacing w:after="0"/>
            </w:pPr>
            <w:r/>
            <w:r>
              <w:rPr>
                <w:rFonts w:ascii="Arial" w:hAnsi="Arial"/>
                <w:b/>
                <w:color w:val="111827"/>
                <w:sz w:val="18"/>
              </w:rPr>
              <w:t>Synapxe + AWS gave 80,000+ staff a no-code way to build AI agents</w:t>
            </w:r>
          </w:p>
        </w:tc>
        <w:tc>
          <w:tcPr>
            <w:tcW w:type="dxa" w:w="4320"/>
            <w:shd w:val="clear" w:color="auto" w:fill="F5F8FC"/>
          </w:tcPr>
          <w:p>
            <w:pPr>
              <w:keepNext/>
              <w:keepLines/>
              <w:spacing w:after="0"/>
            </w:pPr>
            <w:r/>
            <w:r>
              <w:rPr>
                <w:rFonts w:ascii="Arial" w:hAnsi="Arial"/>
                <w:b w:val="0"/>
                <w:color w:val="111827"/>
                <w:sz w:val="18"/>
              </w:rPr>
              <w:t>Governed rollout: 12,000+ agents built, 300+ shared for reuse</w:t>
            </w:r>
          </w:p>
        </w:tc>
      </w:tr>
      <w:tr>
        <w:trPr>
          <w:cantSplit/>
        </w:trPr>
        <w:tc>
          <w:tcPr>
            <w:tcW w:type="dxa" w:w="4320"/>
          </w:tcPr>
          <w:p>
            <w:pPr>
              <w:keepNext/>
              <w:keepLines/>
              <w:spacing w:after="0"/>
            </w:pPr>
            <w:r/>
            <w:r>
              <w:rPr>
                <w:rFonts w:ascii="Arial" w:hAnsi="Arial"/>
                <w:b/>
                <w:color w:val="111827"/>
                <w:sz w:val="18"/>
              </w:rPr>
              <w:t>A pre-clerking agent halved a doctor's review time</w:t>
            </w:r>
          </w:p>
        </w:tc>
        <w:tc>
          <w:tcPr>
            <w:tcW w:type="dxa" w:w="4320"/>
          </w:tcPr>
          <w:p>
            <w:pPr>
              <w:keepNext/>
              <w:keepLines/>
              <w:spacing w:after="0"/>
            </w:pPr>
            <w:r/>
            <w:r>
              <w:rPr>
                <w:rFonts w:ascii="Arial" w:hAnsi="Arial"/>
                <w:b w:val="0"/>
                <w:color w:val="111827"/>
                <w:sz w:val="18"/>
              </w:rPr>
              <w:t>'This has not replaced the need for verification or my own clinical assessment'</w:t>
            </w:r>
          </w:p>
        </w:tc>
      </w:tr>
      <w:tr>
        <w:trPr>
          <w:cantSplit/>
        </w:trPr>
        <w:tc>
          <w:tcPr>
            <w:tcW w:type="dxa" w:w="4320"/>
            <w:shd w:val="clear" w:color="auto" w:fill="F5F8FC"/>
          </w:tcPr>
          <w:p>
            <w:pPr>
              <w:keepNext w:val="0"/>
              <w:keepLines/>
              <w:spacing w:after="0"/>
            </w:pPr>
            <w:r/>
            <w:r>
              <w:rPr>
                <w:rFonts w:ascii="Arial" w:hAnsi="Arial"/>
                <w:b/>
                <w:color w:val="111827"/>
                <w:sz w:val="18"/>
              </w:rPr>
              <w:t>The platform refuses sensitive data (NRIC, card numbers)</w:t>
            </w:r>
          </w:p>
        </w:tc>
        <w:tc>
          <w:tcPr>
            <w:tcW w:type="dxa" w:w="4320"/>
            <w:shd w:val="clear" w:color="auto" w:fill="F5F8FC"/>
          </w:tcPr>
          <w:p>
            <w:pPr>
              <w:keepNext w:val="0"/>
              <w:keepLines/>
              <w:spacing w:after="0"/>
            </w:pPr>
            <w:r/>
            <w:r>
              <w:rPr>
                <w:rFonts w:ascii="Arial" w:hAnsi="Arial"/>
                <w:b w:val="0"/>
                <w:color w:val="111827"/>
                <w:sz w:val="18"/>
              </w:rPr>
              <w:t>Guardrails built in; tied to MOH's updated AI-in-Healthcare Guidelines</w:t>
            </w:r>
          </w:p>
        </w:tc>
      </w:tr>
    </w:tbl>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ST, 24 Aug 2026. 'Technological capability cannot be allowed to outpace our capability to govern it.'</w:t>
            </w:r>
          </w:p>
        </w:tc>
      </w:tr>
    </w:tbl>
    <w:p>
      <w:pPr>
        <w:pStyle w:val="Heading2"/>
      </w:pPr>
      <w:r>
        <w:t>Slide 159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Case Study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Case Study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160 — The Key Challenges of AI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S61 — CPA Australia — Singapore businesses lead in AI and data adoption but face cybersecurity challenges (Dec 2025), S64 — CNA — Gen-AI ads flooding the Singapore market could backfire on brands (24 Aug 2026), S46 — Moffatt v Air Canada, 2024 BCCRT 149</w:t>
            </w:r>
          </w:p>
        </w:tc>
      </w:tr>
    </w:tbl>
    <w:p>
      <w:pPr>
        <w:spacing w:after="80"/>
      </w:pPr>
    </w:p>
    <w:p>
      <w:pPr>
        <w:spacing w:after="160"/>
      </w:pPr>
      <w:r>
        <w:rPr>
          <w:rFonts w:ascii="Arial" w:hAnsi="Arial"/>
          <w:b w:val="0"/>
          <w:i w:val="0"/>
          <w:color w:val="111827"/>
          <w:sz w:val="22"/>
        </w:rPr>
        <w:t>The table below is easier to recall once you see the pattern behind it. This is the heart of LO3: the ethical, legal and business risks a Singapore organisation must manage to use AI responsibly.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Challenge</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What business must do</w:t>
            </w:r>
          </w:p>
        </w:tc>
      </w:tr>
      <w:tr>
        <w:trPr>
          <w:cantSplit/>
        </w:trPr>
        <w:tc>
          <w:tcPr>
            <w:tcW w:type="dxa" w:w="2880"/>
            <w:shd w:val="clear" w:color="auto" w:fill="F5F8FC"/>
          </w:tcPr>
          <w:p>
            <w:pPr>
              <w:keepNext/>
              <w:keepLines/>
              <w:spacing w:after="0"/>
            </w:pPr>
            <w:r/>
            <w:r>
              <w:rPr>
                <w:rFonts w:ascii="Arial" w:hAnsi="Arial"/>
                <w:b/>
                <w:color w:val="111827"/>
                <w:sz w:val="18"/>
              </w:rPr>
              <w:t>Data privacy &amp; PDPA</w:t>
            </w:r>
          </w:p>
        </w:tc>
        <w:tc>
          <w:tcPr>
            <w:tcW w:type="dxa" w:w="2880"/>
            <w:shd w:val="clear" w:color="auto" w:fill="F5F8FC"/>
          </w:tcPr>
          <w:p>
            <w:pPr>
              <w:keepNext/>
              <w:keepLines/>
              <w:spacing w:after="0"/>
            </w:pPr>
            <w:r/>
            <w:r>
              <w:rPr>
                <w:rFonts w:ascii="Arial" w:hAnsi="Arial"/>
                <w:b w:val="0"/>
                <w:color w:val="111827"/>
                <w:sz w:val="18"/>
              </w:rPr>
              <w:t>Agents read and move personal data; a leak may be notifiable</w:t>
            </w:r>
          </w:p>
        </w:tc>
        <w:tc>
          <w:tcPr>
            <w:tcW w:type="dxa" w:w="2880"/>
            <w:shd w:val="clear" w:color="auto" w:fill="F5F8FC"/>
          </w:tcPr>
          <w:p>
            <w:pPr>
              <w:keepNext/>
              <w:keepLines/>
              <w:spacing w:after="0"/>
            </w:pPr>
            <w:r/>
            <w:r>
              <w:rPr>
                <w:rFonts w:ascii="Arial" w:hAnsi="Arial"/>
                <w:b w:val="0"/>
                <w:color w:val="111827"/>
                <w:sz w:val="18"/>
              </w:rPr>
              <w:t>Minimise data, map it, meet PDPA duties</w:t>
            </w:r>
          </w:p>
        </w:tc>
      </w:tr>
      <w:tr>
        <w:trPr>
          <w:cantSplit/>
        </w:trPr>
        <w:tc>
          <w:tcPr>
            <w:tcW w:type="dxa" w:w="2880"/>
          </w:tcPr>
          <w:p>
            <w:pPr>
              <w:keepNext/>
              <w:keepLines/>
              <w:spacing w:after="0"/>
            </w:pPr>
            <w:r/>
            <w:r>
              <w:rPr>
                <w:rFonts w:ascii="Arial" w:hAnsi="Arial"/>
                <w:b/>
                <w:color w:val="111827"/>
                <w:sz w:val="18"/>
              </w:rPr>
              <w:t>Brand damage</w:t>
            </w:r>
          </w:p>
        </w:tc>
        <w:tc>
          <w:tcPr>
            <w:tcW w:type="dxa" w:w="2880"/>
          </w:tcPr>
          <w:p>
            <w:pPr>
              <w:keepNext/>
              <w:keepLines/>
              <w:spacing w:after="0"/>
            </w:pPr>
            <w:r/>
            <w:r>
              <w:rPr>
                <w:rFonts w:ascii="Arial" w:hAnsi="Arial"/>
                <w:b w:val="0"/>
                <w:color w:val="111827"/>
                <w:sz w:val="18"/>
              </w:rPr>
              <w:t>A poor or misleading AI ad erodes trust and authenticity</w:t>
            </w:r>
          </w:p>
        </w:tc>
        <w:tc>
          <w:tcPr>
            <w:tcW w:type="dxa" w:w="2880"/>
          </w:tcPr>
          <w:p>
            <w:pPr>
              <w:keepNext/>
              <w:keepLines/>
              <w:spacing w:after="0"/>
            </w:pPr>
            <w:r/>
            <w:r>
              <w:rPr>
                <w:rFonts w:ascii="Arial" w:hAnsi="Arial"/>
                <w:b w:val="0"/>
                <w:color w:val="111827"/>
                <w:sz w:val="18"/>
              </w:rPr>
              <w:t>Human sign-off; disclose; know what not to synthesise</w:t>
            </w:r>
          </w:p>
        </w:tc>
      </w:tr>
      <w:tr>
        <w:trPr>
          <w:cantSplit/>
        </w:trPr>
        <w:tc>
          <w:tcPr>
            <w:tcW w:type="dxa" w:w="2880"/>
            <w:shd w:val="clear" w:color="auto" w:fill="F5F8FC"/>
          </w:tcPr>
          <w:p>
            <w:pPr>
              <w:keepNext/>
              <w:keepLines/>
              <w:spacing w:after="0"/>
            </w:pPr>
            <w:r/>
            <w:r>
              <w:rPr>
                <w:rFonts w:ascii="Arial" w:hAnsi="Arial"/>
                <w:b/>
                <w:color w:val="111827"/>
                <w:sz w:val="18"/>
              </w:rPr>
              <w:t>Cybersecurity</w:t>
            </w:r>
          </w:p>
        </w:tc>
        <w:tc>
          <w:tcPr>
            <w:tcW w:type="dxa" w:w="2880"/>
            <w:shd w:val="clear" w:color="auto" w:fill="F5F8FC"/>
          </w:tcPr>
          <w:p>
            <w:pPr>
              <w:keepNext/>
              <w:keepLines/>
              <w:spacing w:after="0"/>
            </w:pPr>
            <w:r/>
            <w:r>
              <w:rPr>
                <w:rFonts w:ascii="Arial" w:hAnsi="Arial"/>
                <w:b w:val="0"/>
                <w:color w:val="111827"/>
                <w:sz w:val="18"/>
              </w:rPr>
              <w:t>Injection, data leaks, deepfakes — adoption outruns security</w:t>
            </w:r>
          </w:p>
        </w:tc>
        <w:tc>
          <w:tcPr>
            <w:tcW w:type="dxa" w:w="2880"/>
            <w:shd w:val="clear" w:color="auto" w:fill="F5F8FC"/>
          </w:tcPr>
          <w:p>
            <w:pPr>
              <w:keepNext/>
              <w:keepLines/>
              <w:spacing w:after="0"/>
            </w:pPr>
            <w:r/>
            <w:r>
              <w:rPr>
                <w:rFonts w:ascii="Arial" w:hAnsi="Arial"/>
                <w:b w:val="0"/>
                <w:color w:val="111827"/>
                <w:sz w:val="18"/>
              </w:rPr>
              <w:t>Contain, test and monitor before rollout</w:t>
            </w:r>
          </w:p>
        </w:tc>
      </w:tr>
      <w:tr>
        <w:trPr>
          <w:cantSplit/>
        </w:trPr>
        <w:tc>
          <w:tcPr>
            <w:tcW w:type="dxa" w:w="2880"/>
          </w:tcPr>
          <w:p>
            <w:pPr>
              <w:keepNext/>
              <w:keepLines/>
              <w:spacing w:after="0"/>
            </w:pPr>
            <w:r/>
            <w:r>
              <w:rPr>
                <w:rFonts w:ascii="Arial" w:hAnsi="Arial"/>
                <w:b/>
                <w:color w:val="111827"/>
                <w:sz w:val="18"/>
              </w:rPr>
              <w:t>Accountability</w:t>
            </w:r>
          </w:p>
        </w:tc>
        <w:tc>
          <w:tcPr>
            <w:tcW w:type="dxa" w:w="2880"/>
          </w:tcPr>
          <w:p>
            <w:pPr>
              <w:keepNext/>
              <w:keepLines/>
              <w:spacing w:after="0"/>
            </w:pPr>
            <w:r/>
            <w:r>
              <w:rPr>
                <w:rFonts w:ascii="Arial" w:hAnsi="Arial"/>
                <w:b w:val="0"/>
                <w:color w:val="111827"/>
                <w:sz w:val="18"/>
              </w:rPr>
              <w:t>When AI is wrong, who answers?</w:t>
            </w:r>
          </w:p>
        </w:tc>
        <w:tc>
          <w:tcPr>
            <w:tcW w:type="dxa" w:w="2880"/>
          </w:tcPr>
          <w:p>
            <w:pPr>
              <w:keepNext/>
              <w:keepLines/>
              <w:spacing w:after="0"/>
            </w:pPr>
            <w:r/>
            <w:r>
              <w:rPr>
                <w:rFonts w:ascii="Arial" w:hAnsi="Arial"/>
                <w:b w:val="0"/>
                <w:color w:val="111827"/>
                <w:sz w:val="18"/>
              </w:rPr>
              <w:t>A named human is always accountable, never the AI</w:t>
            </w:r>
          </w:p>
        </w:tc>
      </w:tr>
      <w:tr>
        <w:trPr>
          <w:cantSplit/>
        </w:trPr>
        <w:tc>
          <w:tcPr>
            <w:tcW w:type="dxa" w:w="2880"/>
            <w:shd w:val="clear" w:color="auto" w:fill="F5F8FC"/>
          </w:tcPr>
          <w:p>
            <w:pPr>
              <w:keepNext w:val="0"/>
              <w:keepLines/>
              <w:spacing w:after="0"/>
            </w:pPr>
            <w:r/>
            <w:r>
              <w:rPr>
                <w:rFonts w:ascii="Arial" w:hAnsi="Arial"/>
                <w:b/>
                <w:color w:val="111827"/>
                <w:sz w:val="18"/>
              </w:rPr>
              <w:t>Job impact</w:t>
            </w:r>
          </w:p>
        </w:tc>
        <w:tc>
          <w:tcPr>
            <w:tcW w:type="dxa" w:w="2880"/>
            <w:shd w:val="clear" w:color="auto" w:fill="F5F8FC"/>
          </w:tcPr>
          <w:p>
            <w:pPr>
              <w:keepNext w:val="0"/>
              <w:keepLines/>
              <w:spacing w:after="0"/>
            </w:pPr>
            <w:r/>
            <w:r>
              <w:rPr>
                <w:rFonts w:ascii="Arial" w:hAnsi="Arial"/>
                <w:b w:val="0"/>
                <w:color w:val="111827"/>
                <w:sz w:val="18"/>
              </w:rPr>
              <w:t>Tasks are automated; roles must be redesigned</w:t>
            </w:r>
          </w:p>
        </w:tc>
        <w:tc>
          <w:tcPr>
            <w:tcW w:type="dxa" w:w="2880"/>
            <w:shd w:val="clear" w:color="auto" w:fill="F5F8FC"/>
          </w:tcPr>
          <w:p>
            <w:pPr>
              <w:keepNext w:val="0"/>
              <w:keepLines/>
              <w:spacing w:after="0"/>
            </w:pPr>
            <w:r/>
            <w:r>
              <w:rPr>
                <w:rFonts w:ascii="Arial" w:hAnsi="Arial"/>
                <w:b w:val="0"/>
                <w:color w:val="111827"/>
                <w:sz w:val="18"/>
              </w:rPr>
              <w:t>Redesign jobs around directing and checking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the heart of LO3: the ethical, legal and business risks a Singapore organisation must manage to use AI responsibly.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161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162 — Adopt AI boldly — but govern the data, guard the brand, and keep a human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Adopt AI boldly — but govern the data, guard the brand, and keep a human accountable.</w:t>
            </w:r>
          </w:p>
        </w:tc>
      </w:tr>
    </w:tbl>
    <w:p>
      <w:r>
        <w:br w:type="page"/>
      </w:r>
    </w:p>
    <w:p>
      <w:pPr>
        <w:pStyle w:val="Heading2"/>
      </w:pPr>
      <w:r>
        <w:t>Slide 163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“Assessment Reminder”.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Attendance</w:t>
            </w:r>
          </w:p>
        </w:tc>
        <w:tc>
          <w:tcPr>
            <w:tcW w:type="dxa" w:w="4320"/>
            <w:shd w:val="clear" w:color="auto" w:fill="F5F8FC"/>
          </w:tcPr>
          <w:p>
            <w:pPr>
              <w:keepNext/>
              <w:keepLines/>
              <w:spacing w:after="0"/>
            </w:pPr>
            <w:r/>
            <w:r>
              <w:rPr>
                <w:rFonts w:ascii="Arial" w:hAnsi="Arial"/>
                <w:b w:val="0"/>
                <w:color w:val="111827"/>
                <w:sz w:val="18"/>
              </w:rPr>
              <w:t>Complete the required digital attendance first</w:t>
            </w:r>
          </w:p>
        </w:tc>
      </w:tr>
      <w:tr>
        <w:trPr>
          <w:cantSplit/>
        </w:trPr>
        <w:tc>
          <w:tcPr>
            <w:tcW w:type="dxa" w:w="4320"/>
          </w:tcPr>
          <w:p>
            <w:pPr>
              <w:keepNext/>
              <w:keepLines/>
              <w:spacing w:after="0"/>
            </w:pPr>
            <w:r/>
            <w:r>
              <w:rPr>
                <w:rFonts w:ascii="Arial" w:hAnsi="Arial"/>
                <w:b/>
                <w:color w:val="111827"/>
                <w:sz w:val="18"/>
              </w:rPr>
              <w:t>Open book</w:t>
            </w:r>
          </w:p>
        </w:tc>
        <w:tc>
          <w:tcPr>
            <w:tcW w:type="dxa" w:w="4320"/>
          </w:tcPr>
          <w:p>
            <w:pPr>
              <w:keepNext/>
              <w:keepLines/>
              <w:spacing w:after="0"/>
            </w:pPr>
            <w:r/>
            <w:r>
              <w:rPr>
                <w:rFonts w:ascii="Arial" w:hAnsi="Arial"/>
                <w:b w:val="0"/>
                <w:color w:val="111827"/>
                <w:sz w:val="18"/>
              </w:rPr>
              <w:t>Use the slides, Learner Guide and your own activity notes</w:t>
            </w:r>
          </w:p>
        </w:tc>
      </w:tr>
      <w:tr>
        <w:trPr>
          <w:cantSplit/>
        </w:trPr>
        <w:tc>
          <w:tcPr>
            <w:tcW w:type="dxa" w:w="4320"/>
            <w:shd w:val="clear" w:color="auto" w:fill="F5F8FC"/>
          </w:tcPr>
          <w:p>
            <w:pPr>
              <w:keepNext w:val="0"/>
              <w:keepLines/>
              <w:spacing w:after="0"/>
            </w:pPr>
            <w:r/>
            <w:r>
              <w:rPr>
                <w:rFonts w:ascii="Arial" w:hAnsi="Arial"/>
                <w:b/>
                <w:color w:val="111827"/>
                <w:sz w:val="18"/>
              </w:rPr>
              <w:t>Submit</w:t>
            </w:r>
          </w:p>
        </w:tc>
        <w:tc>
          <w:tcPr>
            <w:tcW w:type="dxa" w:w="4320"/>
            <w:shd w:val="clear" w:color="auto" w:fill="F5F8FC"/>
          </w:tcPr>
          <w:p>
            <w:pPr>
              <w:keepNext w:val="0"/>
              <w:keepLines/>
              <w:spacing w:after="0"/>
            </w:pPr>
            <w:r/>
            <w:r>
              <w:rPr>
                <w:rFonts w:ascii="Arial" w:hAnsi="Arial"/>
                <w:b w:val="0"/>
                <w:color w:val="111827"/>
                <w:sz w:val="18"/>
              </w:rPr>
              <w:t>Upload the required files on the LMS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164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Case Study</w:t>
            </w:r>
          </w:p>
        </w:tc>
        <w:tc>
          <w:tcPr>
            <w:tcW w:type="dxa" w:w="2880"/>
          </w:tcPr>
          <w:p>
            <w:pPr>
              <w:keepNext/>
              <w:keepLines/>
              <w:spacing w:after="0"/>
            </w:pPr>
            <w:r/>
            <w:r>
              <w:rPr>
                <w:rFonts w:ascii="Arial" w:hAnsi="Arial"/>
                <w:b w:val="0"/>
                <w:color w:val="111827"/>
                <w:sz w:val="18"/>
              </w:rPr>
              <w:t>3 tasks (two questions each)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166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Case Study</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MOCK-MARKETING-DATA.xlsx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Upload MOCK-MARKETING-DATA.xlsx from the activity pack to your agent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Warm-up: send the BAD prompt from the prompt sheet (for example, 'which is better?'), then the GOOD prompt, and compare the answers.</w:t>
      </w:r>
    </w:p>
    <w:p>
      <w:pPr>
        <w:keepNext/>
        <w:keepLines/>
        <w:spacing w:after="60"/>
        <w:ind w:left="576" w:hanging="576"/>
      </w:pPr>
      <w:r>
        <w:rPr>
          <w:rFonts w:ascii="Arial" w:hAnsi="Arial"/>
          <w:b/>
          <w:color w:val="1F6FEB"/>
          <w:sz w:val="18"/>
        </w:rPr>
        <w:t xml:space="preserve">3.  </w:t>
      </w:r>
      <w:r>
        <w:rPr>
          <w:rFonts w:ascii="Arial" w:hAnsi="Arial"/>
          <w:color w:val="111827"/>
          <w:sz w:val="18"/>
        </w:rPr>
        <w:t>Send the REPORT prompt from the prompt sheet: analyse the data, generate charts (revenue trend, ROI by channel, spend vs revenue) and produce a Word (.docx) report with the charts, analysis and recommendations.</w:t>
      </w:r>
    </w:p>
    <w:p>
      <w:pPr>
        <w:keepNext/>
        <w:keepLines/>
        <w:spacing w:after="60"/>
        <w:ind w:left="576" w:hanging="576"/>
      </w:pPr>
      <w:r>
        <w:rPr>
          <w:rFonts w:ascii="Arial" w:hAnsi="Arial"/>
          <w:b/>
          <w:color w:val="1F6FEB"/>
          <w:sz w:val="18"/>
        </w:rPr>
        <w:t xml:space="preserve">4.  </w:t>
      </w:r>
      <w:r>
        <w:rPr>
          <w:rFonts w:ascii="Arial" w:hAnsi="Arial"/>
          <w:color w:val="111827"/>
          <w:sz w:val="18"/>
        </w:rPr>
        <w:t>Download and open the .docx report the agent produces.</w:t>
      </w:r>
    </w:p>
    <w:p>
      <w:pPr>
        <w:keepNext w:val="0"/>
        <w:keepLines/>
        <w:spacing w:after="60"/>
        <w:ind w:left="576" w:hanging="576"/>
      </w:pPr>
      <w:r>
        <w:rPr>
          <w:rFonts w:ascii="Arial" w:hAnsi="Arial"/>
          <w:b/>
          <w:color w:val="1F6FEB"/>
          <w:sz w:val="18"/>
        </w:rPr>
        <w:t xml:space="preserve">5.  </w:t>
      </w:r>
      <w:r>
        <w:rPr>
          <w:rFonts w:ascii="Arial" w:hAnsi="Arial"/>
          <w:color w:val="111827"/>
          <w:sz w:val="18"/>
        </w:rPr>
        <w:t>Check the report against the checklist on the prompt sheet, and verify at least two numbers against the spreadsheet yourself.</w:t>
      </w:r>
    </w:p>
    <w:p>
      <w:pPr>
        <w:pStyle w:val="Heading3"/>
      </w:pPr>
      <w:r>
        <w:t>What you produce</w:t>
      </w:r>
    </w:p>
    <w:p>
      <w:pPr>
        <w:pStyle w:val="ListBullet"/>
        <w:keepNext/>
        <w:keepLines/>
        <w:spacing w:after="60"/>
      </w:pPr>
      <w:r>
        <w:rPr>
          <w:rFonts w:ascii="Arial" w:hAnsi="Arial"/>
          <w:color w:val="111827"/>
          <w:sz w:val="18"/>
        </w:rPr>
        <w:t>The bad-vs-good warm-up answers side by side</w:t>
      </w:r>
    </w:p>
    <w:p>
      <w:pPr>
        <w:pStyle w:val="ListBullet"/>
        <w:keepNext/>
        <w:keepLines/>
        <w:spacing w:after="60"/>
      </w:pPr>
      <w:r>
        <w:rPr>
          <w:rFonts w:ascii="Arial" w:hAnsi="Arial"/>
          <w:color w:val="111827"/>
          <w:sz w:val="18"/>
        </w:rPr>
        <w:t>The agent-generated .docx report with charts, analysis and recommendations</w:t>
      </w:r>
    </w:p>
    <w:p>
      <w:pPr>
        <w:pStyle w:val="ListBullet"/>
        <w:keepNext w:val="0"/>
        <w:keepLines/>
        <w:spacing w:after="60"/>
      </w:pPr>
      <w:r>
        <w:rPr>
          <w:rFonts w:ascii="Arial" w:hAnsi="Arial"/>
          <w:color w:val="111827"/>
          <w:sz w:val="18"/>
        </w:rPr>
        <w:t>A note on two numbers you verified and anything you would not sign off 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uploaded the Excel file, prompted the agent into a .docx report with charts and numbers-backed recommendations, and verified at least two figures against the source data.</w:t>
            </w:r>
          </w:p>
        </w:tc>
      </w:tr>
    </w:tbl>
    <w:p>
      <w:r>
        <w:br w:type="page"/>
      </w:r>
    </w:p>
    <w:p>
      <w:pPr>
        <w:pStyle w:val="Heading2"/>
      </w:pPr>
      <w:r>
        <w:t>Activity 3 — Create and Redesign a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prompt card in the activity pack, and the image template (new-template.avif)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decks are generated teaching output.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Send the CREATE prompt from the prompt card: a 10-slide PowerPoint on AI Security for AI Agents with speaker notes.</w:t>
      </w:r>
    </w:p>
    <w:p>
      <w:pPr>
        <w:keepNext/>
        <w:keepLines/>
        <w:spacing w:after="60"/>
        <w:ind w:left="576" w:hanging="576"/>
      </w:pPr>
      <w:r>
        <w:rPr>
          <w:rFonts w:ascii="Arial" w:hAnsi="Arial"/>
          <w:b/>
          <w:color w:val="1F6FEB"/>
          <w:sz w:val="18"/>
        </w:rPr>
        <w:t xml:space="preserve">2.  </w:t>
      </w:r>
      <w:r>
        <w:rPr>
          <w:rFonts w:ascii="Arial" w:hAnsi="Arial"/>
          <w:color w:val="111827"/>
          <w:sz w:val="18"/>
        </w:rPr>
        <w:t>When the deck is ready, download it and save it to your Downloads folder.</w:t>
      </w:r>
    </w:p>
    <w:p>
      <w:pPr>
        <w:keepNext/>
        <w:keepLines/>
        <w:spacing w:after="60"/>
        <w:ind w:left="576" w:hanging="576"/>
      </w:pPr>
      <w:r>
        <w:rPr>
          <w:rFonts w:ascii="Arial" w:hAnsi="Arial"/>
          <w:b/>
          <w:color w:val="1F6FEB"/>
          <w:sz w:val="18"/>
        </w:rPr>
        <w:t xml:space="preserve">3.  </w:t>
      </w:r>
      <w:r>
        <w:rPr>
          <w:rFonts w:ascii="Arial" w:hAnsi="Arial"/>
          <w:color w:val="111827"/>
          <w:sz w:val="18"/>
        </w:rPr>
        <w:t>Upload the image template (new-template.avif) from the activity pack into the chat.</w:t>
      </w:r>
    </w:p>
    <w:p>
      <w:pPr>
        <w:keepNext/>
        <w:keepLines/>
        <w:spacing w:after="60"/>
        <w:ind w:left="576" w:hanging="576"/>
      </w:pPr>
      <w:r>
        <w:rPr>
          <w:rFonts w:ascii="Arial" w:hAnsi="Arial"/>
          <w:b/>
          <w:color w:val="1F6FEB"/>
          <w:sz w:val="18"/>
        </w:rPr>
        <w:t xml:space="preserve">4.  </w:t>
      </w:r>
      <w:r>
        <w:rPr>
          <w:rFonts w:ascii="Arial" w:hAnsi="Arial"/>
          <w:color w:val="111827"/>
          <w:sz w:val="18"/>
        </w:rPr>
        <w:t>Send the REDESIGN prompt: restyle all 10 slides using the uploaded image as the visual theme, keeping the content unchanged.</w:t>
      </w:r>
    </w:p>
    <w:p>
      <w:pPr>
        <w:keepNext w:val="0"/>
        <w:keepLines/>
        <w:spacing w:after="60"/>
        <w:ind w:left="576" w:hanging="576"/>
      </w:pPr>
      <w:r>
        <w:rPr>
          <w:rFonts w:ascii="Arial" w:hAnsi="Arial"/>
          <w:b/>
          <w:color w:val="1F6FEB"/>
          <w:sz w:val="18"/>
        </w:rPr>
        <w:t xml:space="preserve">5.  </w:t>
      </w:r>
      <w:r>
        <w:rPr>
          <w:rFonts w:ascii="Arial" w:hAnsi="Arial"/>
          <w:color w:val="111827"/>
          <w:sz w:val="18"/>
        </w:rPr>
        <w:t>Save the redesigned deck to Downloads and compare the two versions side by side.</w:t>
      </w:r>
    </w:p>
    <w:p>
      <w:pPr>
        <w:pStyle w:val="Heading3"/>
      </w:pPr>
      <w:r>
        <w:t>What you produce</w:t>
      </w:r>
    </w:p>
    <w:p>
      <w:pPr>
        <w:pStyle w:val="ListBullet"/>
        <w:keepNext/>
        <w:keepLines/>
        <w:spacing w:after="60"/>
      </w:pPr>
      <w:r>
        <w:rPr>
          <w:rFonts w:ascii="Arial" w:hAnsi="Arial"/>
          <w:color w:val="111827"/>
          <w:sz w:val="18"/>
        </w:rPr>
        <w:t>Two decks in your Downloads folder — the original and the template-redesigned version</w:t>
      </w:r>
    </w:p>
    <w:p>
      <w:pPr>
        <w:pStyle w:val="ListBullet"/>
        <w:keepNext w:val="0"/>
        <w:keepLines/>
        <w:spacing w:after="60"/>
      </w:pPr>
      <w:r>
        <w:rPr>
          <w:rFonts w:ascii="Arial" w:hAnsi="Arial"/>
          <w:color w:val="111827"/>
          <w:sz w:val="18"/>
        </w:rPr>
        <w:t>A note on the three biggest changes the image template drove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10-slide deck from a detailed prompt, then used an uploaded image template to redesign it without losing the content.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from Activity 2 and the PPT task from Activity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AI Data Policy Generator website in the activity pack (open ai-data-policy-generator.html in your browser; enter a training OpenAI key), plus the sample policy and refinement prompts.</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invent a fictional company; never enter real confidential systems or a production API key.</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Skim the sample policy (SAMPLE-AI-DATA-GOVERNANCE-POLICY.md) to see what a finished policy looks like.</w:t>
      </w:r>
    </w:p>
    <w:p>
      <w:pPr>
        <w:keepNext/>
        <w:keepLines/>
        <w:spacing w:after="60"/>
        <w:ind w:left="576" w:hanging="576"/>
      </w:pPr>
      <w:r>
        <w:rPr>
          <w:rFonts w:ascii="Arial" w:hAnsi="Arial"/>
          <w:b/>
          <w:color w:val="1F6FEB"/>
          <w:sz w:val="18"/>
        </w:rPr>
        <w:t xml:space="preserve">2.  </w:t>
      </w:r>
      <w:r>
        <w:rPr>
          <w:rFonts w:ascii="Arial" w:hAnsi="Arial"/>
          <w:color w:val="111827"/>
          <w:sz w:val="18"/>
        </w:rPr>
        <w:t>Open ai-data-policy-generator.html in your browser and enter the training OpenAI API key from your trainer.</w:t>
      </w:r>
    </w:p>
    <w:p>
      <w:pPr>
        <w:keepNext/>
        <w:keepLines/>
        <w:spacing w:after="60"/>
        <w:ind w:left="576" w:hanging="576"/>
      </w:pPr>
      <w:r>
        <w:rPr>
          <w:rFonts w:ascii="Arial" w:hAnsi="Arial"/>
          <w:b/>
          <w:color w:val="1F6FEB"/>
          <w:sz w:val="18"/>
        </w:rPr>
        <w:t xml:space="preserve">3.  </w:t>
      </w:r>
      <w:r>
        <w:rPr>
          <w:rFonts w:ascii="Arial" w:hAnsi="Arial"/>
          <w:color w:val="111827"/>
          <w:sz w:val="18"/>
        </w:rPr>
        <w:t>Describe your fictional company: its name, what it does, the AI agents it uses and the data those agents touch.</w:t>
      </w:r>
    </w:p>
    <w:p>
      <w:pPr>
        <w:keepNext/>
        <w:keepLines/>
        <w:spacing w:after="60"/>
        <w:ind w:left="576" w:hanging="576"/>
      </w:pPr>
      <w:r>
        <w:rPr>
          <w:rFonts w:ascii="Arial" w:hAnsi="Arial"/>
          <w:b/>
          <w:color w:val="1F6FEB"/>
          <w:sz w:val="18"/>
        </w:rPr>
        <w:t xml:space="preserve">4.  </w:t>
      </w:r>
      <w:r>
        <w:rPr>
          <w:rFonts w:ascii="Arial" w:hAnsi="Arial"/>
          <w:color w:val="111827"/>
          <w:sz w:val="18"/>
        </w:rPr>
        <w:t>Click Generate and read the drafted policy against the 7-part framework: Scope, Roles, Principles, Rules, Audit &amp; Logging, Accountability, Review.</w:t>
      </w:r>
    </w:p>
    <w:p>
      <w:pPr>
        <w:keepNext/>
        <w:keepLines/>
        <w:spacing w:after="60"/>
        <w:ind w:left="576" w:hanging="576"/>
      </w:pPr>
      <w:r>
        <w:rPr>
          <w:rFonts w:ascii="Arial" w:hAnsi="Arial"/>
          <w:b/>
          <w:color w:val="1F6FEB"/>
          <w:sz w:val="18"/>
        </w:rPr>
        <w:t xml:space="preserve">5.  </w:t>
      </w:r>
      <w:r>
        <w:rPr>
          <w:rFonts w:ascii="Arial" w:hAnsi="Arial"/>
          <w:color w:val="111827"/>
          <w:sz w:val="18"/>
        </w:rPr>
        <w:t>Check the golden rules: every role is held by a named human job title, and any change to live data needs human approval first.</w:t>
      </w:r>
    </w:p>
    <w:p>
      <w:pPr>
        <w:keepNext/>
        <w:keepLines/>
        <w:spacing w:after="60"/>
        <w:ind w:left="576" w:hanging="576"/>
      </w:pPr>
      <w:r>
        <w:rPr>
          <w:rFonts w:ascii="Arial" w:hAnsi="Arial"/>
          <w:b/>
          <w:color w:val="1F6FEB"/>
          <w:sz w:val="18"/>
        </w:rPr>
        <w:t xml:space="preserve">6.  </w:t>
      </w:r>
      <w:r>
        <w:rPr>
          <w:rFonts w:ascii="Arial" w:hAnsi="Arial"/>
          <w:color w:val="111827"/>
          <w:sz w:val="18"/>
        </w:rPr>
        <w:t>Refine weak sections — regenerate with better inputs, or paste a section into the Hermes agent with the matching prompt from PROMPTS.md.</w:t>
      </w:r>
    </w:p>
    <w:p>
      <w:pPr>
        <w:keepNext w:val="0"/>
        <w:keepLines/>
        <w:spacing w:after="60"/>
        <w:ind w:left="576" w:hanging="576"/>
      </w:pPr>
      <w:r>
        <w:rPr>
          <w:rFonts w:ascii="Arial" w:hAnsi="Arial"/>
          <w:b/>
          <w:color w:val="1F6FEB"/>
          <w:sz w:val="18"/>
        </w:rPr>
        <w:t xml:space="preserve">7.  </w:t>
      </w:r>
      <w:r>
        <w:rPr>
          <w:rFonts w:ascii="Arial" w:hAnsi="Arial"/>
          <w:color w:val="111827"/>
          <w:sz w:val="18"/>
        </w:rPr>
        <w:t>Download the policy (.md or Print / Save as PDF) as your activity output.</w:t>
      </w:r>
    </w:p>
    <w:p>
      <w:pPr>
        <w:pStyle w:val="Heading3"/>
      </w:pPr>
      <w:r>
        <w:t>What you produce</w:t>
      </w:r>
    </w:p>
    <w:p>
      <w:pPr>
        <w:pStyle w:val="ListBullet"/>
        <w:keepNext/>
        <w:keepLines/>
        <w:spacing w:after="60"/>
      </w:pPr>
      <w:r>
        <w:rPr>
          <w:rFonts w:ascii="Arial" w:hAnsi="Arial"/>
          <w:color w:val="111827"/>
          <w:sz w:val="18"/>
        </w:rPr>
        <w:t>A one-to-two page AI Data Governance Policy for your fictional company, covering all 7 parts</w:t>
      </w:r>
    </w:p>
    <w:p>
      <w:pPr>
        <w:pStyle w:val="ListBullet"/>
        <w:keepNext/>
        <w:keepLines/>
        <w:spacing w:after="60"/>
      </w:pPr>
      <w:r>
        <w:rPr>
          <w:rFonts w:ascii="Arial" w:hAnsi="Arial"/>
          <w:color w:val="111827"/>
          <w:sz w:val="18"/>
        </w:rPr>
        <w:t>A named accountable owner (job title) for at least one agent and one dataset</w:t>
      </w:r>
    </w:p>
    <w:p>
      <w:pPr>
        <w:pStyle w:val="ListBullet"/>
        <w:keepNext w:val="0"/>
        <w:keepLines/>
        <w:spacing w:after="60"/>
      </w:pPr>
      <w:r>
        <w:rPr>
          <w:rFonts w:ascii="Arial" w:hAnsi="Arial"/>
          <w:color w:val="111827"/>
          <w:sz w:val="18"/>
        </w:rPr>
        <w:t>One clear rule stating what the agent may read, write and generate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generated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2.  Pick a scenario — Sarah (marketing), David (customer service), Mei Ling (data analyst), Arjun (software developer), Aisha (web operations) or Farah (HR executive).</w:t>
      </w:r>
      <w:r>
        <w:rPr>
          <w:rFonts w:ascii="Arial" w:hAnsi="Arial"/>
          <w:color w:val="111827"/>
          <w:sz w:val="18"/>
        </w:rPr>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p>
      <w:pPr>
        <w:keepNext w:val="0"/>
        <w:keepLines/>
        <w:spacing w:after="60"/>
      </w:pPr>
      <w:r>
        <w:rPr>
          <w:rFonts w:ascii="Arial" w:hAnsi="Arial"/>
          <w:color w:val="111827"/>
          <w:sz w:val="18"/>
        </w:rPr>
        <w:t>A worked example of this conversation — Sarah, coached through GROW to an AI-Augmented Marketing Lead role — is provided in the activity pack as A6-Coaching-Sarah.docx, and is summarised on slide 125.</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Case Study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p>
      <w:pPr>
        <w:spacing w:after="160"/>
      </w:pPr>
      <w:r>
        <w:rPr>
          <w:rFonts w:ascii="Arial" w:hAnsi="Arial"/>
          <w:b w:val="0"/>
          <w:i w:val="0"/>
          <w:color w:val="111827"/>
          <w:sz w:val="22"/>
        </w:rPr>
        <w:t>The 7-part policy framework used by the Activity 5 generator website, aligned in spirit with the IMDA Model AI Governance Framework and the PDPA.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1. 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2. 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3. Principles</w:t>
            </w:r>
          </w:p>
        </w:tc>
        <w:tc>
          <w:tcPr>
            <w:tcW w:type="dxa" w:w="4320"/>
            <w:shd w:val="clear" w:color="auto" w:fill="F5F8FC"/>
          </w:tcPr>
          <w:p>
            <w:pPr>
              <w:keepNext/>
              <w:keepLines/>
              <w:spacing w:after="0"/>
            </w:pPr>
            <w:r/>
            <w:r>
              <w:rPr>
                <w:rFonts w:ascii="Arial" w:hAnsi="Arial"/>
                <w:b w:val="0"/>
                <w:color w:val="111827"/>
                <w:sz w:val="18"/>
              </w:rPr>
              <w:t>Accuracy, purpose limitation, protection, provenance, traceability, human accountability.</w:t>
            </w:r>
          </w:p>
        </w:tc>
      </w:tr>
      <w:tr>
        <w:trPr>
          <w:cantSplit/>
        </w:trPr>
        <w:tc>
          <w:tcPr>
            <w:tcW w:type="dxa" w:w="4320"/>
          </w:tcPr>
          <w:p>
            <w:pPr>
              <w:keepNext/>
              <w:keepLines/>
              <w:spacing w:after="0"/>
            </w:pPr>
            <w:r/>
            <w:r>
              <w:rPr>
                <w:rFonts w:ascii="Arial" w:hAnsi="Arial"/>
                <w:b/>
                <w:color w:val="111827"/>
                <w:sz w:val="18"/>
              </w:rPr>
              <w:t>4. Rules</w:t>
            </w:r>
          </w:p>
        </w:tc>
        <w:tc>
          <w:tcPr>
            <w:tcW w:type="dxa" w:w="4320"/>
          </w:tcPr>
          <w:p>
            <w:pPr>
              <w:keepNext/>
              <w:keepLines/>
              <w:spacing w:after="0"/>
            </w:pPr>
            <w:r/>
            <w:r>
              <w:rPr>
                <w:rFonts w:ascii="Arial" w:hAnsi="Arial"/>
                <w:b w:val="0"/>
                <w:color w:val="111827"/>
                <w:sz w:val="18"/>
              </w:rPr>
              <w:t>Which data agents may read, write or generate; which actions need human approval first; and retention limits.</w:t>
            </w:r>
          </w:p>
        </w:tc>
      </w:tr>
      <w:tr>
        <w:trPr>
          <w:cantSplit/>
        </w:trPr>
        <w:tc>
          <w:tcPr>
            <w:tcW w:type="dxa" w:w="4320"/>
            <w:shd w:val="clear" w:color="auto" w:fill="F5F8FC"/>
          </w:tcPr>
          <w:p>
            <w:pPr>
              <w:keepNext/>
              <w:keepLines/>
              <w:spacing w:after="0"/>
            </w:pPr>
            <w:r/>
            <w:r>
              <w:rPr>
                <w:rFonts w:ascii="Arial" w:hAnsi="Arial"/>
                <w:b/>
                <w:color w:val="111827"/>
                <w:sz w:val="18"/>
              </w:rPr>
              <w:t>5. Audit &amp; Logging</w:t>
            </w:r>
          </w:p>
        </w:tc>
        <w:tc>
          <w:tcPr>
            <w:tcW w:type="dxa" w:w="4320"/>
            <w:shd w:val="clear" w:color="auto" w:fill="F5F8FC"/>
          </w:tcPr>
          <w:p>
            <w:pPr>
              <w:keepNext/>
              <w:keepLines/>
              <w:spacing w:after="0"/>
            </w:pPr>
            <w:r/>
            <w:r>
              <w:rPr>
                <w:rFonts w:ascii="Arial" w:hAnsi="Arial"/>
                <w:b w:val="0"/>
                <w:color w:val="111827"/>
                <w:sz w:val="18"/>
              </w:rPr>
              <w:t>What is logged and who reviews it, how often.</w:t>
            </w:r>
          </w:p>
        </w:tc>
      </w:tr>
      <w:tr>
        <w:trPr>
          <w:cantSplit/>
        </w:trPr>
        <w:tc>
          <w:tcPr>
            <w:tcW w:type="dxa" w:w="4320"/>
          </w:tcPr>
          <w:p>
            <w:pPr>
              <w:keepNext/>
              <w:keepLines/>
              <w:spacing w:after="0"/>
            </w:pPr>
            <w:r/>
            <w:r>
              <w:rPr>
                <w:rFonts w:ascii="Arial" w:hAnsi="Arial"/>
                <w:b/>
                <w:color w:val="111827"/>
                <w:sz w:val="18"/>
              </w:rPr>
              <w:t>6. 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7. 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 and the triggers for an early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pPr>
        <w:spacing w:after="80"/>
      </w:pPr>
    </w:p>
    <w:p>
      <w:pPr>
        <w:spacing w:after="160"/>
      </w:pPr>
      <w:r>
        <w:rPr>
          <w:rFonts w:ascii="Arial" w:hAnsi="Arial"/>
          <w:b w:val="0"/>
          <w:i w:val="0"/>
          <w:color w:val="111827"/>
          <w:sz w:val="22"/>
        </w:rPr>
        <w:t>A worked example from the sample policy in the activity pack (Sunset Bay Resort — every detail fictional) shows what each of the four load-bearing sections looks like when it is filled in: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Example from the sample policy</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The WhatsApp guest-support agent, the marketing-analysis agent and the website chatbot — plus the guest bookings, contact details and marketing spreadsheets they touch. Staff personal devices are out of scope.</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 Front Office Manager (owns guest data). Agent Owner — Marketing Manager (keeps each agent's settings current). Approver — General Manager (signs off new agents and data rules). Reviewer — Duty Supervisor (checks output before it reaches a guest).</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Agents may read one guest's booking only while serving that guest; may draft replies, reports and slides; any change to a live booking or price needs human approval first; chat logs are kept 12 months, then deleted.</w:t>
            </w:r>
          </w:p>
        </w:tc>
      </w:tr>
      <w:tr>
        <w:trPr>
          <w:cantSplit/>
        </w:trPr>
        <w:tc>
          <w:tcPr>
            <w:tcW w:type="dxa" w:w="4320"/>
          </w:tcPr>
          <w:p>
            <w:pPr>
              <w:keepNext w:val="0"/>
              <w:keepLines/>
              <w:spacing w:after="0"/>
            </w:pPr>
            <w:r/>
            <w:r>
              <w:rPr>
                <w:rFonts w:ascii="Arial" w:hAnsi="Arial"/>
                <w:b/>
                <w:color w:val="111827"/>
                <w:sz w:val="18"/>
              </w:rPr>
              <w:t>Review</w:t>
            </w:r>
          </w:p>
        </w:tc>
        <w:tc>
          <w:tcPr>
            <w:tcW w:type="dxa" w:w="4320"/>
          </w:tcPr>
          <w:p>
            <w:pPr>
              <w:keepNext w:val="0"/>
              <w:keepLines/>
              <w:spacing w:after="0"/>
            </w:pPr>
            <w:r/>
            <w:r>
              <w:rPr>
                <w:rFonts w:ascii="Arial" w:hAnsi="Arial"/>
                <w:b w:val="0"/>
                <w:color w:val="111827"/>
                <w:sz w:val="18"/>
              </w:rPr>
              <w:t>The policy is reviewed every 12 months — earlier when a new agent, skill or data type is added, or after any incident. The General Manager owns the review.</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S17</w:t>
            </w:r>
          </w:p>
        </w:tc>
        <w:tc>
          <w:tcPr>
            <w:tcW w:type="dxa" w:w="2880"/>
          </w:tcPr>
          <w:p>
            <w:pPr>
              <w:keepLines/>
              <w:spacing w:after="0"/>
            </w:pPr>
            <w:r/>
            <w:r>
              <w:rPr>
                <w:rFonts w:ascii="Arial" w:hAnsi="Arial"/>
                <w:b w:val="0"/>
                <w:color w:val="111827"/>
                <w:sz w:val="14"/>
              </w:rPr>
              <w:t>Snyk — How a Malicious Google Skill on ClawHub Tricks Users Into Installing Malware (10 Feb 2026)</w:t>
            </w:r>
          </w:p>
        </w:tc>
        <w:tc>
          <w:tcPr>
            <w:tcW w:type="dxa" w:w="2880"/>
          </w:tcPr>
          <w:p>
            <w:pPr>
              <w:keepLines/>
              <w:spacing w:after="0"/>
            </w:pPr>
            <w:r/>
            <w:r>
              <w:rPr>
                <w:rFonts w:ascii="Arial" w:hAnsi="Arial"/>
                <w:b w:val="0"/>
                <w:color w:val="111827"/>
                <w:sz w:val="14"/>
              </w:rPr>
              <w:t>https://snyk.io/blog/clawhub-malicious-google-skill-openclaw-malware/</w:t>
            </w:r>
          </w:p>
        </w:tc>
      </w:tr>
      <w:tr>
        <w:trPr>
          <w:cantSplit/>
        </w:trPr>
        <w:tc>
          <w:tcPr>
            <w:tcW w:type="dxa" w:w="2880"/>
            <w:shd w:val="clear" w:color="auto" w:fill="F5F8FC"/>
          </w:tcPr>
          <w:p>
            <w:pPr>
              <w:keepLines/>
              <w:spacing w:after="0"/>
            </w:pPr>
            <w:r/>
            <w:r>
              <w:rPr>
                <w:rFonts w:ascii="Arial" w:hAnsi="Arial"/>
                <w:b/>
                <w:color w:val="111827"/>
                <w:sz w:val="14"/>
              </w:rPr>
              <w:t>S20</w:t>
            </w:r>
          </w:p>
        </w:tc>
        <w:tc>
          <w:tcPr>
            <w:tcW w:type="dxa" w:w="2880"/>
            <w:shd w:val="clear" w:color="auto" w:fill="F5F8FC"/>
          </w:tcPr>
          <w:p>
            <w:pPr>
              <w:keepLines/>
              <w:spacing w:after="0"/>
            </w:pPr>
            <w:r/>
            <w:r>
              <w:rPr>
                <w:rFonts w:ascii="Arial" w:hAnsi="Arial"/>
                <w:b w:val="0"/>
                <w:color w:val="111827"/>
                <w:sz w:val="14"/>
              </w:rPr>
              <w:t>PetaPixel — Mango launches photorealistic AI-generated campaign (Jul 2024)</w:t>
            </w:r>
          </w:p>
        </w:tc>
        <w:tc>
          <w:tcPr>
            <w:tcW w:type="dxa" w:w="2880"/>
            <w:shd w:val="clear" w:color="auto" w:fill="F5F8FC"/>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tcPr>
          <w:p>
            <w:pPr>
              <w:keepLines/>
              <w:spacing w:after="0"/>
            </w:pPr>
            <w:r/>
            <w:r>
              <w:rPr>
                <w:rFonts w:ascii="Arial" w:hAnsi="Arial"/>
                <w:b/>
                <w:color w:val="111827"/>
                <w:sz w:val="14"/>
              </w:rPr>
              <w:t>S21</w:t>
            </w:r>
          </w:p>
        </w:tc>
        <w:tc>
          <w:tcPr>
            <w:tcW w:type="dxa" w:w="2880"/>
          </w:tcPr>
          <w:p>
            <w:pPr>
              <w:keepLines/>
              <w:spacing w:after="0"/>
            </w:pPr>
            <w:r/>
            <w:r>
              <w:rPr>
                <w:rFonts w:ascii="Arial" w:hAnsi="Arial"/>
                <w:b w:val="0"/>
                <w:color w:val="111827"/>
                <w:sz w:val="14"/>
              </w:rPr>
              <w:t>Process Excellence Network — H&amp;M debuts AI 'digital twins' of models (Mar 2025)</w:t>
            </w:r>
          </w:p>
        </w:tc>
        <w:tc>
          <w:tcPr>
            <w:tcW w:type="dxa" w:w="2880"/>
          </w:tcPr>
          <w:p>
            <w:pPr>
              <w:keepLines/>
              <w:spacing w:after="0"/>
            </w:pPr>
            <w:r/>
            <w:r>
              <w:rPr>
                <w:rFonts w:ascii="Arial" w:hAnsi="Arial"/>
                <w:b w:val="0"/>
                <w:color w:val="111827"/>
                <w:sz w:val="14"/>
              </w:rPr>
              <w:t>https://www.processexcellencenetwork.com/ai/news/hm-debuts-ai-generated-digital-twins-of-fashion-models</w:t>
            </w:r>
          </w:p>
        </w:tc>
      </w:tr>
      <w:tr>
        <w:trPr>
          <w:cantSplit/>
        </w:trPr>
        <w:tc>
          <w:tcPr>
            <w:tcW w:type="dxa" w:w="2880"/>
            <w:shd w:val="clear" w:color="auto" w:fill="F5F8FC"/>
          </w:tcPr>
          <w:p>
            <w:pPr>
              <w:keepLines/>
              <w:spacing w:after="0"/>
            </w:pPr>
            <w:r/>
            <w:r>
              <w:rPr>
                <w:rFonts w:ascii="Arial" w:hAnsi="Arial"/>
                <w:b/>
                <w:color w:val="111827"/>
                <w:sz w:val="14"/>
              </w:rPr>
              <w:t>S22</w:t>
            </w:r>
          </w:p>
        </w:tc>
        <w:tc>
          <w:tcPr>
            <w:tcW w:type="dxa" w:w="2880"/>
            <w:shd w:val="clear" w:color="auto" w:fill="F5F8FC"/>
          </w:tcPr>
          <w:p>
            <w:pPr>
              <w:keepLines/>
              <w:spacing w:after="0"/>
            </w:pPr>
            <w:r/>
            <w:r>
              <w:rPr>
                <w:rFonts w:ascii="Arial" w:hAnsi="Arial"/>
                <w:b w:val="0"/>
                <w:color w:val="111827"/>
                <w:sz w:val="14"/>
              </w:rPr>
              <w:t>ABC News — AI-generated models in Guess ad in Vogue (Aug 2025)</w:t>
            </w:r>
          </w:p>
        </w:tc>
        <w:tc>
          <w:tcPr>
            <w:tcW w:type="dxa" w:w="2880"/>
            <w:shd w:val="clear" w:color="auto" w:fill="F5F8FC"/>
          </w:tcPr>
          <w:p>
            <w:pPr>
              <w:keepLines/>
              <w:spacing w:after="0"/>
            </w:pPr>
            <w:r/>
            <w:r>
              <w:rPr>
                <w:rFonts w:ascii="Arial" w:hAnsi="Arial"/>
                <w:b w:val="0"/>
                <w:color w:val="111827"/>
                <w:sz w:val="14"/>
              </w:rPr>
              <w:t>https://abcnews.com/GMA/Style/controversy-stirs-ai-generated-models-new-guess-ads/story?id=124271323</w:t>
            </w:r>
          </w:p>
        </w:tc>
      </w:tr>
      <w:tr>
        <w:trPr>
          <w:cantSplit/>
        </w:trPr>
        <w:tc>
          <w:tcPr>
            <w:tcW w:type="dxa" w:w="2880"/>
          </w:tcPr>
          <w:p>
            <w:pPr>
              <w:keepLines/>
              <w:spacing w:after="0"/>
            </w:pPr>
            <w:r/>
            <w:r>
              <w:rPr>
                <w:rFonts w:ascii="Arial" w:hAnsi="Arial"/>
                <w:b/>
                <w:color w:val="111827"/>
                <w:sz w:val="14"/>
              </w:rPr>
              <w:t>S24</w:t>
            </w:r>
          </w:p>
        </w:tc>
        <w:tc>
          <w:tcPr>
            <w:tcW w:type="dxa" w:w="2880"/>
          </w:tcPr>
          <w:p>
            <w:pPr>
              <w:keepLines/>
              <w:spacing w:after="0"/>
            </w:pPr>
            <w:r/>
            <w:r>
              <w:rPr>
                <w:rFonts w:ascii="Arial" w:hAnsi="Arial"/>
                <w:b w:val="0"/>
                <w:color w:val="111827"/>
                <w:sz w:val="14"/>
              </w:rPr>
              <w:t>Forbes — Coca-Cola AI-generated Christmas ad, again (Nov 2025)</w:t>
            </w:r>
          </w:p>
        </w:tc>
        <w:tc>
          <w:tcPr>
            <w:tcW w:type="dxa" w:w="2880"/>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shd w:val="clear" w:color="auto" w:fill="F5F8FC"/>
          </w:tcPr>
          <w:p>
            <w:pPr>
              <w:keepLines/>
              <w:spacing w:after="0"/>
            </w:pPr>
            <w:r/>
            <w:r>
              <w:rPr>
                <w:rFonts w:ascii="Arial" w:hAnsi="Arial"/>
                <w:b/>
                <w:color w:val="111827"/>
                <w:sz w:val="14"/>
              </w:rPr>
              <w:t>S25</w:t>
            </w:r>
          </w:p>
        </w:tc>
        <w:tc>
          <w:tcPr>
            <w:tcW w:type="dxa" w:w="2880"/>
            <w:shd w:val="clear" w:color="auto" w:fill="F5F8FC"/>
          </w:tcPr>
          <w:p>
            <w:pPr>
              <w:keepLines/>
              <w:spacing w:after="0"/>
            </w:pPr>
            <w:r/>
            <w:r>
              <w:rPr>
                <w:rFonts w:ascii="Arial" w:hAnsi="Arial"/>
                <w:b w:val="0"/>
                <w:color w:val="111827"/>
                <w:sz w:val="14"/>
              </w:rPr>
              <w:t>Klarna — AI assistant handles two-thirds of chats in first month (27 Feb 2024)</w:t>
            </w:r>
          </w:p>
        </w:tc>
        <w:tc>
          <w:tcPr>
            <w:tcW w:type="dxa" w:w="2880"/>
            <w:shd w:val="clear" w:color="auto" w:fill="F5F8FC"/>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tcPr>
          <w:p>
            <w:pPr>
              <w:keepLines/>
              <w:spacing w:after="0"/>
            </w:pPr>
            <w:r/>
            <w:r>
              <w:rPr>
                <w:rFonts w:ascii="Arial" w:hAnsi="Arial"/>
                <w:b/>
                <w:color w:val="111827"/>
                <w:sz w:val="14"/>
              </w:rPr>
              <w:t>S26</w:t>
            </w:r>
          </w:p>
        </w:tc>
        <w:tc>
          <w:tcPr>
            <w:tcW w:type="dxa" w:w="2880"/>
          </w:tcPr>
          <w:p>
            <w:pPr>
              <w:keepLines/>
              <w:spacing w:after="0"/>
            </w:pPr>
            <w:r/>
            <w:r>
              <w:rPr>
                <w:rFonts w:ascii="Arial" w:hAnsi="Arial"/>
                <w:b w:val="0"/>
                <w:color w:val="111827"/>
                <w:sz w:val="14"/>
              </w:rPr>
              <w:t>Entrepreneur — Klarna CEO reverses course, hiring more humans not AI (May 2025)</w:t>
            </w:r>
          </w:p>
        </w:tc>
        <w:tc>
          <w:tcPr>
            <w:tcW w:type="dxa" w:w="2880"/>
          </w:tcPr>
          <w:p>
            <w:pPr>
              <w:keepLines/>
              <w:spacing w:after="0"/>
            </w:pPr>
            <w:r/>
            <w:r>
              <w:rPr>
                <w:rFonts w:ascii="Arial" w:hAnsi="Arial"/>
                <w:b w:val="0"/>
                <w:color w:val="111827"/>
                <w:sz w:val="14"/>
              </w:rPr>
              <w:t>https://www.entrepreneur.com/business-news/klarna-ceo-reverses-course-by-hiring-more-humans-not-ai/491396</w:t>
            </w:r>
          </w:p>
        </w:tc>
      </w:tr>
      <w:tr>
        <w:trPr>
          <w:cantSplit/>
        </w:trPr>
        <w:tc>
          <w:tcPr>
            <w:tcW w:type="dxa" w:w="2880"/>
            <w:shd w:val="clear" w:color="auto" w:fill="F5F8FC"/>
          </w:tcPr>
          <w:p>
            <w:pPr>
              <w:keepLines/>
              <w:spacing w:after="0"/>
            </w:pPr>
            <w:r/>
            <w:r>
              <w:rPr>
                <w:rFonts w:ascii="Arial" w:hAnsi="Arial"/>
                <w:b/>
                <w:color w:val="111827"/>
                <w:sz w:val="14"/>
              </w:rPr>
              <w:t>S30</w:t>
            </w:r>
          </w:p>
        </w:tc>
        <w:tc>
          <w:tcPr>
            <w:tcW w:type="dxa" w:w="2880"/>
            <w:shd w:val="clear" w:color="auto" w:fill="F5F8FC"/>
          </w:tcPr>
          <w:p>
            <w:pPr>
              <w:keepLines/>
              <w:spacing w:after="0"/>
            </w:pPr>
            <w:r/>
            <w:r>
              <w:rPr>
                <w:rFonts w:ascii="Arial" w:hAnsi="Arial"/>
                <w:b w:val="0"/>
                <w:color w:val="111827"/>
                <w:sz w:val="14"/>
              </w:rPr>
              <w:t>OpenClaw — Wikipedia (naming and adoption history)</w:t>
            </w:r>
          </w:p>
        </w:tc>
        <w:tc>
          <w:tcPr>
            <w:tcW w:type="dxa" w:w="2880"/>
            <w:shd w:val="clear" w:color="auto" w:fill="F5F8FC"/>
          </w:tcPr>
          <w:p>
            <w:pPr>
              <w:keepLines/>
              <w:spacing w:after="0"/>
            </w:pPr>
            <w:r/>
            <w:r>
              <w:rPr>
                <w:rFonts w:ascii="Arial" w:hAnsi="Arial"/>
                <w:b w:val="0"/>
                <w:color w:val="111827"/>
                <w:sz w:val="14"/>
              </w:rPr>
              <w:t>https://en.wikipedia.org/wiki/OpenClaw</w:t>
            </w:r>
          </w:p>
        </w:tc>
      </w:tr>
      <w:tr>
        <w:trPr>
          <w:cantSplit/>
        </w:trPr>
        <w:tc>
          <w:tcPr>
            <w:tcW w:type="dxa" w:w="2880"/>
          </w:tcPr>
          <w:p>
            <w:pPr>
              <w:keepLines/>
              <w:spacing w:after="0"/>
            </w:pPr>
            <w:r/>
            <w:r>
              <w:rPr>
                <w:rFonts w:ascii="Arial" w:hAnsi="Arial"/>
                <w:b/>
                <w:color w:val="111827"/>
                <w:sz w:val="14"/>
              </w:rPr>
              <w:t>S31</w:t>
            </w:r>
          </w:p>
        </w:tc>
        <w:tc>
          <w:tcPr>
            <w:tcW w:type="dxa" w:w="2880"/>
          </w:tcPr>
          <w:p>
            <w:pPr>
              <w:keepLines/>
              <w:spacing w:after="0"/>
            </w:pPr>
            <w:r/>
            <w:r>
              <w:rPr>
                <w:rFonts w:ascii="Arial" w:hAnsi="Arial"/>
                <w:b w:val="0"/>
                <w:color w:val="111827"/>
                <w:sz w:val="14"/>
              </w:rPr>
              <w:t>OpenClaw — official site and docs</w:t>
            </w:r>
          </w:p>
        </w:tc>
        <w:tc>
          <w:tcPr>
            <w:tcW w:type="dxa" w:w="2880"/>
          </w:tcPr>
          <w:p>
            <w:pPr>
              <w:keepLines/>
              <w:spacing w:after="0"/>
            </w:pPr>
            <w:r/>
            <w:r>
              <w:rPr>
                <w:rFonts w:ascii="Arial" w:hAnsi="Arial"/>
                <w:b w:val="0"/>
                <w:color w:val="111827"/>
                <w:sz w:val="14"/>
              </w:rPr>
              <w:t>https://docs.openclaw.ai/</w:t>
            </w:r>
          </w:p>
        </w:tc>
      </w:tr>
      <w:tr>
        <w:trPr>
          <w:cantSplit/>
        </w:trPr>
        <w:tc>
          <w:tcPr>
            <w:tcW w:type="dxa" w:w="2880"/>
            <w:shd w:val="clear" w:color="auto" w:fill="F5F8FC"/>
          </w:tcPr>
          <w:p>
            <w:pPr>
              <w:keepLines/>
              <w:spacing w:after="0"/>
            </w:pPr>
            <w:r/>
            <w:r>
              <w:rPr>
                <w:rFonts w:ascii="Arial" w:hAnsi="Arial"/>
                <w:b/>
                <w:color w:val="111827"/>
                <w:sz w:val="14"/>
              </w:rPr>
              <w:t>S32</w:t>
            </w:r>
          </w:p>
        </w:tc>
        <w:tc>
          <w:tcPr>
            <w:tcW w:type="dxa" w:w="2880"/>
            <w:shd w:val="clear" w:color="auto" w:fill="F5F8FC"/>
          </w:tcPr>
          <w:p>
            <w:pPr>
              <w:keepLines/>
              <w:spacing w:after="0"/>
            </w:pPr>
            <w:r/>
            <w:r>
              <w:rPr>
                <w:rFonts w:ascii="Arial" w:hAnsi="Arial"/>
                <w:b w:val="0"/>
                <w:color w:val="111827"/>
                <w:sz w:val="14"/>
              </w:rPr>
              <w:t>Peter Steinberger — GitHub (steipete)</w:t>
            </w:r>
          </w:p>
        </w:tc>
        <w:tc>
          <w:tcPr>
            <w:tcW w:type="dxa" w:w="2880"/>
            <w:shd w:val="clear" w:color="auto" w:fill="F5F8FC"/>
          </w:tcPr>
          <w:p>
            <w:pPr>
              <w:keepLines/>
              <w:spacing w:after="0"/>
            </w:pPr>
            <w:r/>
            <w:r>
              <w:rPr>
                <w:rFonts w:ascii="Arial" w:hAnsi="Arial"/>
                <w:b w:val="0"/>
                <w:color w:val="111827"/>
                <w:sz w:val="14"/>
              </w:rPr>
              <w:t>https://github.com/steipete</w:t>
            </w:r>
          </w:p>
        </w:tc>
      </w:tr>
      <w:tr>
        <w:trPr>
          <w:cantSplit/>
        </w:trPr>
        <w:tc>
          <w:tcPr>
            <w:tcW w:type="dxa" w:w="2880"/>
          </w:tcPr>
          <w:p>
            <w:pPr>
              <w:keepLines/>
              <w:spacing w:after="0"/>
            </w:pPr>
            <w:r/>
            <w:r>
              <w:rPr>
                <w:rFonts w:ascii="Arial" w:hAnsi="Arial"/>
                <w:b/>
                <w:color w:val="111827"/>
                <w:sz w:val="14"/>
              </w:rPr>
              <w:t>S33</w:t>
            </w:r>
          </w:p>
        </w:tc>
        <w:tc>
          <w:tcPr>
            <w:tcW w:type="dxa" w:w="2880"/>
          </w:tcPr>
          <w:p>
            <w:pPr>
              <w:keepLines/>
              <w:spacing w:after="0"/>
            </w:pPr>
            <w:r/>
            <w:r>
              <w:rPr>
                <w:rFonts w:ascii="Arial" w:hAnsi="Arial"/>
                <w:b w:val="0"/>
                <w:color w:val="111827"/>
                <w:sz w:val="14"/>
              </w:rPr>
              <w:t>Hermes Agent (Nous Research) — documentation</w:t>
            </w:r>
          </w:p>
        </w:tc>
        <w:tc>
          <w:tcPr>
            <w:tcW w:type="dxa" w:w="2880"/>
          </w:tcPr>
          <w:p>
            <w:pPr>
              <w:keepLines/>
              <w:spacing w:after="0"/>
            </w:pPr>
            <w:r/>
            <w:r>
              <w:rPr>
                <w:rFonts w:ascii="Arial" w:hAnsi="Arial"/>
                <w:b w:val="0"/>
                <w:color w:val="111827"/>
                <w:sz w:val="14"/>
              </w:rPr>
              <w:t>https://hermes-agent.nousresearch.com/docs/</w:t>
            </w:r>
          </w:p>
        </w:tc>
      </w:tr>
      <w:tr>
        <w:trPr>
          <w:cantSplit/>
        </w:trPr>
        <w:tc>
          <w:tcPr>
            <w:tcW w:type="dxa" w:w="2880"/>
            <w:shd w:val="clear" w:color="auto" w:fill="F5F8FC"/>
          </w:tcPr>
          <w:p>
            <w:pPr>
              <w:keepLines/>
              <w:spacing w:after="0"/>
            </w:pPr>
            <w:r/>
            <w:r>
              <w:rPr>
                <w:rFonts w:ascii="Arial" w:hAnsi="Arial"/>
                <w:b/>
                <w:color w:val="111827"/>
                <w:sz w:val="14"/>
              </w:rPr>
              <w:t>S34</w:t>
            </w:r>
          </w:p>
        </w:tc>
        <w:tc>
          <w:tcPr>
            <w:tcW w:type="dxa" w:w="2880"/>
            <w:shd w:val="clear" w:color="auto" w:fill="F5F8FC"/>
          </w:tcPr>
          <w:p>
            <w:pPr>
              <w:keepLines/>
              <w:spacing w:after="0"/>
            </w:pPr>
            <w:r/>
            <w:r>
              <w:rPr>
                <w:rFonts w:ascii="Arial" w:hAnsi="Arial"/>
                <w:b w:val="0"/>
                <w:color w:val="111827"/>
                <w:sz w:val="14"/>
              </w:rPr>
              <w:t>Hermes Agent — Desktop app user guide</w:t>
            </w:r>
          </w:p>
        </w:tc>
        <w:tc>
          <w:tcPr>
            <w:tcW w:type="dxa" w:w="2880"/>
            <w:shd w:val="clear" w:color="auto" w:fill="F5F8FC"/>
          </w:tcPr>
          <w:p>
            <w:pPr>
              <w:keepLines/>
              <w:spacing w:after="0"/>
            </w:pPr>
            <w:r/>
            <w:r>
              <w:rPr>
                <w:rFonts w:ascii="Arial" w:hAnsi="Arial"/>
                <w:b w:val="0"/>
                <w:color w:val="111827"/>
                <w:sz w:val="14"/>
              </w:rPr>
              <w:t>https://hermes-agent.nousresearch.com/docs/user-guide/desktop</w:t>
            </w:r>
          </w:p>
        </w:tc>
      </w:tr>
      <w:tr>
        <w:trPr>
          <w:cantSplit/>
        </w:trPr>
        <w:tc>
          <w:tcPr>
            <w:tcW w:type="dxa" w:w="2880"/>
          </w:tcPr>
          <w:p>
            <w:pPr>
              <w:keepLines/>
              <w:spacing w:after="0"/>
            </w:pPr>
            <w:r/>
            <w:r>
              <w:rPr>
                <w:rFonts w:ascii="Arial" w:hAnsi="Arial"/>
                <w:b/>
                <w:color w:val="111827"/>
                <w:sz w:val="14"/>
              </w:rPr>
              <w:t>S35</w:t>
            </w:r>
          </w:p>
        </w:tc>
        <w:tc>
          <w:tcPr>
            <w:tcW w:type="dxa" w:w="2880"/>
          </w:tcPr>
          <w:p>
            <w:pPr>
              <w:keepLines/>
              <w:spacing w:after="0"/>
            </w:pPr>
            <w:r/>
            <w:r>
              <w:rPr>
                <w:rFonts w:ascii="Arial" w:hAnsi="Arial"/>
                <w:b w:val="0"/>
                <w:color w:val="111827"/>
                <w:sz w:val="14"/>
              </w:rPr>
              <w:t>Hermes Agent — Security</w:t>
            </w:r>
          </w:p>
        </w:tc>
        <w:tc>
          <w:tcPr>
            <w:tcW w:type="dxa" w:w="2880"/>
          </w:tcPr>
          <w:p>
            <w:pPr>
              <w:keepLines/>
              <w:spacing w:after="0"/>
            </w:pPr>
            <w:r/>
            <w:r>
              <w:rPr>
                <w:rFonts w:ascii="Arial" w:hAnsi="Arial"/>
                <w:b w:val="0"/>
                <w:color w:val="111827"/>
                <w:sz w:val="14"/>
              </w:rPr>
              <w:t>https://hermes-agent.nousresearch.com/docs/user-guide/security</w:t>
            </w:r>
          </w:p>
        </w:tc>
      </w:tr>
      <w:tr>
        <w:trPr>
          <w:cantSplit/>
        </w:trPr>
        <w:tc>
          <w:tcPr>
            <w:tcW w:type="dxa" w:w="2880"/>
            <w:shd w:val="clear" w:color="auto" w:fill="F5F8FC"/>
          </w:tcPr>
          <w:p>
            <w:pPr>
              <w:keepLines/>
              <w:spacing w:after="0"/>
            </w:pPr>
            <w:r/>
            <w:r>
              <w:rPr>
                <w:rFonts w:ascii="Arial" w:hAnsi="Arial"/>
                <w:b/>
                <w:color w:val="111827"/>
                <w:sz w:val="14"/>
              </w:rPr>
              <w:t>S36</w:t>
            </w:r>
          </w:p>
        </w:tc>
        <w:tc>
          <w:tcPr>
            <w:tcW w:type="dxa" w:w="2880"/>
            <w:shd w:val="clear" w:color="auto" w:fill="F5F8FC"/>
          </w:tcPr>
          <w:p>
            <w:pPr>
              <w:keepLines/>
              <w:spacing w:after="0"/>
            </w:pPr>
            <w:r/>
            <w:r>
              <w:rPr>
                <w:rFonts w:ascii="Arial" w:hAnsi="Arial"/>
                <w:b w:val="0"/>
                <w:color w:val="111827"/>
                <w:sz w:val="14"/>
              </w:rPr>
              <w:t>MiniMax — MiniMax-M2 news and platform</w:t>
            </w:r>
          </w:p>
        </w:tc>
        <w:tc>
          <w:tcPr>
            <w:tcW w:type="dxa" w:w="2880"/>
            <w:shd w:val="clear" w:color="auto" w:fill="F5F8FC"/>
          </w:tcPr>
          <w:p>
            <w:pPr>
              <w:keepLines/>
              <w:spacing w:after="0"/>
            </w:pPr>
            <w:r/>
            <w:r>
              <w:rPr>
                <w:rFonts w:ascii="Arial" w:hAnsi="Arial"/>
                <w:b w:val="0"/>
                <w:color w:val="111827"/>
                <w:sz w:val="14"/>
              </w:rPr>
              <w:t>https://www.minimax.io/news/minimax-m2</w:t>
            </w:r>
          </w:p>
        </w:tc>
      </w:tr>
      <w:tr>
        <w:trPr>
          <w:cantSplit/>
        </w:trPr>
        <w:tc>
          <w:tcPr>
            <w:tcW w:type="dxa" w:w="2880"/>
          </w:tcPr>
          <w:p>
            <w:pPr>
              <w:keepLines/>
              <w:spacing w:after="0"/>
            </w:pPr>
            <w:r/>
            <w:r>
              <w:rPr>
                <w:rFonts w:ascii="Arial" w:hAnsi="Arial"/>
                <w:b/>
                <w:color w:val="111827"/>
                <w:sz w:val="14"/>
              </w:rPr>
              <w:t>S37</w:t>
            </w:r>
          </w:p>
        </w:tc>
        <w:tc>
          <w:tcPr>
            <w:tcW w:type="dxa" w:w="2880"/>
          </w:tcPr>
          <w:p>
            <w:pPr>
              <w:keepLines/>
              <w:spacing w:after="0"/>
            </w:pPr>
            <w:r/>
            <w:r>
              <w:rPr>
                <w:rFonts w:ascii="Arial" w:hAnsi="Arial"/>
                <w:b w:val="0"/>
                <w:color w:val="111827"/>
                <w:sz w:val="14"/>
              </w:rPr>
              <w:t>MiniMax — platform docs (API and models)</w:t>
            </w:r>
          </w:p>
        </w:tc>
        <w:tc>
          <w:tcPr>
            <w:tcW w:type="dxa" w:w="2880"/>
          </w:tcPr>
          <w:p>
            <w:pPr>
              <w:keepLines/>
              <w:spacing w:after="0"/>
            </w:pPr>
            <w:r/>
            <w:r>
              <w:rPr>
                <w:rFonts w:ascii="Arial" w:hAnsi="Arial"/>
                <w:b w:val="0"/>
                <w:color w:val="111827"/>
                <w:sz w:val="14"/>
              </w:rPr>
              <w:t>https://platform.minimax.io/docs/guides/text-generation</w:t>
            </w:r>
          </w:p>
        </w:tc>
      </w:tr>
      <w:tr>
        <w:trPr>
          <w:cantSplit/>
        </w:trPr>
        <w:tc>
          <w:tcPr>
            <w:tcW w:type="dxa" w:w="2880"/>
            <w:shd w:val="clear" w:color="auto" w:fill="F5F8FC"/>
          </w:tcPr>
          <w:p>
            <w:pPr>
              <w:keepLines/>
              <w:spacing w:after="0"/>
            </w:pPr>
            <w:r/>
            <w:r>
              <w:rPr>
                <w:rFonts w:ascii="Arial" w:hAnsi="Arial"/>
                <w:b/>
                <w:color w:val="111827"/>
                <w:sz w:val="14"/>
              </w:rPr>
              <w:t>S40</w:t>
            </w:r>
          </w:p>
        </w:tc>
        <w:tc>
          <w:tcPr>
            <w:tcW w:type="dxa" w:w="2880"/>
            <w:shd w:val="clear" w:color="auto" w:fill="F5F8FC"/>
          </w:tcPr>
          <w:p>
            <w:pPr>
              <w:keepLines/>
              <w:spacing w:after="0"/>
            </w:pPr>
            <w:r/>
            <w:r>
              <w:rPr>
                <w:rFonts w:ascii="Arial" w:hAnsi="Arial"/>
                <w:b w:val="0"/>
                <w:color w:val="111827"/>
                <w:sz w:val="14"/>
              </w:rPr>
              <w:t>IMDA Model AI Governance Framework for Generative AI</w:t>
            </w:r>
          </w:p>
        </w:tc>
        <w:tc>
          <w:tcPr>
            <w:tcW w:type="dxa" w:w="2880"/>
            <w:shd w:val="clear" w:color="auto" w:fill="F5F8FC"/>
          </w:tcPr>
          <w:p>
            <w:pPr>
              <w:keepLines/>
              <w:spacing w:after="0"/>
            </w:pPr>
            <w:r/>
            <w:r>
              <w:rPr>
                <w:rFonts w:ascii="Arial" w:hAnsi="Arial"/>
                <w:b w:val="0"/>
                <w:color w:val="111827"/>
                <w:sz w:val="14"/>
              </w:rPr>
              <w:t>https://aiverifyfoundation.sg/resources/mgf-gen-ai/</w:t>
            </w:r>
          </w:p>
        </w:tc>
      </w:tr>
      <w:tr>
        <w:trPr>
          <w:cantSplit/>
        </w:trPr>
        <w:tc>
          <w:tcPr>
            <w:tcW w:type="dxa" w:w="2880"/>
          </w:tcPr>
          <w:p>
            <w:pPr>
              <w:keepLines/>
              <w:spacing w:after="0"/>
            </w:pPr>
            <w:r/>
            <w:r>
              <w:rPr>
                <w:rFonts w:ascii="Arial" w:hAnsi="Arial"/>
                <w:b/>
                <w:color w:val="111827"/>
                <w:sz w:val="14"/>
              </w:rPr>
              <w:t>S41</w:t>
            </w:r>
          </w:p>
        </w:tc>
        <w:tc>
          <w:tcPr>
            <w:tcW w:type="dxa" w:w="2880"/>
          </w:tcPr>
          <w:p>
            <w:pPr>
              <w:keepLines/>
              <w:spacing w:after="0"/>
            </w:pPr>
            <w:r/>
            <w:r>
              <w:rPr>
                <w:rFonts w:ascii="Arial" w:hAnsi="Arial"/>
                <w:b w:val="0"/>
                <w:color w:val="111827"/>
                <w:sz w:val="14"/>
              </w:rPr>
              <w:t>PDPC Advisory Guidelines on Key Concepts in the PDPA</w:t>
            </w:r>
          </w:p>
        </w:tc>
        <w:tc>
          <w:tcPr>
            <w:tcW w:type="dxa" w:w="2880"/>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shd w:val="clear" w:color="auto" w:fill="F5F8FC"/>
          </w:tcPr>
          <w:p>
            <w:pPr>
              <w:keepLines/>
              <w:spacing w:after="0"/>
            </w:pPr>
            <w:r/>
            <w:r>
              <w:rPr>
                <w:rFonts w:ascii="Arial" w:hAnsi="Arial"/>
                <w:b/>
                <w:color w:val="111827"/>
                <w:sz w:val="14"/>
              </w:rPr>
              <w:t>S42</w:t>
            </w:r>
          </w:p>
        </w:tc>
        <w:tc>
          <w:tcPr>
            <w:tcW w:type="dxa" w:w="2880"/>
            <w:shd w:val="clear" w:color="auto" w:fill="F5F8FC"/>
          </w:tcPr>
          <w:p>
            <w:pPr>
              <w:keepLines/>
              <w:spacing w:after="0"/>
            </w:pPr>
            <w:r/>
            <w:r>
              <w:rPr>
                <w:rFonts w:ascii="Arial" w:hAnsi="Arial"/>
                <w:b w:val="0"/>
                <w:color w:val="111827"/>
                <w:sz w:val="14"/>
              </w:rPr>
              <w:t>PDPC Guide on Managing and Notifying Data Breaches under the PDPA</w:t>
            </w:r>
          </w:p>
        </w:tc>
        <w:tc>
          <w:tcPr>
            <w:tcW w:type="dxa" w:w="2880"/>
            <w:shd w:val="clear" w:color="auto" w:fill="F5F8FC"/>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tcPr>
          <w:p>
            <w:pPr>
              <w:keepLines/>
              <w:spacing w:after="0"/>
            </w:pPr>
            <w:r/>
            <w:r>
              <w:rPr>
                <w:rFonts w:ascii="Arial" w:hAnsi="Arial"/>
                <w:b/>
                <w:color w:val="111827"/>
                <w:sz w:val="14"/>
              </w:rPr>
              <w:t>S43</w:t>
            </w:r>
          </w:p>
        </w:tc>
        <w:tc>
          <w:tcPr>
            <w:tcW w:type="dxa" w:w="2880"/>
          </w:tcPr>
          <w:p>
            <w:pPr>
              <w:keepLines/>
              <w:spacing w:after="0"/>
            </w:pPr>
            <w:r/>
            <w:r>
              <w:rPr>
                <w:rFonts w:ascii="Arial" w:hAnsi="Arial"/>
                <w:b w:val="0"/>
                <w:color w:val="111827"/>
                <w:sz w:val="14"/>
              </w:rPr>
              <w:t>OWASP Top 10 for LLM Applications</w:t>
            </w:r>
          </w:p>
        </w:tc>
        <w:tc>
          <w:tcPr>
            <w:tcW w:type="dxa" w:w="2880"/>
          </w:tcPr>
          <w:p>
            <w:pPr>
              <w:keepLines/>
              <w:spacing w:after="0"/>
            </w:pPr>
            <w:r/>
            <w:r>
              <w:rPr>
                <w:rFonts w:ascii="Arial" w:hAnsi="Arial"/>
                <w:b w:val="0"/>
                <w:color w:val="111827"/>
                <w:sz w:val="14"/>
              </w:rPr>
              <w:t>https://genai.owasp.org/llm-top-10/</w:t>
            </w:r>
          </w:p>
        </w:tc>
      </w:tr>
      <w:tr>
        <w:trPr>
          <w:cantSplit/>
        </w:trPr>
        <w:tc>
          <w:tcPr>
            <w:tcW w:type="dxa" w:w="2880"/>
            <w:shd w:val="clear" w:color="auto" w:fill="F5F8FC"/>
          </w:tcPr>
          <w:p>
            <w:pPr>
              <w:keepLines/>
              <w:spacing w:after="0"/>
            </w:pPr>
            <w:r/>
            <w:r>
              <w:rPr>
                <w:rFonts w:ascii="Arial" w:hAnsi="Arial"/>
                <w:b/>
                <w:color w:val="111827"/>
                <w:sz w:val="14"/>
              </w:rPr>
              <w:t>S44</w:t>
            </w:r>
          </w:p>
        </w:tc>
        <w:tc>
          <w:tcPr>
            <w:tcW w:type="dxa" w:w="2880"/>
            <w:shd w:val="clear" w:color="auto" w:fill="F5F8FC"/>
          </w:tcPr>
          <w:p>
            <w:pPr>
              <w:keepLines/>
              <w:spacing w:after="0"/>
            </w:pPr>
            <w:r/>
            <w:r>
              <w:rPr>
                <w:rFonts w:ascii="Arial" w:hAnsi="Arial"/>
                <w:b w:val="0"/>
                <w:color w:val="111827"/>
                <w:sz w:val="14"/>
              </w:rPr>
              <w:t>OWASP Top 10 for Agentic Applications (2026)</w:t>
            </w:r>
          </w:p>
        </w:tc>
        <w:tc>
          <w:tcPr>
            <w:tcW w:type="dxa" w:w="2880"/>
            <w:shd w:val="clear" w:color="auto" w:fill="F5F8FC"/>
          </w:tcPr>
          <w:p>
            <w:pPr>
              <w:keepLines/>
              <w:spacing w:after="0"/>
            </w:pPr>
            <w:r/>
            <w:r>
              <w:rPr>
                <w:rFonts w:ascii="Arial" w:hAnsi="Arial"/>
                <w:b w:val="0"/>
                <w:color w:val="111827"/>
                <w:sz w:val="14"/>
              </w:rPr>
              <w:t>https://genai.owasp.org/resource/owasp-top-10-for-agentic-applications-for-2026/</w:t>
            </w:r>
          </w:p>
        </w:tc>
      </w:tr>
      <w:tr>
        <w:trPr>
          <w:cantSplit/>
        </w:trPr>
        <w:tc>
          <w:tcPr>
            <w:tcW w:type="dxa" w:w="2880"/>
          </w:tcPr>
          <w:p>
            <w:pPr>
              <w:keepLines/>
              <w:spacing w:after="0"/>
            </w:pPr>
            <w:r/>
            <w:r>
              <w:rPr>
                <w:rFonts w:ascii="Arial" w:hAnsi="Arial"/>
                <w:b/>
                <w:color w:val="111827"/>
                <w:sz w:val="14"/>
              </w:rPr>
              <w:t>S45</w:t>
            </w:r>
          </w:p>
        </w:tc>
        <w:tc>
          <w:tcPr>
            <w:tcW w:type="dxa" w:w="2880"/>
          </w:tcPr>
          <w:p>
            <w:pPr>
              <w:keepLines/>
              <w:spacing w:after="0"/>
            </w:pPr>
            <w:r/>
            <w:r>
              <w:rPr>
                <w:rFonts w:ascii="Arial" w:hAnsi="Arial"/>
                <w:b w:val="0"/>
                <w:color w:val="111827"/>
                <w:sz w:val="14"/>
              </w:rPr>
              <w:t>NIST AI Risk Management Framework</w:t>
            </w:r>
          </w:p>
        </w:tc>
        <w:tc>
          <w:tcPr>
            <w:tcW w:type="dxa" w:w="2880"/>
          </w:tcPr>
          <w:p>
            <w:pPr>
              <w:keepLines/>
              <w:spacing w:after="0"/>
            </w:pPr>
            <w:r/>
            <w:r>
              <w:rPr>
                <w:rFonts w:ascii="Arial" w:hAnsi="Arial"/>
                <w:b w:val="0"/>
                <w:color w:val="111827"/>
                <w:sz w:val="14"/>
              </w:rPr>
              <w:t>https://www.nist.gov/itl/ai-risk-management-framework</w:t>
            </w:r>
          </w:p>
        </w:tc>
      </w:tr>
      <w:tr>
        <w:trPr>
          <w:cantSplit/>
        </w:trPr>
        <w:tc>
          <w:tcPr>
            <w:tcW w:type="dxa" w:w="2880"/>
            <w:shd w:val="clear" w:color="auto" w:fill="F5F8FC"/>
          </w:tcPr>
          <w:p>
            <w:pPr>
              <w:keepLines/>
              <w:spacing w:after="0"/>
            </w:pPr>
            <w:r/>
            <w:r>
              <w:rPr>
                <w:rFonts w:ascii="Arial" w:hAnsi="Arial"/>
                <w:b/>
                <w:color w:val="111827"/>
                <w:sz w:val="14"/>
              </w:rPr>
              <w:t>S46</w:t>
            </w:r>
          </w:p>
        </w:tc>
        <w:tc>
          <w:tcPr>
            <w:tcW w:type="dxa" w:w="2880"/>
            <w:shd w:val="clear" w:color="auto" w:fill="F5F8FC"/>
          </w:tcPr>
          <w:p>
            <w:pPr>
              <w:keepLines/>
              <w:spacing w:after="0"/>
            </w:pPr>
            <w:r/>
            <w:r>
              <w:rPr>
                <w:rFonts w:ascii="Arial" w:hAnsi="Arial"/>
                <w:b w:val="0"/>
                <w:color w:val="111827"/>
                <w:sz w:val="14"/>
              </w:rPr>
              <w:t>Moffatt v Air Canada, 2024 BCCRT 149</w:t>
            </w:r>
          </w:p>
        </w:tc>
        <w:tc>
          <w:tcPr>
            <w:tcW w:type="dxa" w:w="2880"/>
            <w:shd w:val="clear" w:color="auto" w:fill="F5F8FC"/>
          </w:tcPr>
          <w:p>
            <w:pPr>
              <w:keepLines/>
              <w:spacing w:after="0"/>
            </w:pPr>
            <w:r/>
            <w:r>
              <w:rPr>
                <w:rFonts w:ascii="Arial" w:hAnsi="Arial"/>
                <w:b w:val="0"/>
                <w:color w:val="111827"/>
                <w:sz w:val="14"/>
              </w:rPr>
              <w:t>https://www.canlii.org/en/bc/bccrt/doc/2024/2024bccrt149/2024bccrt149.html</w:t>
            </w:r>
          </w:p>
        </w:tc>
      </w:tr>
      <w:tr>
        <w:trPr>
          <w:cantSplit/>
        </w:trPr>
        <w:tc>
          <w:tcPr>
            <w:tcW w:type="dxa" w:w="2880"/>
          </w:tcPr>
          <w:p>
            <w:pPr>
              <w:keepLines/>
              <w:spacing w:after="0"/>
            </w:pPr>
            <w:r/>
            <w:r>
              <w:rPr>
                <w:rFonts w:ascii="Arial" w:hAnsi="Arial"/>
                <w:b/>
                <w:color w:val="111827"/>
                <w:sz w:val="14"/>
              </w:rPr>
              <w:t>S47</w:t>
            </w:r>
          </w:p>
        </w:tc>
        <w:tc>
          <w:tcPr>
            <w:tcW w:type="dxa" w:w="2880"/>
          </w:tcPr>
          <w:p>
            <w:pPr>
              <w:keepLines/>
              <w:spacing w:after="0"/>
            </w:pPr>
            <w:r/>
            <w:r>
              <w:rPr>
                <w:rFonts w:ascii="Arial" w:hAnsi="Arial"/>
                <w:b w:val="0"/>
                <w:color w:val="111827"/>
                <w:sz w:val="14"/>
              </w:rPr>
              <w:t>Replit — securing vibe coding after an agent deleted a database (Jul 2025)</w:t>
            </w:r>
          </w:p>
        </w:tc>
        <w:tc>
          <w:tcPr>
            <w:tcW w:type="dxa" w:w="2880"/>
          </w:tcPr>
          <w:p>
            <w:pPr>
              <w:keepLines/>
              <w:spacing w:after="0"/>
            </w:pPr>
            <w:r/>
            <w:r>
              <w:rPr>
                <w:rFonts w:ascii="Arial" w:hAnsi="Arial"/>
                <w:b w:val="0"/>
                <w:color w:val="111827"/>
                <w:sz w:val="14"/>
              </w:rPr>
              <w:t>https://replit.com/blog/doubling-down-on-our-commitment-to-secure-vibe-coding</w:t>
            </w:r>
          </w:p>
        </w:tc>
      </w:tr>
      <w:tr>
        <w:trPr>
          <w:cantSplit/>
        </w:trPr>
        <w:tc>
          <w:tcPr>
            <w:tcW w:type="dxa" w:w="2880"/>
            <w:shd w:val="clear" w:color="auto" w:fill="F5F8FC"/>
          </w:tcPr>
          <w:p>
            <w:pPr>
              <w:keepLines/>
              <w:spacing w:after="0"/>
            </w:pPr>
            <w:r/>
            <w:r>
              <w:rPr>
                <w:rFonts w:ascii="Arial" w:hAnsi="Arial"/>
                <w:b/>
                <w:color w:val="111827"/>
                <w:sz w:val="14"/>
              </w:rPr>
              <w:t>S48</w:t>
            </w:r>
          </w:p>
        </w:tc>
        <w:tc>
          <w:tcPr>
            <w:tcW w:type="dxa" w:w="2880"/>
            <w:shd w:val="clear" w:color="auto" w:fill="F5F8FC"/>
          </w:tcPr>
          <w:p>
            <w:pPr>
              <w:keepLines/>
              <w:spacing w:after="0"/>
            </w:pPr>
            <w:r/>
            <w:r>
              <w:rPr>
                <w:rFonts w:ascii="Arial" w:hAnsi="Arial"/>
                <w:b w:val="0"/>
                <w:color w:val="111827"/>
                <w:sz w:val="14"/>
              </w:rPr>
              <w:t>WEF — Future of Jobs Report 2025</w:t>
            </w:r>
          </w:p>
        </w:tc>
        <w:tc>
          <w:tcPr>
            <w:tcW w:type="dxa" w:w="2880"/>
            <w:shd w:val="clear" w:color="auto" w:fill="F5F8FC"/>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tcPr>
          <w:p>
            <w:pPr>
              <w:keepLines/>
              <w:spacing w:after="0"/>
            </w:pPr>
            <w:r/>
            <w:r>
              <w:rPr>
                <w:rFonts w:ascii="Arial" w:hAnsi="Arial"/>
                <w:b/>
                <w:color w:val="111827"/>
                <w:sz w:val="14"/>
              </w:rPr>
              <w:t>S49</w:t>
            </w:r>
          </w:p>
        </w:tc>
        <w:tc>
          <w:tcPr>
            <w:tcW w:type="dxa" w:w="2880"/>
          </w:tcPr>
          <w:p>
            <w:pPr>
              <w:keepLines/>
              <w:spacing w:after="0"/>
            </w:pPr>
            <w:r/>
            <w:r>
              <w:rPr>
                <w:rFonts w:ascii="Arial" w:hAnsi="Arial"/>
                <w:b w:val="0"/>
                <w:color w:val="111827"/>
                <w:sz w:val="14"/>
              </w:rPr>
              <w:t>Anthropic — the Anthropic Economic Index</w:t>
            </w:r>
          </w:p>
        </w:tc>
        <w:tc>
          <w:tcPr>
            <w:tcW w:type="dxa" w:w="2880"/>
          </w:tcPr>
          <w:p>
            <w:pPr>
              <w:keepLines/>
              <w:spacing w:after="0"/>
            </w:pPr>
            <w:r/>
            <w:r>
              <w:rPr>
                <w:rFonts w:ascii="Arial" w:hAnsi="Arial"/>
                <w:b w:val="0"/>
                <w:color w:val="111827"/>
                <w:sz w:val="14"/>
              </w:rPr>
              <w:t>https://www.anthropic.com/news/the-anthropic-economic-index</w:t>
            </w:r>
          </w:p>
        </w:tc>
      </w:tr>
      <w:tr>
        <w:trPr>
          <w:cantSplit/>
        </w:trPr>
        <w:tc>
          <w:tcPr>
            <w:tcW w:type="dxa" w:w="2880"/>
            <w:shd w:val="clear" w:color="auto" w:fill="F5F8FC"/>
          </w:tcPr>
          <w:p>
            <w:pPr>
              <w:keepLines/>
              <w:spacing w:after="0"/>
            </w:pPr>
            <w:r/>
            <w:r>
              <w:rPr>
                <w:rFonts w:ascii="Arial" w:hAnsi="Arial"/>
                <w:b/>
                <w:color w:val="111827"/>
                <w:sz w:val="14"/>
              </w:rPr>
              <w:t>S50</w:t>
            </w:r>
          </w:p>
        </w:tc>
        <w:tc>
          <w:tcPr>
            <w:tcW w:type="dxa" w:w="2880"/>
            <w:shd w:val="clear" w:color="auto" w:fill="F5F8FC"/>
          </w:tcPr>
          <w:p>
            <w:pPr>
              <w:keepLines/>
              <w:spacing w:after="0"/>
            </w:pPr>
            <w:r/>
            <w:r>
              <w:rPr>
                <w:rFonts w:ascii="Arial" w:hAnsi="Arial"/>
                <w:b w:val="0"/>
                <w:color w:val="111827"/>
                <w:sz w:val="14"/>
              </w:rPr>
              <w:t>Anthropic — Claude Code sandboxing</w:t>
            </w:r>
          </w:p>
        </w:tc>
        <w:tc>
          <w:tcPr>
            <w:tcW w:type="dxa" w:w="2880"/>
            <w:shd w:val="clear" w:color="auto" w:fill="F5F8FC"/>
          </w:tcPr>
          <w:p>
            <w:pPr>
              <w:keepLines/>
              <w:spacing w:after="0"/>
            </w:pPr>
            <w:r/>
            <w:r>
              <w:rPr>
                <w:rFonts w:ascii="Arial" w:hAnsi="Arial"/>
                <w:b w:val="0"/>
                <w:color w:val="111827"/>
                <w:sz w:val="14"/>
              </w:rPr>
              <w:t>https://www.anthropic.com/engineering/claude-code-sandboxing</w:t>
            </w:r>
          </w:p>
        </w:tc>
      </w:tr>
      <w:tr>
        <w:trPr>
          <w:cantSplit/>
        </w:trPr>
        <w:tc>
          <w:tcPr>
            <w:tcW w:type="dxa" w:w="2880"/>
          </w:tcPr>
          <w:p>
            <w:pPr>
              <w:keepLines/>
              <w:spacing w:after="0"/>
            </w:pPr>
            <w:r/>
            <w:r>
              <w:rPr>
                <w:rFonts w:ascii="Arial" w:hAnsi="Arial"/>
                <w:b/>
                <w:color w:val="111827"/>
                <w:sz w:val="14"/>
              </w:rPr>
              <w:t>S52</w:t>
            </w:r>
          </w:p>
        </w:tc>
        <w:tc>
          <w:tcPr>
            <w:tcW w:type="dxa" w:w="2880"/>
          </w:tcPr>
          <w:p>
            <w:pPr>
              <w:keepLines/>
              <w:spacing w:after="0"/>
            </w:pPr>
            <w:r/>
            <w:r>
              <w:rPr>
                <w:rFonts w:ascii="Arial" w:hAnsi="Arial"/>
                <w:b w:val="0"/>
                <w:color w:val="111827"/>
                <w:sz w:val="14"/>
              </w:rPr>
              <w:t>Peter Steinberger — official 2026 speaker photograph</w:t>
            </w:r>
          </w:p>
        </w:tc>
        <w:tc>
          <w:tcPr>
            <w:tcW w:type="dxa" w:w="2880"/>
          </w:tcPr>
          <w:p>
            <w:pPr>
              <w:keepLines/>
              <w:spacing w:after="0"/>
            </w:pPr>
            <w:r/>
            <w:r>
              <w:rPr>
                <w:rFonts w:ascii="Arial" w:hAnsi="Arial"/>
                <w:b w:val="0"/>
                <w:color w:val="111827"/>
                <w:sz w:val="14"/>
              </w:rPr>
              <w:t>https://github.com/steipete/speaking/blob/master/Pictures/ai-engineer-worlds-fair-2026.jpg</w:t>
            </w:r>
          </w:p>
        </w:tc>
      </w:tr>
      <w:tr>
        <w:trPr>
          <w:cantSplit/>
        </w:trPr>
        <w:tc>
          <w:tcPr>
            <w:tcW w:type="dxa" w:w="2880"/>
            <w:shd w:val="clear" w:color="auto" w:fill="F5F8FC"/>
          </w:tcPr>
          <w:p>
            <w:pPr>
              <w:keepLines/>
              <w:spacing w:after="0"/>
            </w:pPr>
            <w:r/>
            <w:r>
              <w:rPr>
                <w:rFonts w:ascii="Arial" w:hAnsi="Arial"/>
                <w:b/>
                <w:color w:val="111827"/>
                <w:sz w:val="14"/>
              </w:rPr>
              <w:t>S53</w:t>
            </w:r>
          </w:p>
        </w:tc>
        <w:tc>
          <w:tcPr>
            <w:tcW w:type="dxa" w:w="2880"/>
            <w:shd w:val="clear" w:color="auto" w:fill="F5F8FC"/>
          </w:tcPr>
          <w:p>
            <w:pPr>
              <w:keepLines/>
              <w:spacing w:after="0"/>
            </w:pPr>
            <w:r/>
            <w:r>
              <w:rPr>
                <w:rFonts w:ascii="Arial" w:hAnsi="Arial"/>
                <w:b w:val="0"/>
                <w:color w:val="111827"/>
                <w:sz w:val="14"/>
              </w:rPr>
              <w:t>Anthropic — Claude Code (repository)</w:t>
            </w:r>
          </w:p>
        </w:tc>
        <w:tc>
          <w:tcPr>
            <w:tcW w:type="dxa" w:w="2880"/>
            <w:shd w:val="clear" w:color="auto" w:fill="F5F8FC"/>
          </w:tcPr>
          <w:p>
            <w:pPr>
              <w:keepLines/>
              <w:spacing w:after="0"/>
            </w:pPr>
            <w:r/>
            <w:r>
              <w:rPr>
                <w:rFonts w:ascii="Arial" w:hAnsi="Arial"/>
                <w:b w:val="0"/>
                <w:color w:val="111827"/>
                <w:sz w:val="14"/>
              </w:rPr>
              <w:t>https://github.com/anthropics/claude-code</w:t>
            </w:r>
          </w:p>
        </w:tc>
      </w:tr>
      <w:tr>
        <w:trPr>
          <w:cantSplit/>
        </w:trPr>
        <w:tc>
          <w:tcPr>
            <w:tcW w:type="dxa" w:w="2880"/>
          </w:tcPr>
          <w:p>
            <w:pPr>
              <w:keepLines/>
              <w:spacing w:after="0"/>
            </w:pPr>
            <w:r/>
            <w:r>
              <w:rPr>
                <w:rFonts w:ascii="Arial" w:hAnsi="Arial"/>
                <w:b/>
                <w:color w:val="111827"/>
                <w:sz w:val="14"/>
              </w:rPr>
              <w:t>S54</w:t>
            </w:r>
          </w:p>
        </w:tc>
        <w:tc>
          <w:tcPr>
            <w:tcW w:type="dxa" w:w="2880"/>
          </w:tcPr>
          <w:p>
            <w:pPr>
              <w:keepLines/>
              <w:spacing w:after="0"/>
            </w:pPr>
            <w:r/>
            <w:r>
              <w:rPr>
                <w:rFonts w:ascii="Arial" w:hAnsi="Arial"/>
                <w:b w:val="0"/>
                <w:color w:val="111827"/>
                <w:sz w:val="14"/>
              </w:rPr>
              <w:t>OpenAI — Codex (repository)</w:t>
            </w:r>
          </w:p>
        </w:tc>
        <w:tc>
          <w:tcPr>
            <w:tcW w:type="dxa" w:w="2880"/>
          </w:tcPr>
          <w:p>
            <w:pPr>
              <w:keepLines/>
              <w:spacing w:after="0"/>
            </w:pPr>
            <w:r/>
            <w:r>
              <w:rPr>
                <w:rFonts w:ascii="Arial" w:hAnsi="Arial"/>
                <w:b w:val="0"/>
                <w:color w:val="111827"/>
                <w:sz w:val="14"/>
              </w:rPr>
              <w:t>https://github.com/openai/codex</w:t>
            </w:r>
          </w:p>
        </w:tc>
      </w:tr>
      <w:tr>
        <w:trPr>
          <w:cantSplit/>
        </w:trPr>
        <w:tc>
          <w:tcPr>
            <w:tcW w:type="dxa" w:w="2880"/>
            <w:shd w:val="clear" w:color="auto" w:fill="F5F8FC"/>
          </w:tcPr>
          <w:p>
            <w:pPr>
              <w:keepLines/>
              <w:spacing w:after="0"/>
            </w:pPr>
            <w:r/>
            <w:r>
              <w:rPr>
                <w:rFonts w:ascii="Arial" w:hAnsi="Arial"/>
                <w:b/>
                <w:color w:val="111827"/>
                <w:sz w:val="14"/>
              </w:rPr>
              <w:t>S55</w:t>
            </w:r>
          </w:p>
        </w:tc>
        <w:tc>
          <w:tcPr>
            <w:tcW w:type="dxa" w:w="2880"/>
            <w:shd w:val="clear" w:color="auto" w:fill="F5F8FC"/>
          </w:tcPr>
          <w:p>
            <w:pPr>
              <w:keepLines/>
              <w:spacing w:after="0"/>
            </w:pPr>
            <w:r/>
            <w:r>
              <w:rPr>
                <w:rFonts w:ascii="Arial" w:hAnsi="Arial"/>
                <w:b w:val="0"/>
                <w:color w:val="111827"/>
                <w:sz w:val="14"/>
              </w:rPr>
              <w:t>DeepSeek Harness (dsh) — developer preview repository</w:t>
            </w:r>
          </w:p>
        </w:tc>
        <w:tc>
          <w:tcPr>
            <w:tcW w:type="dxa" w:w="2880"/>
            <w:shd w:val="clear" w:color="auto" w:fill="F5F8FC"/>
          </w:tcPr>
          <w:p>
            <w:pPr>
              <w:keepLines/>
              <w:spacing w:after="0"/>
            </w:pPr>
            <w:r/>
            <w:r>
              <w:rPr>
                <w:rFonts w:ascii="Arial" w:hAnsi="Arial"/>
                <w:b w:val="0"/>
                <w:color w:val="111827"/>
                <w:sz w:val="14"/>
              </w:rPr>
              <w:t>https://github.com/deepseek-ai/deepseek-harness</w:t>
            </w:r>
          </w:p>
        </w:tc>
      </w:tr>
      <w:tr>
        <w:trPr>
          <w:cantSplit/>
        </w:trPr>
        <w:tc>
          <w:tcPr>
            <w:tcW w:type="dxa" w:w="2880"/>
          </w:tcPr>
          <w:p>
            <w:pPr>
              <w:keepLines/>
              <w:spacing w:after="0"/>
            </w:pPr>
            <w:r/>
            <w:r>
              <w:rPr>
                <w:rFonts w:ascii="Arial" w:hAnsi="Arial"/>
                <w:b/>
                <w:color w:val="111827"/>
                <w:sz w:val="14"/>
              </w:rPr>
              <w:t>S56</w:t>
            </w:r>
          </w:p>
        </w:tc>
        <w:tc>
          <w:tcPr>
            <w:tcW w:type="dxa" w:w="2880"/>
          </w:tcPr>
          <w:p>
            <w:pPr>
              <w:keepLines/>
              <w:spacing w:after="0"/>
            </w:pPr>
            <w:r/>
            <w:r>
              <w:rPr>
                <w:rFonts w:ascii="Arial" w:hAnsi="Arial"/>
                <w:b w:val="0"/>
                <w:color w:val="111827"/>
                <w:sz w:val="14"/>
              </w:rPr>
              <w:t>OpenClaw — repository</w:t>
            </w:r>
          </w:p>
        </w:tc>
        <w:tc>
          <w:tcPr>
            <w:tcW w:type="dxa" w:w="2880"/>
          </w:tcPr>
          <w:p>
            <w:pPr>
              <w:keepLines/>
              <w:spacing w:after="0"/>
            </w:pPr>
            <w:r/>
            <w:r>
              <w:rPr>
                <w:rFonts w:ascii="Arial" w:hAnsi="Arial"/>
                <w:b w:val="0"/>
                <w:color w:val="111827"/>
                <w:sz w:val="14"/>
              </w:rPr>
              <w:t>https://github.com/openclaw/openclaw</w:t>
            </w:r>
          </w:p>
        </w:tc>
      </w:tr>
      <w:tr>
        <w:trPr>
          <w:cantSplit/>
        </w:trPr>
        <w:tc>
          <w:tcPr>
            <w:tcW w:type="dxa" w:w="2880"/>
            <w:shd w:val="clear" w:color="auto" w:fill="F5F8FC"/>
          </w:tcPr>
          <w:p>
            <w:pPr>
              <w:keepLines/>
              <w:spacing w:after="0"/>
            </w:pPr>
            <w:r/>
            <w:r>
              <w:rPr>
                <w:rFonts w:ascii="Arial" w:hAnsi="Arial"/>
                <w:b/>
                <w:color w:val="111827"/>
                <w:sz w:val="14"/>
              </w:rPr>
              <w:t>S57</w:t>
            </w:r>
          </w:p>
        </w:tc>
        <w:tc>
          <w:tcPr>
            <w:tcW w:type="dxa" w:w="2880"/>
            <w:shd w:val="clear" w:color="auto" w:fill="F5F8FC"/>
          </w:tcPr>
          <w:p>
            <w:pPr>
              <w:keepLines/>
              <w:spacing w:after="0"/>
            </w:pPr>
            <w:r/>
            <w:r>
              <w:rPr>
                <w:rFonts w:ascii="Arial" w:hAnsi="Arial"/>
                <w:b w:val="0"/>
                <w:color w:val="111827"/>
                <w:sz w:val="14"/>
              </w:rPr>
              <w:t>Hermes Agent (Nous Research) — repository</w:t>
            </w:r>
          </w:p>
        </w:tc>
        <w:tc>
          <w:tcPr>
            <w:tcW w:type="dxa" w:w="2880"/>
            <w:shd w:val="clear" w:color="auto" w:fill="F5F8FC"/>
          </w:tcPr>
          <w:p>
            <w:pPr>
              <w:keepLines/>
              <w:spacing w:after="0"/>
            </w:pPr>
            <w:r/>
            <w:r>
              <w:rPr>
                <w:rFonts w:ascii="Arial" w:hAnsi="Arial"/>
                <w:b w:val="0"/>
                <w:color w:val="111827"/>
                <w:sz w:val="14"/>
              </w:rPr>
              <w:t>https://github.com/NousResearch/hermes-agent</w:t>
            </w:r>
          </w:p>
        </w:tc>
      </w:tr>
      <w:tr>
        <w:trPr>
          <w:cantSplit/>
        </w:trPr>
        <w:tc>
          <w:tcPr>
            <w:tcW w:type="dxa" w:w="2880"/>
          </w:tcPr>
          <w:p>
            <w:pPr>
              <w:keepLines/>
              <w:spacing w:after="0"/>
            </w:pPr>
            <w:r/>
            <w:r>
              <w:rPr>
                <w:rFonts w:ascii="Arial" w:hAnsi="Arial"/>
                <w:b/>
                <w:color w:val="111827"/>
                <w:sz w:val="14"/>
              </w:rPr>
              <w:t>S58</w:t>
            </w:r>
          </w:p>
        </w:tc>
        <w:tc>
          <w:tcPr>
            <w:tcW w:type="dxa" w:w="2880"/>
          </w:tcPr>
          <w:p>
            <w:pPr>
              <w:keepLines/>
              <w:spacing w:after="0"/>
            </w:pPr>
            <w:r/>
            <w:r>
              <w:rPr>
                <w:rFonts w:ascii="Arial" w:hAnsi="Arial"/>
                <w:b w:val="0"/>
                <w:color w:val="111827"/>
                <w:sz w:val="14"/>
              </w:rPr>
              <w:t>Prime Agent (Prime Intellect) — repository</w:t>
            </w:r>
          </w:p>
        </w:tc>
        <w:tc>
          <w:tcPr>
            <w:tcW w:type="dxa" w:w="2880"/>
          </w:tcPr>
          <w:p>
            <w:pPr>
              <w:keepLines/>
              <w:spacing w:after="0"/>
            </w:pPr>
            <w:r/>
            <w:r>
              <w:rPr>
                <w:rFonts w:ascii="Arial" w:hAnsi="Arial"/>
                <w:b w:val="0"/>
                <w:color w:val="111827"/>
                <w:sz w:val="14"/>
              </w:rPr>
              <w:t>https://github.com/PrimeIntellect-ai/prime-agent</w:t>
            </w:r>
          </w:p>
        </w:tc>
      </w:tr>
      <w:tr>
        <w:trPr>
          <w:cantSplit/>
        </w:trPr>
        <w:tc>
          <w:tcPr>
            <w:tcW w:type="dxa" w:w="2880"/>
            <w:shd w:val="clear" w:color="auto" w:fill="F5F8FC"/>
          </w:tcPr>
          <w:p>
            <w:pPr>
              <w:keepLines/>
              <w:spacing w:after="0"/>
            </w:pPr>
            <w:r/>
            <w:r>
              <w:rPr>
                <w:rFonts w:ascii="Arial" w:hAnsi="Arial"/>
                <w:b/>
                <w:color w:val="111827"/>
                <w:sz w:val="14"/>
              </w:rPr>
              <w:t>S59</w:t>
            </w:r>
          </w:p>
        </w:tc>
        <w:tc>
          <w:tcPr>
            <w:tcW w:type="dxa" w:w="2880"/>
            <w:shd w:val="clear" w:color="auto" w:fill="F5F8FC"/>
          </w:tcPr>
          <w:p>
            <w:pPr>
              <w:keepLines/>
              <w:spacing w:after="0"/>
            </w:pPr>
            <w:r/>
            <w:r>
              <w:rPr>
                <w:rFonts w:ascii="Arial" w:hAnsi="Arial"/>
                <w:b w:val="0"/>
                <w:color w:val="111827"/>
                <w:sz w:val="14"/>
              </w:rPr>
              <w:t>OpenWorker — open standard for employing AI in organisations</w:t>
            </w:r>
          </w:p>
        </w:tc>
        <w:tc>
          <w:tcPr>
            <w:tcW w:type="dxa" w:w="2880"/>
            <w:shd w:val="clear" w:color="auto" w:fill="F5F8FC"/>
          </w:tcPr>
          <w:p>
            <w:pPr>
              <w:keepLines/>
              <w:spacing w:after="0"/>
            </w:pPr>
            <w:r/>
            <w:r>
              <w:rPr>
                <w:rFonts w:ascii="Arial" w:hAnsi="Arial"/>
                <w:b w:val="0"/>
                <w:color w:val="111827"/>
                <w:sz w:val="14"/>
              </w:rPr>
              <w:t>https://github.com/openworker-io/openworker</w:t>
            </w:r>
          </w:p>
        </w:tc>
      </w:tr>
      <w:tr>
        <w:trPr>
          <w:cantSplit/>
        </w:trPr>
        <w:tc>
          <w:tcPr>
            <w:tcW w:type="dxa" w:w="2880"/>
          </w:tcPr>
          <w:p>
            <w:pPr>
              <w:keepLines/>
              <w:spacing w:after="0"/>
            </w:pPr>
            <w:r/>
            <w:r>
              <w:rPr>
                <w:rFonts w:ascii="Arial" w:hAnsi="Arial"/>
                <w:b/>
                <w:color w:val="111827"/>
                <w:sz w:val="14"/>
              </w:rPr>
              <w:t>S60</w:t>
            </w:r>
          </w:p>
        </w:tc>
        <w:tc>
          <w:tcPr>
            <w:tcW w:type="dxa" w:w="2880"/>
          </w:tcPr>
          <w:p>
            <w:pPr>
              <w:keepLines/>
              <w:spacing w:after="0"/>
            </w:pPr>
            <w:r/>
            <w:r>
              <w:rPr>
                <w:rFonts w:ascii="Arial" w:hAnsi="Arial"/>
                <w:b w:val="0"/>
                <w:color w:val="111827"/>
                <w:sz w:val="14"/>
              </w:rPr>
              <w:t>QM (Quartermaster, Y Combinator) — multiplayer agent harness</w:t>
            </w:r>
          </w:p>
        </w:tc>
        <w:tc>
          <w:tcPr>
            <w:tcW w:type="dxa" w:w="2880"/>
          </w:tcPr>
          <w:p>
            <w:pPr>
              <w:keepLines/>
              <w:spacing w:after="0"/>
            </w:pPr>
            <w:r/>
            <w:r>
              <w:rPr>
                <w:rFonts w:ascii="Arial" w:hAnsi="Arial"/>
                <w:b w:val="0"/>
                <w:color w:val="111827"/>
                <w:sz w:val="14"/>
              </w:rPr>
              <w:t>https://github.com/yc-software/qm</w:t>
            </w:r>
          </w:p>
        </w:tc>
      </w:tr>
      <w:tr>
        <w:trPr>
          <w:cantSplit/>
        </w:trPr>
        <w:tc>
          <w:tcPr>
            <w:tcW w:type="dxa" w:w="2880"/>
            <w:shd w:val="clear" w:color="auto" w:fill="F5F8FC"/>
          </w:tcPr>
          <w:p>
            <w:pPr>
              <w:keepLines/>
              <w:spacing w:after="0"/>
            </w:pPr>
            <w:r/>
            <w:r>
              <w:rPr>
                <w:rFonts w:ascii="Arial" w:hAnsi="Arial"/>
                <w:b/>
                <w:color w:val="111827"/>
                <w:sz w:val="14"/>
              </w:rPr>
              <w:t>S61</w:t>
            </w:r>
          </w:p>
        </w:tc>
        <w:tc>
          <w:tcPr>
            <w:tcW w:type="dxa" w:w="2880"/>
            <w:shd w:val="clear" w:color="auto" w:fill="F5F8FC"/>
          </w:tcPr>
          <w:p>
            <w:pPr>
              <w:keepLines/>
              <w:spacing w:after="0"/>
            </w:pPr>
            <w:r/>
            <w:r>
              <w:rPr>
                <w:rFonts w:ascii="Arial" w:hAnsi="Arial"/>
                <w:b w:val="0"/>
                <w:color w:val="111827"/>
                <w:sz w:val="14"/>
              </w:rPr>
              <w:t>CPA Australia — Singapore businesses lead in AI and data adoption but face cybersecurity challenges (Dec 2025)</w:t>
            </w:r>
          </w:p>
        </w:tc>
        <w:tc>
          <w:tcPr>
            <w:tcW w:type="dxa" w:w="2880"/>
            <w:shd w:val="clear" w:color="auto" w:fill="F5F8FC"/>
          </w:tcPr>
          <w:p>
            <w:pPr>
              <w:keepLines/>
              <w:spacing w:after="0"/>
            </w:pPr>
            <w:r/>
            <w:r>
              <w:rPr>
                <w:rFonts w:ascii="Arial" w:hAnsi="Arial"/>
                <w:b w:val="0"/>
                <w:color w:val="111827"/>
                <w:sz w:val="14"/>
              </w:rPr>
              <w:t>https://www.cpaaustralia.com.au/about-cpa-australia/media/media-releases/singapore-businesses-lead-in-ai</w:t>
            </w:r>
          </w:p>
        </w:tc>
      </w:tr>
      <w:tr>
        <w:trPr>
          <w:cantSplit/>
        </w:trPr>
        <w:tc>
          <w:tcPr>
            <w:tcW w:type="dxa" w:w="2880"/>
          </w:tcPr>
          <w:p>
            <w:pPr>
              <w:keepLines/>
              <w:spacing w:after="0"/>
            </w:pPr>
            <w:r/>
            <w:r>
              <w:rPr>
                <w:rFonts w:ascii="Arial" w:hAnsi="Arial"/>
                <w:b/>
                <w:color w:val="111827"/>
                <w:sz w:val="14"/>
              </w:rPr>
              <w:t>S62</w:t>
            </w:r>
          </w:p>
        </w:tc>
        <w:tc>
          <w:tcPr>
            <w:tcW w:type="dxa" w:w="2880"/>
          </w:tcPr>
          <w:p>
            <w:pPr>
              <w:keepLines/>
              <w:spacing w:after="0"/>
            </w:pPr>
            <w:r/>
            <w:r>
              <w:rPr>
                <w:rFonts w:ascii="Arial" w:hAnsi="Arial"/>
                <w:b w:val="0"/>
                <w:color w:val="111827"/>
                <w:sz w:val="14"/>
              </w:rPr>
              <w:t>Tricentis — QA trends 2026: AI, agents and the future of testing (5 Jan 2026)</w:t>
            </w:r>
          </w:p>
        </w:tc>
        <w:tc>
          <w:tcPr>
            <w:tcW w:type="dxa" w:w="2880"/>
          </w:tcPr>
          <w:p>
            <w:pPr>
              <w:keepLines/>
              <w:spacing w:after="0"/>
            </w:pPr>
            <w:r/>
            <w:r>
              <w:rPr>
                <w:rFonts w:ascii="Arial" w:hAnsi="Arial"/>
                <w:b w:val="0"/>
                <w:color w:val="111827"/>
                <w:sz w:val="14"/>
              </w:rPr>
              <w:t>https://www.tricentis.com/blog/qa-trends-ai-agentic-testing</w:t>
            </w:r>
          </w:p>
        </w:tc>
      </w:tr>
      <w:tr>
        <w:trPr>
          <w:cantSplit/>
        </w:trPr>
        <w:tc>
          <w:tcPr>
            <w:tcW w:type="dxa" w:w="2880"/>
            <w:shd w:val="clear" w:color="auto" w:fill="F5F8FC"/>
          </w:tcPr>
          <w:p>
            <w:pPr>
              <w:keepLines/>
              <w:spacing w:after="0"/>
            </w:pPr>
            <w:r/>
            <w:r>
              <w:rPr>
                <w:rFonts w:ascii="Arial" w:hAnsi="Arial"/>
                <w:b/>
                <w:color w:val="111827"/>
                <w:sz w:val="14"/>
              </w:rPr>
              <w:t>S63</w:t>
            </w:r>
          </w:p>
        </w:tc>
        <w:tc>
          <w:tcPr>
            <w:tcW w:type="dxa" w:w="2880"/>
            <w:shd w:val="clear" w:color="auto" w:fill="F5F8FC"/>
          </w:tcPr>
          <w:p>
            <w:pPr>
              <w:keepLines/>
              <w:spacing w:after="0"/>
            </w:pPr>
            <w:r/>
            <w:r>
              <w:rPr>
                <w:rFonts w:ascii="Arial" w:hAnsi="Arial"/>
                <w:b w:val="0"/>
                <w:color w:val="111827"/>
                <w:sz w:val="14"/>
              </w:rPr>
              <w:t>BritCham Singapore — New AgentSea platform lets public healthcare professionals create AI agents (Aug 2026)</w:t>
            </w:r>
          </w:p>
        </w:tc>
        <w:tc>
          <w:tcPr>
            <w:tcW w:type="dxa" w:w="2880"/>
            <w:shd w:val="clear" w:color="auto" w:fill="F5F8FC"/>
          </w:tcPr>
          <w:p>
            <w:pPr>
              <w:keepLines/>
              <w:spacing w:after="0"/>
            </w:pPr>
            <w:r/>
            <w:r>
              <w:rPr>
                <w:rFonts w:ascii="Arial" w:hAnsi="Arial"/>
                <w:b w:val="0"/>
                <w:color w:val="111827"/>
                <w:sz w:val="14"/>
              </w:rPr>
              <w:t>https://www.britcham.org.sg/news/new-platform-create-ai-agents-available-all-public-healthcare-professionals</w:t>
            </w:r>
          </w:p>
        </w:tc>
      </w:tr>
      <w:tr>
        <w:trPr>
          <w:cantSplit/>
        </w:trPr>
        <w:tc>
          <w:tcPr>
            <w:tcW w:type="dxa" w:w="2880"/>
          </w:tcPr>
          <w:p>
            <w:pPr>
              <w:keepLines/>
              <w:spacing w:after="0"/>
            </w:pPr>
            <w:r/>
            <w:r>
              <w:rPr>
                <w:rFonts w:ascii="Arial" w:hAnsi="Arial"/>
                <w:b/>
                <w:color w:val="111827"/>
                <w:sz w:val="14"/>
              </w:rPr>
              <w:t>S64</w:t>
            </w:r>
          </w:p>
        </w:tc>
        <w:tc>
          <w:tcPr>
            <w:tcW w:type="dxa" w:w="2880"/>
          </w:tcPr>
          <w:p>
            <w:pPr>
              <w:keepLines/>
              <w:spacing w:after="0"/>
            </w:pPr>
            <w:r/>
            <w:r>
              <w:rPr>
                <w:rFonts w:ascii="Arial" w:hAnsi="Arial"/>
                <w:b w:val="0"/>
                <w:color w:val="111827"/>
                <w:sz w:val="14"/>
              </w:rPr>
              <w:t>CNA — Gen-AI ads flooding the Singapore market could backfire on brands (24 Aug 2026)</w:t>
            </w:r>
          </w:p>
        </w:tc>
        <w:tc>
          <w:tcPr>
            <w:tcW w:type="dxa" w:w="2880"/>
          </w:tcPr>
          <w:p>
            <w:pPr>
              <w:keepLines/>
              <w:spacing w:after="0"/>
            </w:pPr>
            <w:r/>
            <w:r>
              <w:rPr>
                <w:rFonts w:ascii="Arial" w:hAnsi="Arial"/>
                <w:b w:val="0"/>
                <w:color w:val="111827"/>
                <w:sz w:val="14"/>
              </w:rPr>
              <w:t>https://www.channelnewsasia.com/singapore/gen-ai-ads-singapore-marketing-backfire-6323236</w:t>
            </w:r>
          </w:p>
        </w:tc>
      </w:tr>
      <w:tr>
        <w:trPr>
          <w:cantSplit/>
        </w:trPr>
        <w:tc>
          <w:tcPr>
            <w:tcW w:type="dxa" w:w="2880"/>
            <w:shd w:val="clear" w:color="auto" w:fill="F5F8FC"/>
          </w:tcPr>
          <w:p>
            <w:pPr>
              <w:keepLines/>
              <w:spacing w:after="0"/>
            </w:pPr>
            <w:r/>
            <w:r>
              <w:rPr>
                <w:rFonts w:ascii="Arial" w:hAnsi="Arial"/>
                <w:b/>
                <w:color w:val="111827"/>
                <w:sz w:val="14"/>
              </w:rPr>
              <w:t>S65</w:t>
            </w:r>
          </w:p>
        </w:tc>
        <w:tc>
          <w:tcPr>
            <w:tcW w:type="dxa" w:w="2880"/>
            <w:shd w:val="clear" w:color="auto" w:fill="F5F8FC"/>
          </w:tcPr>
          <w:p>
            <w:pPr>
              <w:keepLines/>
              <w:spacing w:after="0"/>
            </w:pPr>
            <w:r/>
            <w:r>
              <w:rPr>
                <w:rFonts w:ascii="Arial" w:hAnsi="Arial"/>
                <w:b w:val="0"/>
                <w:color w:val="111827"/>
                <w:sz w:val="14"/>
              </w:rPr>
              <w:t>MindStudio — DeepSeek Harness: agentic coding where everything is a plugin</w:t>
            </w:r>
          </w:p>
        </w:tc>
        <w:tc>
          <w:tcPr>
            <w:tcW w:type="dxa" w:w="2880"/>
            <w:shd w:val="clear" w:color="auto" w:fill="F5F8FC"/>
          </w:tcPr>
          <w:p>
            <w:pPr>
              <w:keepLines/>
              <w:spacing w:after="0"/>
            </w:pPr>
            <w:r/>
            <w:r>
              <w:rPr>
                <w:rFonts w:ascii="Arial" w:hAnsi="Arial"/>
                <w:b w:val="0"/>
                <w:color w:val="111827"/>
                <w:sz w:val="14"/>
              </w:rPr>
              <w:t>https://www.mindstudio.ai/blog/deepseek-harness-agentic-coding</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