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hd w:fill="1F6FEB"/>
      </w:pPr>
      <w:r>
        <w:rPr>
          <w:rFonts w:ascii="Arial" w:hAnsi="Arial"/>
          <w:b w:val="0"/>
          <w:sz w:val="4"/>
        </w:rPr>
        <w:t xml:space="preserve">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hd w:fill="F3F7FB"/>
      </w:pPr>
      <w:r>
        <w:rPr>
          <w:rFonts w:ascii="Arial" w:hAnsi="Arial"/>
          <w:b/>
          <w:color w:val="111827"/>
          <w:sz w:val="40"/>
        </w:rPr>
        <w:t>LEARNER GUIDE</w:t>
      </w:r>
    </w:p>
    <w:p/>
    <w:p>
      <w:pPr>
        <w:jc w:val="center"/>
      </w:pPr>
      <w:r>
        <w:rPr>
          <w:rFonts w:ascii="Arial" w:hAnsi="Arial"/>
          <w:b/>
          <w:color w:val="111827"/>
          <w:sz w:val="36"/>
        </w:rPr>
        <w:t>Designing and Implementing Microsoft DevOps Solutions (AZ-400)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TGS Ref No: TGS-2024042605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Conducted by</w:t>
      </w:r>
    </w:p>
    <w:p>
      <w:pPr>
        <w:jc w:val="center"/>
      </w:pPr>
      <w:r>
        <w:rPr>
          <w:rFonts w:ascii="Arial" w:hAnsi="Arial"/>
          <w:b/>
          <w:color w:val="111827"/>
          <w:sz w:val="21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UEN: 201200696W</w:t>
      </w:r>
    </w:p>
    <w:p>
      <w:pPr>
        <w:jc w:val="center"/>
      </w:pPr>
      <w:r>
        <w:rPr>
          <w:rFonts w:ascii="Arial" w:hAnsi="Arial"/>
          <w:b w:val="0"/>
          <w:color w:val="4B5563"/>
          <w:sz w:val="21"/>
        </w:rPr>
        <w:t>Version 1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8 July 2026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First AZ-400 courseware build aligned to all 8 hands-on labs.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/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Course Title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Designing and Implementing Microsoft DevOps Solutions (AZ-400)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TGS Ref No.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TGS-2024042605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Duration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2 days / 16 training hours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Delivery Mode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Instructor-led classroom training with hands-on Azure DevOps labs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Lab Source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courseware/labs-source, copied from the referenced GitHub labs repository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Learner Guide Markdown Mirror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LG-Designing and Implementing Microsoft DevOps Solutions (AZ-400).md</w:t>
            </w:r>
          </w:p>
        </w:tc>
      </w:tr>
    </w:tbl>
    <w:p/>
    <w:p>
      <w:pPr>
        <w:pStyle w:val="Heading1"/>
      </w:pPr>
      <w:r>
        <w:t>Course Overview</w:t>
      </w:r>
    </w:p>
    <w:p>
      <w:r>
        <w:rPr>
          <w:rFonts w:ascii="Arial" w:hAnsi="Arial"/>
          <w:b w:val="0"/>
          <w:sz w:val="21"/>
        </w:rPr>
        <w:t>This guide supports learners through the complete AZ-400 lab sequence. Each lab section mirrors the source lab with objectives, detailed steps, validation checks, review questions and evidence expectations.</w:t>
      </w:r>
    </w:p>
    <w:p>
      <w:pPr>
        <w:pStyle w:val="Heading1"/>
      </w:pPr>
      <w:r>
        <w:t>DevOps Delivery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devops-flo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The lab sequence follows a complete plan-code-build-release-observe-improve workflow.</w:t>
      </w:r>
    </w:p>
    <w:p>
      <w:pPr>
        <w:pStyle w:val="Heading1"/>
      </w:pPr>
      <w:r>
        <w:t>Secure DevOps Governance Loop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governance-lo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Security, compliance, monitoring and feedback are woven through the later labs.</w:t>
      </w:r>
    </w:p>
    <w:p>
      <w:pPr>
        <w:pStyle w:val="Heading1"/>
      </w:pPr>
      <w:r>
        <w:t>Lab-to-Artifact Alignment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ma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Each lab produces evidence that is reused in the Learner Guide, slide deck and Lesson Plan.</w:t>
      </w:r>
    </w:p>
    <w:p>
      <w:pPr>
        <w:pStyle w:val="Heading1"/>
      </w:pPr>
      <w:r>
        <w:t>Visual Lab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Lab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Focus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Build / Configure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01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DevOps Processes, Boards, and Traceability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Boards  →  Branch  →  Commit  →  Pull Request  →  Dashboard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Work items follow a clear hierarchy.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02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Source Control, Branching, and Pull Requests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Repository  →  Branch  →  Pull Request  →  Review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Branch strategy fits the team scenario.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03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YAML CI Pipelines, Testing, and Artifacts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YAML Pipeline  →  Build  →  Test  →  Artifact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Pipeline triggers correctly.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04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Release Pipelines and Deployment Strategies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Artifact  →  Environment  →  Approval  →  Deployment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Deployment strategy matches risk and downtime needs.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05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Infrastructure as Code with Bicep and Templates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Bicep Template  →  Validation  →  Deployment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Template is parameterized.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06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DevSecOps, Secrets, and Compliance Scanning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Secrets  →  Scanning  →  Compliance Gate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No secrets are stored in code.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07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Instrumentation, Monitoring, KQL, and Feedback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Telemetry  →  KQL  →  Dashboard  →  Feedback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Metrics connect to operational decisions.</w:t>
            </w:r>
          </w:p>
        </w:tc>
      </w:tr>
      <w:tr>
        <w:tc>
          <w:tcPr>
            <w:tcW w:type="dxa" w:w="2448"/>
            <w:shd w:fill="E8F7EE"/>
          </w:tcPr>
          <w:p>
            <w:r>
              <w:rPr>
                <w:rFonts w:ascii="Arial" w:hAnsi="Arial"/>
                <w:b/>
                <w:color w:val="111827"/>
                <w:sz w:val="17"/>
              </w:rPr>
              <w:t>08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AZ-400 Capstone: End-to-End DevOps Solution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Plan  →  Code  →  Build  →  Release  →  Monitor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color w:val="111827"/>
                <w:sz w:val="16"/>
              </w:rPr>
              <w:t>Solution includes traceability.</w:t>
            </w:r>
          </w:p>
        </w:tc>
      </w:tr>
    </w:tbl>
    <w:p/>
    <w:p>
      <w:pPr>
        <w:pStyle w:val="Heading1"/>
      </w:pPr>
      <w:r>
        <w:t>Lab Rules</w:t>
      </w:r>
    </w:p>
    <w:p>
      <w:pPr>
        <w:pStyle w:val="ListNumber"/>
      </w:pPr>
      <w:r>
        <w:rPr>
          <w:rFonts w:ascii="Arial" w:hAnsi="Arial"/>
          <w:b w:val="0"/>
          <w:sz w:val="21"/>
        </w:rPr>
        <w:t>Do not commit real secrets.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Use sandbox subscriptions where possible.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Record pipeline run links or screenshots.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Delete billable resources after labs.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design tradeoffs, not only commands.</w:t>
      </w:r>
    </w:p>
    <w:p>
      <w:pPr>
        <w:pStyle w:val="Heading1"/>
      </w:pPr>
      <w:r>
        <w:t>Lab 01 - DevOps Processes, Boards, and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courseware/labs-source/lab-01-devops-processes-boards-traceability.md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1-visual-ma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Boards  →  Branch  →  Commit  →  Pull Request  →  Dashboard.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a work tracking structure.</w:t>
      </w:r>
    </w:p>
    <w:p>
      <w:pPr>
        <w:pStyle w:val="ListBullet"/>
      </w:pPr>
      <w:r>
        <w:rPr>
          <w:rFonts w:ascii="Arial" w:hAnsi="Arial"/>
          <w:b w:val="0"/>
          <w:sz w:val="21"/>
        </w:rPr>
        <w:t>Link work to code and releases.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Define DevOps metrics.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project documentation.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open an Azure DevOps project or GitHub repository.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sample epics, features, user stories, tasks, and bugs.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workflow states.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labels for priority, security, quality, and release.</w:t>
      </w:r>
    </w:p>
    <w:p>
      <w:pPr>
        <w:pStyle w:val="ListNumber"/>
      </w:pPr>
      <w:r>
        <w:rPr>
          <w:rFonts w:ascii="Arial" w:hAnsi="Arial"/>
          <w:b w:val="0"/>
          <w:sz w:val="21"/>
        </w:rPr>
        <w:t>Link a work item to a branch, commit, and pull request.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 dashboard or metric table.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lead time, cycle time, deployment frequency, change failure rate, and MTTR.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Markdown documentation.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Mermaid flow diagram.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traceability from requirement to deployment.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Work items follow a clear hierarchy.</w:t>
      </w:r>
    </w:p>
    <w:p>
      <w:pPr>
        <w:pStyle w:val="ListBullet"/>
      </w:pPr>
      <w:r>
        <w:rPr>
          <w:rFonts w:ascii="Arial" w:hAnsi="Arial"/>
          <w:b w:val="0"/>
          <w:sz w:val="21"/>
        </w:rPr>
        <w:t>Traceability includes work, code, pipeline, and release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Metrics are defined.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Documentation is readable.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Work items follow a clear hierarchy.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does traceability matter?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the difference between lead time and cycle time?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can dashboards improve feedback?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document architecture and releases?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02 - Source Control, Branching, and Pull Requests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courseware/labs-source/lab-02-source-control-branching-pull-requests.md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2-visual-ma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Repository  →  Branch  →  Pull Request  →  Review.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Choose a branch strategy.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pull request workflow.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Apply branch protection or policies.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Practise Git recovery.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open a Git repository.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Compare trunk-based, feature branch, and release branch strategies.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Choose a branch strategy and document why.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 feature branch.</w:t>
      </w:r>
    </w:p>
    <w:p>
      <w:pPr>
        <w:pStyle w:val="ListNumber"/>
      </w:pPr>
      <w:r>
        <w:rPr>
          <w:rFonts w:ascii="Arial" w:hAnsi="Arial"/>
          <w:b w:val="0"/>
          <w:sz w:val="21"/>
        </w:rPr>
        <w:t>Make a small change.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Commit and push the branch.</w:t>
      </w:r>
    </w:p>
    <w:p>
      <w:pPr>
        <w:pStyle w:val="ListNumber"/>
      </w:pPr>
      <w:r>
        <w:rPr>
          <w:rFonts w:ascii="Arial" w:hAnsi="Arial"/>
          <w:b w:val="0"/>
          <w:sz w:val="21"/>
        </w:rPr>
        <w:t>Open a pull request.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Require review and status checks where available.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release tag.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Recover a previous file version with Git.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how sensitive data removal should be escalated.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Branch strategy fits the team scenario.</w:t>
      </w:r>
    </w:p>
    <w:p>
      <w:pPr>
        <w:pStyle w:val="ListBullet"/>
      </w:pPr>
      <w:r>
        <w:rPr>
          <w:rFonts w:ascii="Arial" w:hAnsi="Arial"/>
          <w:b w:val="0"/>
          <w:sz w:val="21"/>
        </w:rPr>
        <w:t>Pull request includes review and checks.</w:t>
      </w:r>
    </w:p>
    <w:p>
      <w:pPr>
        <w:pStyle w:val="ListBullet"/>
      </w:pPr>
      <w:r>
        <w:rPr>
          <w:rFonts w:ascii="Arial" w:hAnsi="Arial"/>
          <w:b w:val="0"/>
          <w:sz w:val="21"/>
        </w:rPr>
        <w:t>Tagging convention is documented.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Git recovery step is successful.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Branch strategy fits the team scenario.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When is trunk-based development useful?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protect main?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the purpose of release tags?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is secret removal from Git history sensitive?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03 - YAML CI Pipelines, Testing, and Artifacts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courseware/labs-source/lab-03-yaml-ci-pipelines-testing-artifacts.md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3-visual-ma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YAML Pipeline  →  Build  →  Test  →  Artifact.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a YAML CI pipeline.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triggers.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Run tests.</w:t>
      </w:r>
    </w:p>
    <w:p>
      <w:pPr>
        <w:pStyle w:val="ListBullet"/>
      </w:pPr>
      <w:r>
        <w:rPr>
          <w:rFonts w:ascii="Arial" w:hAnsi="Arial"/>
          <w:b w:val="0"/>
          <w:sz w:val="21"/>
        </w:rPr>
        <w:t>Publish artifacts.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Use a sample application repository.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YAML pipeline file.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Configure triggers for main and pull requests.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build steps.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 unit test step.</w:t>
      </w:r>
    </w:p>
    <w:p>
      <w:pPr>
        <w:pStyle w:val="ListNumber"/>
      </w:pPr>
      <w:r>
        <w:rPr>
          <w:rFonts w:ascii="Arial" w:hAnsi="Arial"/>
          <w:b w:val="0"/>
          <w:sz w:val="21"/>
        </w:rPr>
        <w:t>Publish test results where supported.</w:t>
      </w:r>
    </w:p>
    <w:p>
      <w:pPr>
        <w:pStyle w:val="ListNumber"/>
      </w:pPr>
      <w:r>
        <w:rPr>
          <w:rFonts w:ascii="Arial" w:hAnsi="Arial"/>
          <w:b w:val="0"/>
          <w:sz w:val="21"/>
        </w:rPr>
        <w:t>Publish a build artifact.</w:t>
      </w:r>
    </w:p>
    <w:p>
      <w:pPr>
        <w:pStyle w:val="ListNumber"/>
      </w:pPr>
      <w:r>
        <w:rPr>
          <w:rFonts w:ascii="Arial" w:hAnsi="Arial"/>
          <w:b w:val="0"/>
          <w:sz w:val="21"/>
        </w:rPr>
        <w:t>Use variables or reusable steps.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Run the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Inspect logs.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Fix one controlled failure.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Record duration and improvement ideas.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Pipeline triggers correctly.</w:t>
      </w:r>
    </w:p>
    <w:p>
      <w:pPr>
        <w:pStyle w:val="ListBullet"/>
      </w:pPr>
      <w:r>
        <w:rPr>
          <w:rFonts w:ascii="Arial" w:hAnsi="Arial"/>
          <w:b w:val="0"/>
          <w:sz w:val="21"/>
        </w:rPr>
        <w:t>Tests run.</w:t>
      </w:r>
    </w:p>
    <w:p>
      <w:pPr>
        <w:pStyle w:val="ListBullet"/>
      </w:pPr>
      <w:r>
        <w:rPr>
          <w:rFonts w:ascii="Arial" w:hAnsi="Arial"/>
          <w:b w:val="0"/>
          <w:sz w:val="21"/>
        </w:rPr>
        <w:t>Artifact is published.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Failure is documented and fixed.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Pipeline triggers correctly.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define pipelines as YAML?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happen on pull request builds?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publish artifacts?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makes a test flaky?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04 - Release Pipelines and Deployment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courseware/labs-source/lab-04-release-pipelines-deployment-strategies.md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4-visual-ma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Artifact  →  Environment  →  Approval  →  Deployment.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release stages.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environments and approvals.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Compare deployment strategies.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Plan rollback and hotfix paths.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dev, test, staging, and production environments.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deployment stages to a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Configure approvals or checks for higher environments.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Compare blue-green, canary, ring, rolling, feature flags, and deployment slots.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Choose a strategy for a sample app.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Deploy a sample artifact or simulate deployment.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rollback criteria.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rollback steps.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a hotfix path.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release notes from commits or PRs.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Deployment strategy matches risk and downtime needs.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Approval/check evidence is captured.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Rollback path is clear.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Release notes are generated or drafted.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Deployment strategy matches risk and downtime needs.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When would you use canary deployment?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are approvals useful?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a rollback plan include?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do feature flags reduce deployment risk?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05 - Infrastructure as Code with Bicep and Templates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courseware/labs-source/lab-05-infrastructure-as-code-bicep-templates.md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5-visual-ma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Bicep Template  →  Validation  →  Deployment.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Define IaC strategy.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a Bicep or template file.</w:t>
      </w:r>
    </w:p>
    <w:p>
      <w:pPr>
        <w:pStyle w:val="ListBullet"/>
      </w:pPr>
      <w:r>
        <w:rPr>
          <w:rFonts w:ascii="Arial" w:hAnsi="Arial"/>
          <w:b w:val="0"/>
          <w:sz w:val="21"/>
        </w:rPr>
        <w:t>Validate deployment.</w:t>
      </w:r>
    </w:p>
    <w:p>
      <w:pPr>
        <w:pStyle w:val="ListBullet"/>
      </w:pPr>
      <w:r>
        <w:rPr>
          <w:rFonts w:ascii="Arial" w:hAnsi="Arial"/>
          <w:b w:val="0"/>
          <w:sz w:val="21"/>
        </w:rPr>
        <w:t>Document review and drift controls.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infrastructure required by the sample app.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review a Bicep template.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parameters for environment and location.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resource tags.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Validate the template.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Deploy to a sandbox or review simulated deployment output.</w:t>
      </w:r>
    </w:p>
    <w:p>
      <w:pPr>
        <w:pStyle w:val="ListNumber"/>
      </w:pPr>
      <w:r>
        <w:rPr>
          <w:rFonts w:ascii="Arial" w:hAnsi="Arial"/>
          <w:b w:val="0"/>
          <w:sz w:val="21"/>
        </w:rPr>
        <w:t>Store the template in source control.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an IaC step to a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Document how drift can occur.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review and approval rules for IaC changes.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Template is parameterized.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Tags are included.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Validation or deployment evidence is captured.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Drift and review controls are documented.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Template is parameterized.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use IaC?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be parameterized?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configuration drift?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should infrastructure changes use pull requests?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06 - DevSecOps, Secrets, and Compliance Scanning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courseware/labs-source/lab-06-devsecops-secrets-compliance-scanning.md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6-visual-map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Secrets  →  Scanning  →  Compliance Gate.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Manage secrets safely.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secure pipeline authentication.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Configure scanning checks.</w:t>
      </w:r>
    </w:p>
    <w:p>
      <w:pPr>
        <w:pStyle w:val="ListBullet"/>
      </w:pPr>
      <w:r>
        <w:rPr>
          <w:rFonts w:ascii="Arial" w:hAnsi="Arial"/>
          <w:b w:val="0"/>
          <w:sz w:val="21"/>
        </w:rPr>
        <w:t>Document compliance evidence.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secrets used by the sample app or pipeline.</w:t>
      </w:r>
    </w:p>
    <w:p>
      <w:pPr>
        <w:pStyle w:val="ListNumber"/>
      </w:pPr>
      <w:r>
        <w:rPr>
          <w:rFonts w:ascii="Arial" w:hAnsi="Arial"/>
          <w:b w:val="0"/>
          <w:sz w:val="21"/>
        </w:rPr>
        <w:t>Move secrets to GitHub secrets, Azure Pipelines variables, or Key Vault.</w:t>
      </w:r>
    </w:p>
    <w:p>
      <w:pPr>
        <w:pStyle w:val="ListNumber"/>
      </w:pPr>
      <w:r>
        <w:rPr>
          <w:rFonts w:ascii="Arial" w:hAnsi="Arial"/>
          <w:b w:val="0"/>
          <w:sz w:val="21"/>
        </w:rPr>
        <w:t>Compare service principals, managed identities, and OIDC.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service connections or GitHub Actions authentication.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Enable dependency scanning where available.</w:t>
      </w:r>
    </w:p>
    <w:p>
      <w:pPr>
        <w:pStyle w:val="ListNumber"/>
      </w:pPr>
      <w:r>
        <w:rPr>
          <w:rFonts w:ascii="Arial" w:hAnsi="Arial"/>
          <w:b w:val="0"/>
          <w:sz w:val="21"/>
        </w:rPr>
        <w:t>Enable secret scanning or add a secret scanning step.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CodeQL or static analysis conceptually or practically.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container scanning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a policy for critical findings.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 compliance evidence table.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No secrets are stored in code.</w:t>
      </w:r>
    </w:p>
    <w:p>
      <w:pPr>
        <w:pStyle w:val="ListBullet"/>
      </w:pPr>
      <w:r>
        <w:rPr>
          <w:rFonts w:ascii="Arial" w:hAnsi="Arial"/>
          <w:b w:val="0"/>
          <w:sz w:val="21"/>
        </w:rPr>
        <w:t>Authentication design follows least privilege.</w:t>
      </w:r>
    </w:p>
    <w:p>
      <w:pPr>
        <w:pStyle w:val="ListBullet"/>
      </w:pPr>
      <w:r>
        <w:rPr>
          <w:rFonts w:ascii="Arial" w:hAnsi="Arial"/>
          <w:b w:val="0"/>
          <w:sz w:val="21"/>
        </w:rPr>
        <w:t>Scanning plan covers code, dependencies, secrets, and containers.</w:t>
      </w:r>
    </w:p>
    <w:p>
      <w:pPr>
        <w:pStyle w:val="ListBullet"/>
      </w:pPr>
      <w:r>
        <w:rPr>
          <w:rFonts w:ascii="Arial" w:hAnsi="Arial"/>
          <w:b w:val="0"/>
          <w:sz w:val="21"/>
        </w:rPr>
        <w:t>Evidence table is audit-friendly.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No secrets are stored in code.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avoid long-lived secrets?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OIDC workload identity federation?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scan dependencies?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should block a release?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07 - Instrumentation, Monitoring, KQL, and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courseware/labs-source/lab-07-instrumentation-monitoring-kql-feedback.md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7-visual-ma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Telemetry  →  KQL  →  Dashboard  →  Feedback.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monitoring strategy.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Review Azure Monitor and Application Insights.</w:t>
      </w:r>
    </w:p>
    <w:p>
      <w:pPr>
        <w:pStyle w:val="ListBullet"/>
      </w:pPr>
      <w:r>
        <w:rPr>
          <w:rFonts w:ascii="Arial" w:hAnsi="Arial"/>
          <w:b w:val="0"/>
          <w:sz w:val="21"/>
        </w:rPr>
        <w:t>Write KQL queries.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feedback loops.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telemetry required for the sample application.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application, infrastructure, pipeline, security, and operations metrics.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Application Insights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Azure Monitor Logs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or design alert rules.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pipeline run history and failure rate.</w:t>
      </w:r>
    </w:p>
    <w:p>
      <w:pPr>
        <w:pStyle w:val="ListNumber"/>
      </w:pPr>
      <w:r>
        <w:rPr>
          <w:rFonts w:ascii="Arial" w:hAnsi="Arial"/>
          <w:b w:val="0"/>
          <w:sz w:val="21"/>
        </w:rPr>
        <w:t>Write simple KQL queries.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distributed tracing concepts.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Define notifications to Teams, GitHub Issues, or Azure Boards.</w:t>
      </w:r>
    </w:p>
    <w:p>
      <w:pPr>
        <w:pStyle w:val="ListNumber"/>
      </w:pPr>
      <w:r>
        <w:rPr>
          <w:rFonts w:ascii="Arial" w:hAnsi="Arial"/>
          <w:b w:val="0"/>
          <w:sz w:val="21"/>
        </w:rPr>
        <w:t>Write an instrumentation strategy note.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Metrics connect to operational decisions.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Alerts have clear action.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KQL queries are documented.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Feedback loop is practical.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Metrics connect to operational decisions.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MTTR?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Why collect pipeline metrics?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is KQL used for?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does feedback improve delivery?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Lab 08 - AZ-400 Capstone: End-to-End DevOps 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Source Lab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courseware/labs-source/lab-08-capstone-az400-end-to-end-devops.md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08-visual-map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Visual workflow map for Lab 08.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What you will produce: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Plan  →  Code  →  Build  →  Release  →  Monitor. Keep screenshots, links or generated artifacts as evidence.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a complete DevOps solution.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Combine work tracking, source control, pipelines, security, and monitoring.</w:t>
      </w:r>
    </w:p>
    <w:p>
      <w:pPr>
        <w:pStyle w:val="ListBullet"/>
      </w:pPr>
      <w:r>
        <w:rPr>
          <w:rFonts w:ascii="Arial" w:hAnsi="Arial"/>
          <w:b w:val="0"/>
          <w:sz w:val="21"/>
        </w:rPr>
        <w:t>Make tradeoff decisions.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Build an exam study plan.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rPr>
          <w:rFonts w:ascii="Arial" w:hAnsi="Arial"/>
          <w:b w:val="0"/>
          <w:sz w:val="21"/>
        </w:rPr>
        <w:t>Review the trainer-provided scenario.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Design flow of work using Boards or Issues.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Choose a branching and PR strategy.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Design CI pipeline stages.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Design deployment strategy and environment gates.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IaC and configuration management.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secrets, security scanning, and compliance evidence.</w:t>
      </w:r>
    </w:p>
    <w:p>
      <w:pPr>
        <w:pStyle w:val="ListNumber"/>
      </w:pPr>
      <w:r>
        <w:rPr>
          <w:rFonts w:ascii="Arial" w:hAnsi="Arial"/>
          <w:b w:val="0"/>
          <w:sz w:val="21"/>
        </w:rPr>
        <w:t>Add monitoring, alerts, and KQL.</w:t>
      </w:r>
    </w:p>
    <w:p>
      <w:pPr>
        <w:pStyle w:val="ListNumber"/>
      </w:pPr>
      <w:r>
        <w:rPr>
          <w:rFonts w:ascii="Arial" w:hAnsi="Arial"/>
          <w:b w:val="0"/>
          <w:sz w:val="21"/>
        </w:rPr>
        <w:t>Identify risks and mitigations.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an executive summary.</w:t>
      </w:r>
    </w:p>
    <w:p>
      <w:pPr>
        <w:pStyle w:val="ListNumber"/>
      </w:pPr>
      <w:r>
        <w:rPr>
          <w:rFonts w:ascii="Arial" w:hAnsi="Arial"/>
          <w:b w:val="0"/>
          <w:sz w:val="21"/>
        </w:rPr>
        <w:t>Create technical design notes.</w:t>
      </w:r>
    </w:p>
    <w:p>
      <w:pPr>
        <w:pStyle w:val="ListNumber"/>
      </w:pPr>
      <w:r>
        <w:rPr>
          <w:rFonts w:ascii="Arial" w:hAnsi="Arial"/>
          <w:b w:val="0"/>
          <w:sz w:val="21"/>
        </w:rPr>
        <w:t>Map weak areas to AZ-400 domains.</w:t>
      </w:r>
    </w:p>
    <w:p>
      <w:pPr>
        <w:pStyle w:val="ListNumber"/>
      </w:pPr>
      <w:r>
        <w:rPr>
          <w:rFonts w:ascii="Arial" w:hAnsi="Arial"/>
          <w:b w:val="0"/>
          <w:sz w:val="21"/>
        </w:rPr>
        <w:t>Write a 14-day study plan.</w:t>
      </w:r>
    </w:p>
    <w:p>
      <w:pPr>
        <w:pStyle w:val="Heading2"/>
      </w:pPr>
      <w:r>
        <w:t>Validation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Solution includes traceability.</w:t>
      </w:r>
    </w:p>
    <w:p>
      <w:pPr>
        <w:pStyle w:val="ListBullet"/>
      </w:pPr>
      <w:r>
        <w:rPr>
          <w:rFonts w:ascii="Arial" w:hAnsi="Arial"/>
          <w:b w:val="0"/>
          <w:sz w:val="21"/>
        </w:rPr>
        <w:t>Pipeline strategy covers build, test, release, and rollback.</w:t>
      </w:r>
    </w:p>
    <w:p>
      <w:pPr>
        <w:pStyle w:val="ListBullet"/>
      </w:pPr>
      <w:r>
        <w:rPr>
          <w:rFonts w:ascii="Arial" w:hAnsi="Arial"/>
          <w:b w:val="0"/>
          <w:sz w:val="21"/>
        </w:rPr>
        <w:t>Security and monitoring are built in.</w:t>
      </w:r>
    </w:p>
    <w:p>
      <w:pPr>
        <w:pStyle w:val="ListBullet"/>
      </w:pPr>
      <w:r>
        <w:rPr>
          <w:rFonts w:ascii="Arial" w:hAnsi="Arial"/>
          <w:b w:val="0"/>
          <w:sz w:val="21"/>
        </w:rPr>
        <w:t>Study plan targets weak domains.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7EE"/>
          </w:tcPr>
          <w:p>
            <w:r>
              <w:rPr>
                <w:rFonts w:ascii="Arial" w:hAnsi="Arial"/>
                <w:b/>
                <w:color w:val="1F6FEB"/>
                <w:sz w:val="21"/>
              </w:rPr>
              <w:t xml:space="preserve">Evidence checkpoint: </w:t>
            </w:r>
            <w:r>
              <w:rPr>
                <w:rFonts w:ascii="Arial" w:hAnsi="Arial"/>
                <w:b w:val="0"/>
                <w:color w:val="111827"/>
                <w:sz w:val="21"/>
              </w:rPr>
              <w:t>Solution includes traceability.</w:t>
            </w:r>
          </w:p>
        </w:tc>
      </w:tr>
    </w:tbl>
    <w:p/>
    <w:p>
      <w:pPr>
        <w:pStyle w:val="Heading2"/>
      </w:pPr>
      <w:r>
        <w:t>Review Questions</w:t>
      </w:r>
    </w:p>
    <w:p>
      <w:pPr>
        <w:pStyle w:val="ListNumber"/>
      </w:pPr>
      <w:r>
        <w:rPr>
          <w:rFonts w:ascii="Arial" w:hAnsi="Arial"/>
          <w:b w:val="0"/>
          <w:sz w:val="21"/>
        </w:rPr>
        <w:t>Which design tradeoff was hardest?</w:t>
      </w:r>
    </w:p>
    <w:p>
      <w:pPr>
        <w:pStyle w:val="ListNumber"/>
      </w:pPr>
      <w:r>
        <w:rPr>
          <w:rFonts w:ascii="Arial" w:hAnsi="Arial"/>
          <w:b w:val="0"/>
          <w:sz w:val="21"/>
        </w:rPr>
        <w:t>How does the solution improve deployment confidence?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What evidence would an auditor need?</w:t>
      </w:r>
    </w:p>
    <w:p>
      <w:pPr>
        <w:pStyle w:val="ListNumber"/>
      </w:pPr>
      <w:r>
        <w:rPr>
          <w:rFonts w:ascii="Arial" w:hAnsi="Arial"/>
          <w:b w:val="0"/>
          <w:sz w:val="21"/>
        </w:rPr>
        <w:t>Which AZ-400 domain needs more review?</w:t>
      </w:r>
    </w:p>
    <w:p>
      <w:pPr>
        <w:pStyle w:val="Heading2"/>
      </w:pPr>
      <w:r>
        <w:t>Learner Evidence</w:t>
      </w:r>
    </w:p>
    <w:p>
      <w:pPr>
        <w:pStyle w:val="ListBullet"/>
      </w:pPr>
      <w:r>
        <w:rPr>
          <w:rFonts w:ascii="Arial" w:hAnsi="Arial"/>
          <w:b w:val="0"/>
          <w:sz w:val="21"/>
        </w:rPr>
        <w:t>Screenshot or link to the completed work item, branch, pull request, pipeline run, deployment, dashboard or capstone evidence as relevant.</w:t>
      </w:r>
    </w:p>
    <w:p>
      <w:pPr>
        <w:pStyle w:val="Heading1"/>
      </w:pPr>
      <w: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Confirm the correct organization, project, repository, branch and service connection are selected.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permissions before creating pipelines, service connections, policies or Azure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Re-run failed pipelines after reading the first failing task log.</w:t>
      </w:r>
    </w:p>
    <w:p>
      <w:pPr>
        <w:pStyle w:val="ListBullet"/>
      </w:pPr>
      <w:r>
        <w:rPr>
          <w:rFonts w:ascii="Arial" w:hAnsi="Arial"/>
          <w:b w:val="0"/>
          <w:sz w:val="21"/>
        </w:rPr>
        <w:t>Never paste secrets into Markdown, pipeline YAML, issue comments or screenshots.</w:t>
      </w:r>
    </w:p>
    <w:sectPr w:rsidR="00FC693F" w:rsidRPr="0006063C" w:rsidSect="00034616">
      <w:footerReference w:type="default" r:id="rId36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footer" Target="footer1.xml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