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Customer-Centric Branding and Communication Tactics  ·  TGS-2026061321</w:t>
            </w:r>
          </w:p>
        </w:tc>
      </w:tr>
    </w:tbl>
    <w:p>
      <w:r>
        <w:rPr>
          <w:b/>
          <w:color w:val="1F6FEB"/>
          <w:sz w:val="24"/>
        </w:rPr>
        <w:t>ACTIVITY 3 — FACILITATOR GUIDE</w:t>
      </w:r>
    </w:p>
    <w:p>
      <w:r>
        <w:rPr>
          <w:b/>
          <w:color w:val="111827"/>
          <w:sz w:val="30"/>
        </w:rPr>
        <w:t>Brand Attribute Mapping</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gridCol w:w="2419"/>
      </w:tblGrid>
      <w:tr>
        <w:tc>
          <w:tcPr>
            <w:tcW w:type="dxa" w:w="2419"/>
            <w:shd w:val="clear" w:color="auto" w:fill="F5F8FC"/>
          </w:tcPr>
          <w:p>
            <w:r>
              <w:rPr>
                <w:b/>
                <w:color w:val="1F6FEB"/>
                <w:sz w:val="15"/>
              </w:rPr>
              <w:t>TYPE</w:t>
            </w:r>
          </w:p>
          <w:p>
            <w:r>
              <w:rPr>
                <w:color w:val="111827"/>
                <w:sz w:val="18"/>
              </w:rPr>
              <w:t>Case Study</w:t>
            </w:r>
          </w:p>
        </w:tc>
        <w:tc>
          <w:tcPr>
            <w:tcW w:type="dxa" w:w="2419"/>
            <w:shd w:val="clear" w:color="auto" w:fill="F5F8FC"/>
          </w:tcPr>
          <w:p>
            <w:r>
              <w:rPr>
                <w:b/>
                <w:color w:val="1F6FEB"/>
                <w:sz w:val="15"/>
              </w:rPr>
              <w:t>DURATION</w:t>
            </w:r>
          </w:p>
          <w:p>
            <w:r>
              <w:rPr>
                <w:color w:val="111827"/>
                <w:sz w:val="18"/>
              </w:rPr>
              <w:t>30 minutes</w:t>
            </w:r>
          </w:p>
        </w:tc>
        <w:tc>
          <w:tcPr>
            <w:tcW w:type="dxa" w:w="2419"/>
            <w:shd w:val="clear" w:color="auto" w:fill="F5F8FC"/>
          </w:tcPr>
          <w:p>
            <w:r>
              <w:rPr>
                <w:b/>
                <w:color w:val="1F6FEB"/>
                <w:sz w:val="15"/>
              </w:rPr>
              <w:t>MAPS TO</w:t>
            </w:r>
          </w:p>
          <w:p>
            <w:r>
              <w:rPr>
                <w:color w:val="111827"/>
                <w:sz w:val="18"/>
              </w:rPr>
              <w:t>LU1</w:t>
            </w:r>
          </w:p>
        </w:tc>
        <w:tc>
          <w:tcPr>
            <w:tcW w:type="dxa" w:w="2419"/>
            <w:shd w:val="clear" w:color="auto" w:fill="F5F8FC"/>
          </w:tcPr>
          <w:p>
            <w:r>
              <w:rPr>
                <w:b/>
                <w:color w:val="1F6FEB"/>
                <w:sz w:val="15"/>
              </w:rPr>
              <w:t>TOPIC</w:t>
            </w:r>
          </w:p>
          <w:p>
            <w:r>
              <w:rPr>
                <w:color w:val="111827"/>
                <w:sz w:val="18"/>
              </w:rPr>
              <w:t>LU1 — Stakeholders and Organisation</w:t>
            </w:r>
          </w:p>
        </w:tc>
      </w:tr>
    </w:tbl>
    <w:p/>
    <w:p>
      <w:pPr>
        <w:pStyle w:val="Heading2"/>
      </w:pPr>
      <w:r>
        <w:t>Purpose of this activity</w:t>
      </w:r>
    </w:p>
    <w:p>
      <w:r>
        <w:t>By the end of this activity learners will be able to draft branding designs and ideas highlighting the product or service's attributes and benefits (LU1).</w:t>
      </w:r>
    </w:p>
    <w:p>
      <w:pPr>
        <w:pStyle w:val="Heading2"/>
      </w:pPr>
      <w:r>
        <w:t>What learners produce</w:t>
      </w:r>
    </w:p>
    <w:p>
      <w:r>
        <w:t>A two-column attribute map (3 hard → 3 soft) with one approved brand concept line and the CBBE level it strengthens.</w:t>
      </w:r>
    </w:p>
    <w:p>
      <w:pPr>
        <w:pStyle w:val="Heading2"/>
      </w:pPr>
      <w:r>
        <w:t>Materials required</w:t>
      </w:r>
    </w:p>
    <w:p>
      <w:pPr>
        <w:pStyle w:val="ListBullet"/>
      </w:pPr>
      <w:r>
        <w:t>Learner Worksheet (one per learner)</w:t>
      </w:r>
    </w:p>
    <w:p>
      <w:pPr>
        <w:pStyle w:val="ListBullet"/>
      </w:pPr>
      <w:r>
        <w:t>Checklist (one per group)</w:t>
      </w:r>
    </w:p>
    <w:p>
      <w:pPr>
        <w:pStyle w:val="ListBullet"/>
      </w:pPr>
      <w:r>
        <w:t>Flipchart or A3 sheet and markers</w:t>
      </w:r>
    </w:p>
    <w:p>
      <w:pPr>
        <w:pStyle w:val="ListBullet"/>
      </w:pPr>
      <w:r>
        <w:t>The course slides for the scenario and framework</w:t>
      </w:r>
    </w:p>
    <w:p>
      <w:pPr>
        <w:pStyle w:val="ListBullet"/>
      </w:pPr>
      <w:r>
        <w:t>Internet access where the activity calls for live research</w:t>
      </w:r>
    </w:p>
    <w:p>
      <w:pPr>
        <w:pStyle w:val="Heading2"/>
      </w:pPr>
      <w:r>
        <w:t>Set-up</w:t>
      </w:r>
    </w:p>
    <w:p>
      <w:r>
        <w:t>Groups of 3–5. Distribute one worksheet per learner and one checklist per group. All 17 activities run on the same continuous Nimbus Wellness scenario, so remind learners of where this activity sits in that story before you start.</w:t>
      </w:r>
    </w:p>
    <w:p>
      <w:pPr>
        <w:pStyle w:val="Heading2"/>
      </w:pPr>
      <w:r>
        <w:t>Scenario / briefing material</w:t>
      </w:r>
    </w:p>
    <w:p>
      <w:r>
        <w:t>For the relaunch, the founder wants one page that finally settles what Nimbus stands for — because right now the brand isn't described the same way twice. Retail calls it "affordable self-care." Marketing calls it "clean beauty for real skin." Customer Service calls it "the brand that actually replies."</w:t>
      </w:r>
    </w:p>
    <w:p>
      <w:r>
        <w:t>Your table must map Nimbus's hard attributes (the real product facts) and soft attributes (the feelings those facts create) into one brand concept the founder can approve — and that all three teams could say in their own words.</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b/>
                <w:sz w:val="19"/>
              </w:rPr>
              <w:t xml:space="preserve">Write up the three current descriptions. </w:t>
            </w:r>
            <w:r>
              <w:rPr>
                <w:sz w:val="19"/>
              </w:rPr>
              <w:t>Put Retail's “affordable self-care”, Marketing's “clean beauty for real skin” and Customer Service's “the brand that actually replies” at the top of your sheet. These are your evidence that the brand is currently undefined.</w:t>
            </w:r>
          </w:p>
        </w:tc>
        <w:tc>
          <w:tcPr>
            <w:tcW w:type="dxa" w:w="3226"/>
          </w:tcPr>
          <w:p>
            <w:r/>
            <w:r>
              <w:rPr>
                <w:sz w:val="18"/>
              </w:rPr>
              <w:t>Tables routinely list “trusted” or “premium” as hard attributes. Send them back: those are feelings, and feelings belong in the soft column.</w:t>
            </w:r>
          </w:p>
        </w:tc>
      </w:tr>
      <w:tr>
        <w:tc>
          <w:tcPr>
            <w:tcW w:type="dxa" w:w="3226"/>
            <w:shd w:val="clear" w:color="auto" w:fill="F5F8FC"/>
          </w:tcPr>
          <w:p>
            <w:r/>
            <w:r>
              <w:rPr>
                <w:sz w:val="19"/>
              </w:rPr>
              <w:t>2</w:t>
            </w:r>
          </w:p>
        </w:tc>
        <w:tc>
          <w:tcPr>
            <w:tcW w:type="dxa" w:w="3226"/>
            <w:shd w:val="clear" w:color="auto" w:fill="F5F8FC"/>
          </w:tcPr>
          <w:p>
            <w:r/>
            <w:r>
              <w:rPr>
                <w:b/>
                <w:sz w:val="19"/>
              </w:rPr>
              <w:t xml:space="preserve">List candidate hard attributes. </w:t>
            </w:r>
            <w:r>
              <w:rPr>
                <w:sz w:val="19"/>
              </w:rPr>
              <w:t>Brainstorm the measurable, provable facts about the Nimbus range — ingredient standards, price point, response times, packaging, formulation claims. Apply one test to each: could you put a number or a verifiable statement against it? If not, it is a soft attribute pretending to be a hard one.</w:t>
            </w:r>
          </w:p>
        </w:tc>
        <w:tc>
          <w:tcPr>
            <w:tcW w:type="dxa" w:w="3226"/>
            <w:shd w:val="clear" w:color="auto" w:fill="F5F8FC"/>
          </w:tcPr>
          <w:p>
            <w:r/>
            <w:r>
              <w:rPr>
                <w:sz w:val="18"/>
              </w:rPr>
              <w:t>The strongest concept lines usually come from Customer Service's description, because it is the one grounded in an actual repeated customer experience.</w:t>
            </w:r>
          </w:p>
        </w:tc>
      </w:tr>
      <w:tr>
        <w:tc>
          <w:tcPr>
            <w:tcW w:type="dxa" w:w="3226"/>
          </w:tcPr>
          <w:p>
            <w:r/>
            <w:r>
              <w:rPr>
                <w:sz w:val="19"/>
              </w:rPr>
              <w:t>3</w:t>
            </w:r>
          </w:p>
        </w:tc>
        <w:tc>
          <w:tcPr>
            <w:tcW w:type="dxa" w:w="3226"/>
          </w:tcPr>
          <w:p>
            <w:r/>
            <w:r>
              <w:rPr>
                <w:b/>
                <w:sz w:val="19"/>
              </w:rPr>
              <w:t xml:space="preserve">Select your three hard attributes. </w:t>
            </w:r>
            <w:r>
              <w:rPr>
                <w:sz w:val="19"/>
              </w:rPr>
              <w:t>Choose the three that Nimbus can genuinely claim AND that a customer would care about. Something true but irrelevant does not earn a place on the map.</w:t>
            </w:r>
          </w:p>
        </w:tc>
        <w:tc>
          <w:tcPr>
            <w:tcW w:type="dxa" w:w="3226"/>
          </w:tcPr>
          <w:p>
            <w:r/>
            <w:r>
              <w:rPr>
                <w:sz w:val="18"/>
              </w:rPr>
            </w:r>
          </w:p>
        </w:tc>
      </w:tr>
      <w:tr>
        <w:tc>
          <w:tcPr>
            <w:tcW w:type="dxa" w:w="3226"/>
            <w:shd w:val="clear" w:color="auto" w:fill="F5F8FC"/>
          </w:tcPr>
          <w:p>
            <w:r/>
            <w:r>
              <w:rPr>
                <w:sz w:val="19"/>
              </w:rPr>
              <w:t>4</w:t>
            </w:r>
          </w:p>
        </w:tc>
        <w:tc>
          <w:tcPr>
            <w:tcW w:type="dxa" w:w="3226"/>
            <w:shd w:val="clear" w:color="auto" w:fill="F5F8FC"/>
          </w:tcPr>
          <w:p>
            <w:r/>
            <w:r>
              <w:rPr>
                <w:b/>
                <w:sz w:val="19"/>
              </w:rPr>
              <w:t xml:space="preserve">Derive the soft attribute from each hard one. </w:t>
            </w:r>
            <w:r>
              <w:rPr>
                <w:sz w:val="19"/>
              </w:rPr>
              <w:t>For each hard attribute ask “so what does that make the customer FEEL?” Draw an arrow to the soft attribute. Fast replies → feeling heard. Clean formulation → feeling safe. Accessible price → feeling the brand is for people like me.</w:t>
            </w:r>
          </w:p>
        </w:tc>
        <w:tc>
          <w:tcPr>
            <w:tcW w:type="dxa" w:w="3226"/>
            <w:shd w:val="clear" w:color="auto" w:fill="F5F8FC"/>
          </w:tcPr>
          <w:p>
            <w:r/>
            <w:r>
              <w:rPr>
                <w:sz w:val="18"/>
              </w:rPr>
            </w:r>
          </w:p>
        </w:tc>
      </w:tr>
      <w:tr>
        <w:tc>
          <w:tcPr>
            <w:tcW w:type="dxa" w:w="3226"/>
          </w:tcPr>
          <w:p>
            <w:r/>
            <w:r>
              <w:rPr>
                <w:sz w:val="19"/>
              </w:rPr>
              <w:t>5</w:t>
            </w:r>
          </w:p>
        </w:tc>
        <w:tc>
          <w:tcPr>
            <w:tcW w:type="dxa" w:w="3226"/>
          </w:tcPr>
          <w:p>
            <w:r/>
            <w:r>
              <w:rPr>
                <w:b/>
                <w:sz w:val="19"/>
              </w:rPr>
              <w:t xml:space="preserve">Test the soft attributes against the three teams. </w:t>
            </w:r>
            <w:r>
              <w:rPr>
                <w:sz w:val="19"/>
              </w:rPr>
              <w:t>Compare your soft attributes with what Retail, Marketing and Customer Service each say. Where a team's description has no matching soft attribute on your map, decide: is the team wrong, or is your map incomplete?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b/>
                <w:sz w:val="19"/>
              </w:rPr>
              <w:t xml:space="preserve">Place Nimbus on the CBBE pyramid. </w:t>
            </w:r>
            <w:r>
              <w:rPr>
                <w:sz w:val="19"/>
              </w:rPr>
              <w:t>Work up Keller's levels — Salience (are we noticed?), Performance and Imagery (are we understood?), Judgments and Feelings (are we felt?), Resonance (are we recommended?). Mark the level where Nimbus is weakest today and note the evidence.</w:t>
            </w:r>
          </w:p>
        </w:tc>
        <w:tc>
          <w:tcPr>
            <w:tcW w:type="dxa" w:w="3226"/>
            <w:shd w:val="clear" w:color="auto" w:fill="F5F8FC"/>
          </w:tcPr>
          <w:p>
            <w:r/>
            <w:r>
              <w:rPr>
                <w:sz w:val="18"/>
              </w:rPr>
            </w:r>
          </w:p>
        </w:tc>
      </w:tr>
      <w:tr>
        <w:tc>
          <w:tcPr>
            <w:tcW w:type="dxa" w:w="3226"/>
          </w:tcPr>
          <w:p>
            <w:r/>
            <w:r>
              <w:rPr>
                <w:sz w:val="19"/>
              </w:rPr>
              <w:t>7</w:t>
            </w:r>
          </w:p>
        </w:tc>
        <w:tc>
          <w:tcPr>
            <w:tcW w:type="dxa" w:w="3226"/>
          </w:tcPr>
          <w:p>
            <w:r/>
            <w:r>
              <w:rPr>
                <w:b/>
                <w:sz w:val="19"/>
              </w:rPr>
              <w:t xml:space="preserve">Draft the brand concept line. </w:t>
            </w:r>
            <w:r>
              <w:rPr>
                <w:sz w:val="19"/>
              </w:rPr>
              <w:t>Write one line the founder could approve. It must connect at least one hard attribute to its soft attribute. Then stress-test it: could Retail, Marketing AND Customer Service each restate it in their own words without contradicting each other? If not, redraft.</w:t>
            </w:r>
          </w:p>
        </w:tc>
        <w:tc>
          <w:tcPr>
            <w:tcW w:type="dxa" w:w="3226"/>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4 min</w:t>
            </w:r>
          </w:p>
        </w:tc>
        <w:tc>
          <w:tcPr>
            <w:tcW w:type="dxa" w:w="4839"/>
          </w:tcPr>
          <w:p>
            <w:r/>
            <w:r>
              <w:rPr>
                <w:sz w:val="19"/>
              </w:rPr>
              <w:t>Read the scenario; capture the three conflicting descriptions</w:t>
            </w:r>
          </w:p>
        </w:tc>
      </w:tr>
      <w:tr>
        <w:tc>
          <w:tcPr>
            <w:tcW w:type="dxa" w:w="4839"/>
          </w:tcPr>
          <w:p>
            <w:r/>
            <w:r>
              <w:rPr>
                <w:sz w:val="19"/>
              </w:rPr>
              <w:t>8 min</w:t>
            </w:r>
          </w:p>
        </w:tc>
        <w:tc>
          <w:tcPr>
            <w:tcW w:type="dxa" w:w="4839"/>
          </w:tcPr>
          <w:p>
            <w:r/>
            <w:r>
              <w:rPr>
                <w:sz w:val="19"/>
              </w:rPr>
              <w:t>List candidate hard attributes and verify each is a fact</w:t>
            </w:r>
          </w:p>
        </w:tc>
      </w:tr>
      <w:tr>
        <w:tc>
          <w:tcPr>
            <w:tcW w:type="dxa" w:w="4839"/>
          </w:tcPr>
          <w:p>
            <w:r/>
            <w:r>
              <w:rPr>
                <w:sz w:val="19"/>
              </w:rPr>
              <w:t>8 min</w:t>
            </w:r>
          </w:p>
        </w:tc>
        <w:tc>
          <w:tcPr>
            <w:tcW w:type="dxa" w:w="4839"/>
          </w:tcPr>
          <w:p>
            <w:r/>
            <w:r>
              <w:rPr>
                <w:sz w:val="19"/>
              </w:rPr>
              <w:t>Derive the soft attribute each hard attribute creates</w:t>
            </w:r>
          </w:p>
        </w:tc>
      </w:tr>
      <w:tr>
        <w:tc>
          <w:tcPr>
            <w:tcW w:type="dxa" w:w="4839"/>
          </w:tcPr>
          <w:p>
            <w:r/>
            <w:r>
              <w:rPr>
                <w:sz w:val="19"/>
              </w:rPr>
              <w:t>6 min</w:t>
            </w:r>
          </w:p>
        </w:tc>
        <w:tc>
          <w:tcPr>
            <w:tcW w:type="dxa" w:w="4839"/>
          </w:tcPr>
          <w:p>
            <w:r/>
            <w:r>
              <w:rPr>
                <w:sz w:val="19"/>
              </w:rPr>
              <w:t>Locate Nimbus on the CBBE pyramid</w:t>
            </w:r>
          </w:p>
        </w:tc>
      </w:tr>
      <w:tr>
        <w:tc>
          <w:tcPr>
            <w:tcW w:type="dxa" w:w="4839"/>
          </w:tcPr>
          <w:p>
            <w:r/>
            <w:r>
              <w:rPr>
                <w:sz w:val="19"/>
              </w:rPr>
              <w:t>4 min</w:t>
            </w:r>
          </w:p>
        </w:tc>
        <w:tc>
          <w:tcPr>
            <w:tcW w:type="dxa" w:w="4839"/>
          </w:tcPr>
          <w:p>
            <w:r/>
            <w:r>
              <w:rPr>
                <w:sz w:val="19"/>
              </w:rPr>
              <w:t>Draft and stress-test one brand concept line</w:t>
            </w:r>
          </w:p>
        </w:tc>
      </w:tr>
    </w:tbl>
    <w:p>
      <w:r>
        <w:rPr>
          <w:b/>
          <w:sz w:val="19"/>
        </w:rPr>
        <w:t>Total: 30 minutes</w:t>
      </w:r>
    </w:p>
    <w:p>
      <w:pPr>
        <w:pStyle w:val="Heading2"/>
      </w:pPr>
      <w:r>
        <w:t>Discussion &amp; decision prompts</w:t>
      </w:r>
    </w:p>
    <w:p>
      <w:pPr>
        <w:pStyle w:val="ListNumber"/>
      </w:pPr>
      <w:r>
        <w:t>What are three hard attributes (measurable facts) Nimbus can genuinely claim about its skincare range?</w:t>
      </w:r>
    </w:p>
    <w:p>
      <w:pPr>
        <w:pStyle w:val="ListNumber"/>
      </w:pPr>
      <w:r>
        <w:t>What soft attribute — the feeling — does each hard attribute actually create, and is it the same feeling Retail, Marketing and Customer Service currently describe?</w:t>
      </w:r>
    </w:p>
    <w:p>
      <w:pPr>
        <w:pStyle w:val="ListNumber"/>
      </w:pPr>
      <w:r>
        <w:t>Using Keller's Brand Equity Pyramid, which level is Nimbus weakest at right now: being noticed (Salience), understood (Performance/Imagery), felt (Judgments/Feelings), or trusted enough to be recommended (Resonance)?</w:t>
      </w:r>
    </w:p>
    <w:p>
      <w:pPr>
        <w:pStyle w:val="ListNumber"/>
      </w:pPr>
      <w:r>
        <w:t>What single brand concept line could the founder approve that all three teams could restate consistently?</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they found.</w:t>
      </w:r>
    </w:p>
    <w:p>
      <w:pPr>
        <w:pStyle w:val="ListBullet"/>
      </w:pPr>
      <w:r>
        <w:t>Link the activity explicitly back to LU1 — Stakeholders and Organisation.</w:t>
      </w:r>
    </w:p>
    <w:p>
      <w:pPr>
        <w:pStyle w:val="ListBullet"/>
      </w:pPr>
      <w:r>
        <w:t>Remind learners this activity rehearses what the Case Study assessment will require.</w:t>
      </w:r>
    </w:p>
    <w:p>
      <w:r>
        <w:t>Reflection questions:</w:t>
      </w:r>
    </w:p>
    <w:p>
      <w:pPr>
        <w:pStyle w:val="ListBullet"/>
      </w:pPr>
      <w:r>
        <w:t>Was it harder for your table to agree on the hard attributes or the soft attributes — and why?</w:t>
      </w:r>
    </w:p>
    <w:p>
      <w:pPr>
        <w:pStyle w:val="ListBullet"/>
      </w:pPr>
      <w:r>
        <w:t>Which pyramid level did your table disagree about the most?</w:t>
      </w:r>
    </w:p>
    <w:p>
      <w:pPr>
        <w:pStyle w:val="ListBullet"/>
      </w:pPr>
      <w:r>
        <w:t>If a customer only ever experienced Nimbus through a five-minute Customer Service chat, which attribute would that conversation need to prove true?</w:t>
      </w:r>
    </w:p>
    <w:p>
      <w:pPr>
        <w:pStyle w:val="Heading2"/>
      </w:pPr>
      <w:r>
        <w:t>Facilitator notes — what to watch for</w:t>
      </w:r>
    </w:p>
    <w:p>
      <w:pPr>
        <w:pStyle w:val="ListBullet"/>
      </w:pPr>
      <w:r>
        <w:t>Tables routinely list “trusted” or “premium” as hard attributes. Send them back: those are feelings, and feelings belong in the soft column.</w:t>
      </w:r>
    </w:p>
    <w:p>
      <w:pPr>
        <w:pStyle w:val="ListBullet"/>
      </w:pPr>
      <w:r>
        <w:t>The strongest concept lines usually come from Customer Service's description, because it is the one grounded in an actual repeated customer experience.</w:t>
      </w:r>
    </w:p>
    <w:p>
      <w:pPr>
        <w:pStyle w:val="Heading2"/>
      </w:pPr>
      <w:r>
        <w:t>Success criterion</w:t>
      </w:r>
    </w:p>
    <w:p>
      <w:r>
        <w:t>Every group can show 3 hard + 3 soft attributes connected to one brand concept line, and can name the CBBE pyramid level the concept is designed to strengthen.</w:t>
      </w:r>
    </w:p>
    <w:p>
      <w:pPr>
        <w:pStyle w:val="Heading2"/>
      </w:pPr>
      <w:r>
        <w:t>Assessment link</w:t>
      </w:r>
    </w:p>
    <w:p>
      <w:r>
        <w:t>This activity builds LU1 — Stakeholders and Organisation. All 17 activities are in-class activities assessed indirectly through the open-book Case Study (CS) component, which reuses the same techniques on the same continuous Nimbus Wellness scenario. Knowledge is assessed in the Written Assessment (WA-SAQ). Nothing is assessed that is not practised here or taught in the slides.</w:t>
      </w:r>
    </w:p>
    <w:p>
      <w:r>
        <w:rPr>
          <w:i/>
          <w:color w:val="555B66"/>
          <w:sz w:val="16"/>
        </w:rPr>
        <w:t>Customer-Centric Branding and Communication Tactics · TGS-2026061321 · Version v8 · © 2026 Tertiary Infotech Academy Pte Ltd</w:t>
      </w:r>
    </w:p>
    <w:sectPr w:rsidR="00FC693F" w:rsidRPr="0006063C" w:rsidSect="00034616">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