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5 — LEARNER WORKSHEET</w:t>
      </w:r>
    </w:p>
    <w:p>
      <w:r>
        <w:rPr>
          <w:b/>
          <w:color w:val="111827"/>
          <w:sz w:val="30"/>
        </w:rPr>
        <w:t>Brand Perception Audit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Activity 4 reputation audit surfaced one theme again and again: customers say Nimbus Wellness "doesn't feel personal anymore." Marketing's official position is that nothing has changed — the formulas, ingredients and packaging are exactly what they were a year ago. If the product itself hasn't moved, something else has.</w:t>
      </w:r>
    </w:p>
    <w:p>
      <w:r>
        <w:rPr>
          <w:b/>
        </w:rPr>
        <w:t xml:space="preserve">What you will produce: </w:t>
      </w:r>
      <w:r>
        <w:t>A perception-gap table: Marketing's internal belief vs actual customer feedback, with the top 3 gaps ranked, classified and owned.</w:t>
      </w:r>
    </w:p>
    <w:p>
      <w:pPr>
        <w:pStyle w:val="Heading2"/>
      </w:pPr>
      <w:r>
        <w:t>The scenario</w:t>
      </w:r>
    </w:p>
    <w:p>
      <w:r>
        <w:t>A closer look at Customer Service's own numbers hints at where: average reply time has improved since two outlets added self-checkout kiosks and the contact-centre adopted faster chat macros. The technical quality — what the product does — looks unchanged on paper. But the value quality — how it feels to deal with Nimbus — may have quietly slipped underneath the metrics leadership actually tracks.</w:t>
      </w:r>
    </w:p>
    <w:p>
      <w:r>
        <w:t>Before the founder locks the relaunch brief, your table must compare what Marketing believes against what a sample of real customer feedback actually says, and turn the difference into a short, prioritised gap list leadership can act on this week.</w:t>
      </w:r>
    </w:p>
    <w:p>
      <w:pPr>
        <w:pStyle w:val="Heading2"/>
      </w:pPr>
      <w:r>
        <w:t>Your steps</w:t>
      </w:r>
    </w:p>
    <w:p>
      <w:pPr>
        <w:pStyle w:val="ListNumber"/>
      </w:pPr>
      <w:r>
        <w:rPr>
          <w:b/>
        </w:rPr>
        <w:t xml:space="preserve">Set up the comparison — </w:t>
      </w:r>
      <w:r>
        <w:t>Three columns: What Marketing believes | What customers actually say | The gap. Carry your Activity 4 themes straight into the middle column — this activity builds directly on that evidence rather than starting fresh.</w:t>
      </w:r>
    </w:p>
    <w:p>
      <w:pPr>
        <w:pStyle w:val="ListNumber"/>
      </w:pPr>
      <w:r>
        <w:rPr>
          <w:b/>
        </w:rPr>
        <w:t xml:space="preserve">State Marketing's position precisely — </w:t>
      </w:r>
      <w:r>
        <w:t>Write Marketing's claim as they would defend it: formulas, ingredients and packaging are unchanged from a year ago. Note that this is a claim about the PRODUCT, and hold on to that — it is the crux of the whole activity.</w:t>
      </w:r>
    </w:p>
    <w:p>
      <w:pPr>
        <w:pStyle w:val="ListNumber"/>
      </w:pPr>
      <w:r>
        <w:rPr>
          <w:b/>
        </w:rPr>
        <w:t xml:space="preserve">Separate technical quality from value quality — </w:t>
      </w:r>
      <w:r>
        <w:t>Define the two before you classify anything. Technical Quality = what the product does, objectively measurable. Value Quality = how it feels to deal with the brand. Marketing's evidence covers only the first.</w:t>
      </w:r>
    </w:p>
    <w:p>
      <w:pPr>
        <w:pStyle w:val="ListNumber"/>
      </w:pPr>
      <w:r>
        <w:rPr>
          <w:b/>
        </w:rPr>
        <w:t xml:space="preserve">Classify each gap — </w:t>
      </w:r>
      <w:r>
        <w:t>Take each gap in your table and tag it Technical or Value. Expect most to land in Value Quality — that is the finding. Where a gap looks technical, ask whether the customer is really describing the product or the experience of buying it.</w:t>
      </w:r>
    </w:p>
    <w:p>
      <w:pPr>
        <w:pStyle w:val="ListNumber"/>
      </w:pPr>
      <w:r>
        <w:rPr>
          <w:b/>
        </w:rPr>
        <w:t xml:space="preserve">Interrogate the improving metrics — </w:t>
      </w:r>
      <w:r>
        <w:t>Customer Service's reply times have IMPROVED, yet perception has worsened. Discuss at your table how that is possible. The answer — faster macros made replies quicker but less personal — is the single most important insight of this activity: a metric can improve while the experience it was meant to measure degrades.</w:t>
      </w:r>
    </w:p>
    <w:p>
      <w:pPr>
        <w:pStyle w:val="ListNumber"/>
      </w:pPr>
      <w:r>
        <w:rPr>
          <w:b/>
        </w:rPr>
        <w:t xml:space="preserve">Rank the top three gaps — </w:t>
      </w:r>
      <w:r>
        <w:t>Order by urgency before the relaunch brief is locked. Rank on impact to the relaunch, not on how easy the gap is to fix.</w:t>
      </w:r>
    </w:p>
    <w:p>
      <w:pPr>
        <w:pStyle w:val="ListNumber"/>
      </w:pPr>
      <w:r>
        <w:rPr>
          <w:b/>
        </w:rPr>
        <w:t xml:space="preserve">Define 'closed' and assign an owner — </w:t>
      </w:r>
      <w:r>
        <w:t>For each of the three, write what closed actually looks like in observable terms, and name the team that owns it. If you cannot describe how you would recognise 'closed', the gap is stated too vaguely — rewrite it.</w:t>
      </w:r>
    </w:p>
    <w:p>
      <w:pPr>
        <w:pStyle w:val="Heading2"/>
      </w:pPr>
      <w:r>
        <w:t>Your working space</w:t>
      </w:r>
    </w:p>
    <w:p>
      <w:r>
        <w:t>Complete every field. You may keep this worksheet and refer to it during the open-book assessment.</w:t>
      </w:r>
    </w:p>
    <w:p>
      <w:r>
        <w:rPr>
          <w:b/>
          <w:color w:val="1F6FEB"/>
          <w:sz w:val="20"/>
        </w:rPr>
        <w:t>Step 1 — Set up the comparison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State Marketing's position precisely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Separate technical quality from value quality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Classify each gap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Interrogate the improving metrics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Rank the top three gaps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Define 'closed' and assign an owner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Looking at the Activity 4 findings alongside what Marketing believes internally, where exactly does customer perception diverge from the company's own view of itself?</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Is the drift really in Technical Quality (the product itself) or in Value Quality (the experience around it) — and what evidence from the audit supports that?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are the top 3 perception gaps your table would put in front of the founder, and which one is most urgent to close before the relaunch brief is finalised?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For each gap, what would "closed" actually look like, and which team would need to own fixing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table's top gap turn out to be about the product itself, or about how people are treated when they interact with the brand?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Was there a gap the data supported that still felt uncomfortable to put in front of the founder —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Marketing pushed back and insisted the product is the whole story, what evidence would you point to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gap-analysis table comparing Marketing's internal belief against real customer feedback, with the top 3 perception gaps ranked and one concrete action proposed for each.</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