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6 — FACILITATOR GUIDE</w:t>
      </w:r>
    </w:p>
    <w:p>
      <w:r>
        <w:rPr>
          <w:b/>
          <w:color w:val="111827"/>
          <w:sz w:val="30"/>
        </w:rPr>
        <w:t>Brand Advocacy Assessment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Customer Influence</w:t>
            </w:r>
          </w:p>
        </w:tc>
      </w:tr>
    </w:tbl>
    <w:p/>
    <w:p>
      <w:pPr>
        <w:pStyle w:val="Heading2"/>
      </w:pPr>
      <w:r>
        <w:t>Purpose of this activity</w:t>
      </w:r>
    </w:p>
    <w:p>
      <w:r>
        <w:t>By the end of this activity learners will be able to recognise the importance of the customer in influencing brand reputation (LU2).</w:t>
      </w:r>
    </w:p>
    <w:p>
      <w:pPr>
        <w:pStyle w:val="Heading2"/>
      </w:pPr>
      <w:r>
        <w:t>What learners produce</w:t>
      </w:r>
    </w:p>
    <w:p>
      <w:r>
        <w:t>An advocacy strategy mapped to the Advocacy Loop, naming target advocates, the loop stage it strengthens, the ask, and tracked metrics.</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Activity 5 traced the perception gap mostly to Value Quality — the feeling of being known — rather than to the product itself. That is, in one sense, good news: it means Nimbus already has the raw material to fix it. The same loyal-customer Facebook community that has been asking "why hasn't Nimbus gone green sooner?" is still active, still buying, and still willing to talk about the brand.</w:t>
      </w:r>
    </w:p>
    <w:p>
      <w:r>
        <w:t>The founder now wants the relaunch to lean on these genuine advocates rather than paid media alone. But the online review picture is mixed — some customers are clearly still delighted, others are the ones driving the "doesn't feel personal anymore" narrative, and a few are firmly on the fence.</w:t>
      </w:r>
    </w:p>
    <w:p>
      <w:r>
        <w:t>Your table's job is to read the available feedback, identify who the real advocates are, and design an advocacy assessment and strategy that strengthens the loop before the anniversary campaign goes live — without ignoring the risk that a negative experience could restart the narrative that hurt Nimbus six months ago.</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Draw the Advocacy Loop. </w:t>
            </w:r>
            <w:r>
              <w:rPr>
                <w:sz w:val="19"/>
              </w:rPr>
              <w:t>Sketch the loop: Satisfied → Loyal → Advocate → Influences a new customer → back into Awareness. You are looking for where Nimbus's loop breaks before it reaches a new customer.</w:t>
            </w:r>
          </w:p>
        </w:tc>
        <w:tc>
          <w:tcPr>
            <w:tcW w:type="dxa" w:w="3226"/>
          </w:tcPr>
          <w:p>
            <w:r/>
            <w:r>
              <w:rPr>
                <w:sz w:val="18"/>
              </w:rPr>
              <w:t>Tables often default to a discount code as the reciprocal offer — challenge it: discounts attract deal-seekers, not advocates.</w:t>
            </w:r>
          </w:p>
        </w:tc>
      </w:tr>
      <w:tr>
        <w:tc>
          <w:tcPr>
            <w:tcW w:type="dxa" w:w="3226"/>
            <w:shd w:val="clear" w:color="auto" w:fill="F5F8FC"/>
          </w:tcPr>
          <w:p>
            <w:r/>
            <w:r>
              <w:rPr>
                <w:sz w:val="19"/>
              </w:rPr>
              <w:t>2</w:t>
            </w:r>
          </w:p>
        </w:tc>
        <w:tc>
          <w:tcPr>
            <w:tcW w:type="dxa" w:w="3226"/>
            <w:shd w:val="clear" w:color="auto" w:fill="F5F8FC"/>
          </w:tcPr>
          <w:p>
            <w:r/>
            <w:r>
              <w:rPr>
                <w:b/>
                <w:sz w:val="19"/>
              </w:rPr>
              <w:t xml:space="preserve">Define what separates an advocate from a satisfied customer. </w:t>
            </w:r>
            <w:r>
              <w:rPr>
                <w:sz w:val="19"/>
              </w:rPr>
              <w:t>Agree the evidence test at your table BEFORE sorting anyone. Satisfied customers are happy; advocates take unprompted public action on the brand's behalf — they post, review, recommend, defend. Repeat purchase alone is loyalty, not advocacy.</w:t>
            </w:r>
          </w:p>
        </w:tc>
        <w:tc>
          <w:tcPr>
            <w:tcW w:type="dxa" w:w="3226"/>
            <w:shd w:val="clear" w:color="auto" w:fill="F5F8FC"/>
          </w:tcPr>
          <w:p>
            <w:r/>
            <w:r>
              <w:rPr>
                <w:sz w:val="18"/>
              </w:rPr>
              <w:t>The customers complaining loudest are frequently the most convertible advocates, because they still care enough to complain. Raise this if no table notices.</w:t>
            </w:r>
          </w:p>
        </w:tc>
      </w:tr>
      <w:tr>
        <w:tc>
          <w:tcPr>
            <w:tcW w:type="dxa" w:w="3226"/>
          </w:tcPr>
          <w:p>
            <w:r/>
            <w:r>
              <w:rPr>
                <w:sz w:val="19"/>
              </w:rPr>
              <w:t>3</w:t>
            </w:r>
          </w:p>
        </w:tc>
        <w:tc>
          <w:tcPr>
            <w:tcW w:type="dxa" w:w="3226"/>
          </w:tcPr>
          <w:p>
            <w:r/>
            <w:r>
              <w:rPr>
                <w:b/>
                <w:sz w:val="19"/>
              </w:rPr>
              <w:t xml:space="preserve">Sort the mixed feedback into three groups. </w:t>
            </w:r>
            <w:r>
              <w:rPr>
                <w:sz w:val="19"/>
              </w:rPr>
              <w:t>Read the supplied feedback and sort into: genuine advocates, on-the-fence, and the critics driving the 'doesn't feel personal' narrative. Record the specific evidence that put each customer in their group.</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Find the break point in the loop. </w:t>
            </w:r>
            <w:r>
              <w:rPr>
                <w:sz w:val="19"/>
              </w:rPr>
              <w:t>Mark where Nimbus is strongest and where the loop breaks. The green-packaging community is a strong signal — they are advocating and asking for more, which means the break is usually not at Satisfied or Loyal but at the point where advocacy is never invited or amplified.</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Design the ask. </w:t>
            </w:r>
            <w:r>
              <w:rPr>
                <w:sz w:val="19"/>
              </w:rPr>
              <w:t>Decide what you would genuinely ask advocates to do for the relaunch — and be specific. 'Share our post' is weak; 'tell us what nearly made you leave, on the record' is a real ask that also produces insight.</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Design the reciprocal offer. </w:t>
            </w:r>
            <w:r>
              <w:rPr>
                <w:sz w:val="19"/>
              </w:rPr>
              <w:t>Write what Nimbus gives in return so the exchange feels genuine, not transactional. Early access, a voice in the packaging decision and public credit outperform discount codes, which convert advocates into bargain hunters.</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Build the risk guard. </w:t>
            </w:r>
            <w:r>
              <w:rPr>
                <w:sz w:val="19"/>
              </w:rPr>
              <w:t>A competitor's viral moment caused the original damage. Write one safeguard for what happens if an advocate has a bad experience during the campaign — who responds, how fast, and through which channel.</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Name the metrics. </w:t>
            </w:r>
            <w:r>
              <w:rPr>
                <w:sz w:val="19"/>
              </w:rPr>
              <w:t>At least two target metrics with how each will be tracked and by whom. Advocacy metrics should measure action taken, not sentiment felt.</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Recap the Value Quality finding from Activity 5</w:t>
            </w:r>
          </w:p>
        </w:tc>
      </w:tr>
      <w:tr>
        <w:tc>
          <w:tcPr>
            <w:tcW w:type="dxa" w:w="4839"/>
          </w:tcPr>
          <w:p>
            <w:r/>
            <w:r>
              <w:rPr>
                <w:sz w:val="19"/>
              </w:rPr>
              <w:t>7 min</w:t>
            </w:r>
          </w:p>
        </w:tc>
        <w:tc>
          <w:tcPr>
            <w:tcW w:type="dxa" w:w="4839"/>
          </w:tcPr>
          <w:p>
            <w:r/>
            <w:r>
              <w:rPr>
                <w:sz w:val="19"/>
              </w:rPr>
              <w:t>Sort the mixed feedback to identify genuine advocates</w:t>
            </w:r>
          </w:p>
        </w:tc>
      </w:tr>
      <w:tr>
        <w:tc>
          <w:tcPr>
            <w:tcW w:type="dxa" w:w="4839"/>
          </w:tcPr>
          <w:p>
            <w:r/>
            <w:r>
              <w:rPr>
                <w:sz w:val="19"/>
              </w:rPr>
              <w:t>6 min</w:t>
            </w:r>
          </w:p>
        </w:tc>
        <w:tc>
          <w:tcPr>
            <w:tcW w:type="dxa" w:w="4839"/>
          </w:tcPr>
          <w:p>
            <w:r/>
            <w:r>
              <w:rPr>
                <w:sz w:val="19"/>
              </w:rPr>
              <w:t>Map Nimbus onto the Advocacy Loop and find the break point</w:t>
            </w:r>
          </w:p>
        </w:tc>
      </w:tr>
      <w:tr>
        <w:tc>
          <w:tcPr>
            <w:tcW w:type="dxa" w:w="4839"/>
          </w:tcPr>
          <w:p>
            <w:r/>
            <w:r>
              <w:rPr>
                <w:sz w:val="19"/>
              </w:rPr>
              <w:t>6 min</w:t>
            </w:r>
          </w:p>
        </w:tc>
        <w:tc>
          <w:tcPr>
            <w:tcW w:type="dxa" w:w="4839"/>
          </w:tcPr>
          <w:p>
            <w:r/>
            <w:r>
              <w:rPr>
                <w:sz w:val="19"/>
              </w:rPr>
              <w:t>Design the ask and the reciprocal offer</w:t>
            </w:r>
          </w:p>
        </w:tc>
      </w:tr>
      <w:tr>
        <w:tc>
          <w:tcPr>
            <w:tcW w:type="dxa" w:w="4839"/>
          </w:tcPr>
          <w:p>
            <w:r/>
            <w:r>
              <w:rPr>
                <w:sz w:val="19"/>
              </w:rPr>
              <w:t>3 min</w:t>
            </w:r>
          </w:p>
        </w:tc>
        <w:tc>
          <w:tcPr>
            <w:tcW w:type="dxa" w:w="4839"/>
          </w:tcPr>
          <w:p>
            <w:r/>
            <w:r>
              <w:rPr>
                <w:sz w:val="19"/>
              </w:rPr>
              <w:t>Name target metrics and how each is tracked</w:t>
            </w:r>
          </w:p>
        </w:tc>
      </w:tr>
    </w:tbl>
    <w:p>
      <w:r>
        <w:rPr>
          <w:b/>
          <w:sz w:val="19"/>
        </w:rPr>
        <w:t>Total: 25 minutes</w:t>
      </w:r>
    </w:p>
    <w:p>
      <w:pPr>
        <w:pStyle w:val="Heading2"/>
      </w:pPr>
      <w:r>
        <w:t>Discussion &amp; decision prompts</w:t>
      </w:r>
    </w:p>
    <w:p>
      <w:pPr>
        <w:pStyle w:val="ListNumber"/>
      </w:pPr>
      <w:r>
        <w:t>Reading the mixed feedback, which customers are the strongest genuine candidates for an advocacy programme, and what evidence marks them out from a merely satisfied customer?</w:t>
      </w:r>
    </w:p>
    <w:p>
      <w:pPr>
        <w:pStyle w:val="ListNumber"/>
      </w:pPr>
      <w:r>
        <w:t>Using the Advocacy Loop, at which stage is Nimbus currently strongest, and at which stage does the loop most often break down before it reaches a new customer?</w:t>
      </w:r>
    </w:p>
    <w:p>
      <w:pPr>
        <w:pStyle w:val="ListNumber"/>
      </w:pPr>
      <w:r>
        <w:t>Given that a competitor's viral moment is what hurt Nimbus six months ago, how real is the risk that one bad experience among these advocates could restart the same narrative — and how would you guard against it?</w:t>
      </w:r>
    </w:p>
    <w:p>
      <w:pPr>
        <w:pStyle w:val="ListNumber"/>
      </w:pPr>
      <w:r>
        <w:t>What would you actually ask advocates to do for the relaunch, and what would Nimbus need to give them in return for it to feel genuine rather than transactional?</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LU2 — Customer Influence.</w:t>
      </w:r>
    </w:p>
    <w:p>
      <w:pPr>
        <w:pStyle w:val="ListBullet"/>
      </w:pPr>
      <w:r>
        <w:t>Remind learners this activity rehearses what the Case Study assessment will require.</w:t>
      </w:r>
    </w:p>
    <w:p>
      <w:r>
        <w:t>Reflection questions:</w:t>
      </w:r>
    </w:p>
    <w:p>
      <w:pPr>
        <w:pStyle w:val="ListBullet"/>
      </w:pPr>
      <w:r>
        <w:t>Did your table pick advocates based on how loudly they post, or on how consistently satisfied they actually are?</w:t>
      </w:r>
    </w:p>
    <w:p>
      <w:pPr>
        <w:pStyle w:val="ListBullet"/>
      </w:pPr>
      <w:r>
        <w:t>Which stage of the Advocacy Loop did your table find hardest to strengthen with the resources Nimbus realistically has?</w:t>
      </w:r>
    </w:p>
    <w:p>
      <w:pPr>
        <w:pStyle w:val="ListBullet"/>
      </w:pPr>
      <w:r>
        <w:t>If one of your chosen advocates had a bad experience next week, would your strategy survive it?</w:t>
      </w:r>
    </w:p>
    <w:p>
      <w:pPr>
        <w:pStyle w:val="Heading2"/>
      </w:pPr>
      <w:r>
        <w:t>Facilitator notes — what to watch for</w:t>
      </w:r>
    </w:p>
    <w:p>
      <w:pPr>
        <w:pStyle w:val="ListBullet"/>
      </w:pPr>
      <w:r>
        <w:t>Tables often default to a discount code as the reciprocal offer — challenge it: discounts attract deal-seekers, not advocates.</w:t>
      </w:r>
    </w:p>
    <w:p>
      <w:pPr>
        <w:pStyle w:val="ListBullet"/>
      </w:pPr>
      <w:r>
        <w:t>The customers complaining loudest are frequently the most convertible advocates, because they still care enough to complain. Raise this if no table notices.</w:t>
      </w:r>
    </w:p>
    <w:p>
      <w:pPr>
        <w:pStyle w:val="Heading2"/>
      </w:pPr>
      <w:r>
        <w:t>Success criterion</w:t>
      </w:r>
    </w:p>
    <w:p>
      <w:r>
        <w:t>Every group can show an advocacy strategy mapped onto the Advocacy Loop, naming which customers to engage, what stage of the loop it strengthens, and at least one target metric with how it will be tracked.</w:t>
      </w:r>
    </w:p>
    <w:p>
      <w:pPr>
        <w:pStyle w:val="Heading2"/>
      </w:pPr>
      <w:r>
        <w:t>Assessment link</w:t>
      </w:r>
    </w:p>
    <w:p>
      <w:r>
        <w:t>This activity builds LU2 — Customer Influence.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