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11 — FACILITATOR GUIDE</w:t>
      </w:r>
    </w:p>
    <w:p>
      <w:r>
        <w:rPr>
          <w:b/>
          <w:color w:val="111827"/>
          <w:sz w:val="30"/>
        </w:rPr>
        <w:t>Brand Activation Planning Workshop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Branding in Marketing</w:t>
            </w:r>
          </w:p>
        </w:tc>
      </w:tr>
    </w:tbl>
    <w:p/>
    <w:p>
      <w:pPr>
        <w:pStyle w:val="Heading2"/>
      </w:pPr>
      <w:r>
        <w:t>Purpose of this activity</w:t>
      </w:r>
    </w:p>
    <w:p>
      <w:r>
        <w:t>By the end of this activity learners will be able to execute branding campaigns, events and activities to increase brand awareness (LU3).</w:t>
      </w:r>
    </w:p>
    <w:p>
      <w:pPr>
        <w:pStyle w:val="Heading2"/>
      </w:pPr>
      <w:r>
        <w:t>What learners produce</w:t>
      </w:r>
    </w:p>
    <w:p>
      <w:r>
        <w:t>A campaign-strategy document: core message, 3-4 channels with distinct roles, one experiential element, timeline, budget split and a brand-recall metric.</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The brand guidelines are drafted and the consistency gaps are named. Now the founder needs an actual activation plan for the 5th-anniversary relaunch — the campaign that has to win back the customers who say Nimbus "doesn't feel personal anymore" while reaching new customers who are comparing Nimbus to the competitor whose viral campaign started this six months ago.</w:t>
      </w:r>
    </w:p>
    <w:p>
      <w:r>
        <w:t>The founder has one non-negotiable: the relaunch needs at least one experiential element, not just another round of social ads — something people can walk into, touch or take part in, and want to share themselves.</w:t>
      </w:r>
    </w:p>
    <w:p>
      <w:r>
        <w:t>Your table's job is to design the channel mix, the core message and that one experiential element, all traceable back to the brand concept and voice Nimbus has already approved.</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Write the core message. </w:t>
            </w:r>
            <w:r>
              <w:rPr>
                <w:sz w:val="19"/>
              </w:rPr>
              <w:t>One message the whole relaunch carries. It must answer 'doesn't feel personal anymore' directly — not by asserting that Nimbus is personal, but by demonstrating it. Trace the message back to the approved brand concept line.</w:t>
            </w:r>
          </w:p>
        </w:tc>
        <w:tc>
          <w:tcPr>
            <w:tcW w:type="dxa" w:w="3226"/>
          </w:tcPr>
          <w:p>
            <w:r/>
            <w:r>
              <w:rPr>
                <w:sz w:val="18"/>
              </w:rPr>
              <w:t>Nearly every table's first experiential idea is a photo wall. Push once and the second idea is usually far better.</w:t>
            </w:r>
          </w:p>
        </w:tc>
      </w:tr>
      <w:tr>
        <w:tc>
          <w:tcPr>
            <w:tcW w:type="dxa" w:w="3226"/>
            <w:shd w:val="clear" w:color="auto" w:fill="F5F8FC"/>
          </w:tcPr>
          <w:p>
            <w:r/>
            <w:r>
              <w:rPr>
                <w:sz w:val="19"/>
              </w:rPr>
              <w:t>2</w:t>
            </w:r>
          </w:p>
        </w:tc>
        <w:tc>
          <w:tcPr>
            <w:tcW w:type="dxa" w:w="3226"/>
            <w:shd w:val="clear" w:color="auto" w:fill="F5F8FC"/>
          </w:tcPr>
          <w:p>
            <w:r/>
            <w:r>
              <w:rPr>
                <w:b/>
                <w:sz w:val="19"/>
              </w:rPr>
              <w:t xml:space="preserve">Choose three or four channels. </w:t>
            </w:r>
            <w:r>
              <w:rPr>
                <w:sz w:val="19"/>
              </w:rPr>
              <w:t>Select across owned, earned and paid. For each, write the specific job it does that the others cannot. If two channels have the same job, cut one and reallocate.</w:t>
            </w:r>
          </w:p>
        </w:tc>
        <w:tc>
          <w:tcPr>
            <w:tcW w:type="dxa" w:w="3226"/>
            <w:shd w:val="clear" w:color="auto" w:fill="F5F8FC"/>
          </w:tcPr>
          <w:p>
            <w:r/>
            <w:r>
              <w:rPr>
                <w:sz w:val="18"/>
              </w:rPr>
              <w:t>The strongest designs invite customers into the packaging decision itself — turning the original complaint into participation.</w:t>
            </w:r>
          </w:p>
        </w:tc>
      </w:tr>
      <w:tr>
        <w:tc>
          <w:tcPr>
            <w:tcW w:type="dxa" w:w="3226"/>
          </w:tcPr>
          <w:p>
            <w:r/>
            <w:r>
              <w:rPr>
                <w:sz w:val="19"/>
              </w:rPr>
              <w:t>3</w:t>
            </w:r>
          </w:p>
        </w:tc>
        <w:tc>
          <w:tcPr>
            <w:tcW w:type="dxa" w:w="3226"/>
          </w:tcPr>
          <w:p>
            <w:r/>
            <w:r>
              <w:rPr>
                <w:b/>
                <w:sz w:val="19"/>
              </w:rPr>
              <w:t xml:space="preserve">Adapt the message per channel without breaking voice. </w:t>
            </w:r>
            <w:r>
              <w:rPr>
                <w:sz w:val="19"/>
              </w:rPr>
              <w:t>Write how the core message appears on each channel. The register flexes; the message does not change. Check each against the voice guidelines from Activity 9.</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Design the experiential element. </w:t>
            </w:r>
            <w:r>
              <w:rPr>
                <w:sz w:val="19"/>
              </w:rPr>
              <w:t>The founder's non-negotiable: something people can walk into, touch or take part in. Design it against three tests — relevant (connects to the brand concept, not just eye-catching), emotionally engaging (creates a feeling that matches your soft attributes), and genuinely shareable (people want to post it unprompted, without being asked).</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Stress-test the experience. </w:t>
            </w:r>
            <w:r>
              <w:rPr>
                <w:sz w:val="19"/>
              </w:rPr>
              <w:t>Ask the hardest question: would someone post this if there were no hashtag competition or prize attached? If the honest answer is no, it is a photo backdrop, not an experience. Redesign it.</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Connect the experience to the perception gap. </w:t>
            </w:r>
            <w:r>
              <w:rPr>
                <w:sz w:val="19"/>
              </w:rPr>
              <w:t>Show explicitly how the experiential element makes the brand feel personal again. If it cannot be traced to that gap, it is a good idea for a different campaign.</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Set the brand-recall metric. </w:t>
            </w:r>
            <w:r>
              <w:rPr>
                <w:sz w:val="19"/>
              </w:rPr>
              <w:t>Define how you will know the activation built recall, not just footfall. Recall requires asking people afterwards what they remember and attribute to Nimbus — attendance numbers cannot answer that.</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Build the timeline and budget split. </w:t>
            </w:r>
            <w:r>
              <w:rPr>
                <w:sz w:val="19"/>
              </w:rPr>
              <w:t>Lay out the phases across the run-up to the anniversary and allocate budget proportionally across your channels plus the experience.</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Define the core message answering the perception gap</w:t>
            </w:r>
          </w:p>
        </w:tc>
      </w:tr>
      <w:tr>
        <w:tc>
          <w:tcPr>
            <w:tcW w:type="dxa" w:w="4839"/>
          </w:tcPr>
          <w:p>
            <w:r/>
            <w:r>
              <w:rPr>
                <w:sz w:val="19"/>
              </w:rPr>
              <w:t>8 min</w:t>
            </w:r>
          </w:p>
        </w:tc>
        <w:tc>
          <w:tcPr>
            <w:tcW w:type="dxa" w:w="4839"/>
          </w:tcPr>
          <w:p>
            <w:r/>
            <w:r>
              <w:rPr>
                <w:sz w:val="19"/>
              </w:rPr>
              <w:t>Choose 3-4 channels and their distinct jobs</w:t>
            </w:r>
          </w:p>
        </w:tc>
      </w:tr>
      <w:tr>
        <w:tc>
          <w:tcPr>
            <w:tcW w:type="dxa" w:w="4839"/>
          </w:tcPr>
          <w:p>
            <w:r/>
            <w:r>
              <w:rPr>
                <w:sz w:val="19"/>
              </w:rPr>
              <w:t>10 min</w:t>
            </w:r>
          </w:p>
        </w:tc>
        <w:tc>
          <w:tcPr>
            <w:tcW w:type="dxa" w:w="4839"/>
          </w:tcPr>
          <w:p>
            <w:r/>
            <w:r>
              <w:rPr>
                <w:sz w:val="19"/>
              </w:rPr>
              <w:t>Design the experiential element</w:t>
            </w:r>
          </w:p>
        </w:tc>
      </w:tr>
      <w:tr>
        <w:tc>
          <w:tcPr>
            <w:tcW w:type="dxa" w:w="4839"/>
          </w:tcPr>
          <w:p>
            <w:r/>
            <w:r>
              <w:rPr>
                <w:sz w:val="19"/>
              </w:rPr>
              <w:t>5 min</w:t>
            </w:r>
          </w:p>
        </w:tc>
        <w:tc>
          <w:tcPr>
            <w:tcW w:type="dxa" w:w="4839"/>
          </w:tcPr>
          <w:p>
            <w:r/>
            <w:r>
              <w:rPr>
                <w:sz w:val="19"/>
              </w:rPr>
              <w:t>Set the brand-recall metric</w:t>
            </w:r>
          </w:p>
        </w:tc>
      </w:tr>
      <w:tr>
        <w:tc>
          <w:tcPr>
            <w:tcW w:type="dxa" w:w="4839"/>
          </w:tcPr>
          <w:p>
            <w:r/>
            <w:r>
              <w:rPr>
                <w:sz w:val="19"/>
              </w:rPr>
              <w:t>3 min</w:t>
            </w:r>
          </w:p>
        </w:tc>
        <w:tc>
          <w:tcPr>
            <w:tcW w:type="dxa" w:w="4839"/>
          </w:tcPr>
          <w:p>
            <w:r/>
            <w:r>
              <w:rPr>
                <w:sz w:val="19"/>
              </w:rPr>
              <w:t>Build the timeline and budget split</w:t>
            </w:r>
          </w:p>
        </w:tc>
      </w:tr>
    </w:tbl>
    <w:p>
      <w:r>
        <w:rPr>
          <w:b/>
          <w:sz w:val="19"/>
        </w:rPr>
        <w:t>Total: 30 minutes</w:t>
      </w:r>
    </w:p>
    <w:p>
      <w:pPr>
        <w:pStyle w:val="Heading2"/>
      </w:pPr>
      <w:r>
        <w:t>Discussion &amp; decision prompts</w:t>
      </w:r>
    </w:p>
    <w:p>
      <w:pPr>
        <w:pStyle w:val="ListNumber"/>
      </w:pPr>
      <w:r>
        <w:t>What is the one core message the relaunch campaign should carry everywhere — and how does it answer the "doesn't feel personal anymore" perception gap directly?</w:t>
      </w:r>
    </w:p>
    <w:p>
      <w:pPr>
        <w:pStyle w:val="ListNumber"/>
      </w:pPr>
      <w:r>
        <w:t>Which 3-4 channels (owned, earned, paid) should carry that message, and what does each channel need to do differently to stay true to Nimbus's brand voice?</w:t>
      </w:r>
    </w:p>
    <w:p>
      <w:pPr>
        <w:pStyle w:val="ListNumber"/>
      </w:pPr>
      <w:r>
        <w:t>What is your one experiential element, and what makes it relevant, emotionally engaging and genuinely shareable rather than just an expensive photo backdrop?</w:t>
      </w:r>
    </w:p>
    <w:p>
      <w:pPr>
        <w:pStyle w:val="ListNumber"/>
      </w:pPr>
      <w:r>
        <w:t>How will you know the activation actually built brand recall, not just short-term foot traffic or impressions?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LU3 — Branding in Marketing.</w:t>
      </w:r>
    </w:p>
    <w:p>
      <w:pPr>
        <w:pStyle w:val="ListBullet"/>
      </w:pPr>
      <w:r>
        <w:t>Remind learners this activity rehearses what the Case Study assessment will require.</w:t>
      </w:r>
    </w:p>
    <w:p>
      <w:r>
        <w:t>Reflection questions:</w:t>
      </w:r>
    </w:p>
    <w:p>
      <w:pPr>
        <w:pStyle w:val="ListBullet"/>
      </w:pPr>
      <w:r>
        <w:t>Did your experiential idea start from the brand story, or did the brand story get bolted on afterward to justify an idea your table already liked?</w:t>
      </w:r>
    </w:p>
    <w:p>
      <w:pPr>
        <w:pStyle w:val="ListBullet"/>
      </w:pPr>
      <w:r>
        <w:t>Which channel in your mix was hardest to keep consistent with Nimbus's brand voice, and why?</w:t>
      </w:r>
    </w:p>
    <w:p>
      <w:pPr>
        <w:pStyle w:val="ListBullet"/>
      </w:pPr>
      <w:r>
        <w:t>If the experiential element only reached 200 people in person, what would have to be true about the rest of your channel mix for the relaunch to still feel successful?</w:t>
      </w:r>
    </w:p>
    <w:p>
      <w:pPr>
        <w:pStyle w:val="Heading2"/>
      </w:pPr>
      <w:r>
        <w:t>Facilitator notes — what to watch for</w:t>
      </w:r>
    </w:p>
    <w:p>
      <w:pPr>
        <w:pStyle w:val="ListBullet"/>
      </w:pPr>
      <w:r>
        <w:t>Nearly every table's first experiential idea is a photo wall. Push once and the second idea is usually far better.</w:t>
      </w:r>
    </w:p>
    <w:p>
      <w:pPr>
        <w:pStyle w:val="ListBullet"/>
      </w:pPr>
      <w:r>
        <w:t>The strongest designs invite customers into the packaging decision itself — turning the original complaint into participation.</w:t>
      </w:r>
    </w:p>
    <w:p>
      <w:pPr>
        <w:pStyle w:val="Heading2"/>
      </w:pPr>
      <w:r>
        <w:t>Success criterion</w:t>
      </w:r>
    </w:p>
    <w:p>
      <w:r>
        <w:t>Every group can show a campaign plan naming 3-4 channels, one core message traceable to the brand concept, one experiential element with a clear rationale, and a brand-recall metric for measuring success — not just a reach or attendance number.</w:t>
      </w:r>
    </w:p>
    <w:p>
      <w:pPr>
        <w:pStyle w:val="Heading2"/>
      </w:pPr>
      <w:r>
        <w:t>Assessment link</w:t>
      </w:r>
    </w:p>
    <w:p>
      <w:r>
        <w:t>This activity builds LU3 — Branding in Marketing.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