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ANSWER KEY — WRITTEN ASSESSMENT (WA)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Customer-Centric Branding and Communication Tactics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TGS-2026061321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color w:val="1F6FEB"/>
          <w:sz w:val="30"/>
        </w:rPr>
        <w:t>Written Assessment (WA) — Answer Key &amp; Marking Guide</w:t>
      </w:r>
    </w:p>
    <w:p>
      <w:pPr>
        <w:spacing w:after="240"/>
        <w:jc w:val="center"/>
      </w:pPr>
      <w:r>
        <w:rPr>
          <w:rFonts w:ascii="Arial" w:hAnsi="Arial"/>
          <w:b w:val="0"/>
          <w:color w:val="555B66"/>
          <w:sz w:val="20"/>
        </w:rPr>
        <w:t>Course Code: TGS-2026061321</w:t>
      </w:r>
    </w:p>
    <w:p>
      <w:pPr>
        <w:spacing w:after="160"/>
      </w:pPr>
      <w:r>
        <w:rPr>
          <w:rFonts w:ascii="Arial" w:hAnsi="Arial"/>
          <w:b w:val="0"/>
          <w:color w:val="161B26"/>
          <w:sz w:val="22"/>
        </w:rPr>
        <w:t>Mark each answer against the model points below — award the mark where the candidate covers the key ideas; wording will vary. All items are taught in LU1–LU4 (source shown in brackets).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Q1. </w:t>
      </w:r>
      <w:r>
        <w:rPr>
          <w:rFonts w:ascii="Arial" w:hAnsi="Arial"/>
          <w:b w:val="0"/>
          <w:color w:val="161B26"/>
          <w:sz w:val="22"/>
        </w:rPr>
        <w:t>Distinguish between internal and external stakeholders of a brand, and explain why their level of influence over the brand can differ.</w:t>
      </w:r>
      <w:r>
        <w:rPr>
          <w:rFonts w:ascii="Arial" w:hAnsi="Arial"/>
          <w:b w:val="0"/>
          <w:color w:val="161B26"/>
          <w:sz w:val="22"/>
        </w:rPr>
        <w:t xml:space="preserve">   [LU1 — Stakeholders and Organisation]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Internal stakeholders (management, employees) and external stakeholders (customers, partners, investors, media) each hold a different level of influence over — and interest in — the brand.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Q2. </w:t>
      </w:r>
      <w:r>
        <w:rPr>
          <w:rFonts w:ascii="Arial" w:hAnsi="Arial"/>
          <w:b w:val="0"/>
          <w:color w:val="161B26"/>
          <w:sz w:val="22"/>
        </w:rPr>
        <w:t>Name the different types of external audience a brand must communicate with, and explain why each needs its own communication approach.</w:t>
      </w:r>
      <w:r>
        <w:rPr>
          <w:rFonts w:ascii="Arial" w:hAnsi="Arial"/>
          <w:b w:val="0"/>
          <w:color w:val="161B26"/>
          <w:sz w:val="22"/>
        </w:rPr>
        <w:t xml:space="preserve">   [LU1 — Stakeholders and Organisation]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External audiences segment into customers, partners, investors and media; each needs its own communication approach and message.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Q3. </w:t>
      </w:r>
      <w:r>
        <w:rPr>
          <w:rFonts w:ascii="Arial" w:hAnsi="Arial"/>
          <w:b w:val="0"/>
          <w:color w:val="161B26"/>
          <w:sz w:val="22"/>
        </w:rPr>
        <w:t>When drafting a branding design or idea, why is it important to highlight the product or service's attributes and benefits rather than just its features?</w:t>
      </w:r>
      <w:r>
        <w:rPr>
          <w:rFonts w:ascii="Arial" w:hAnsi="Arial"/>
          <w:b w:val="0"/>
          <w:color w:val="161B26"/>
          <w:sz w:val="22"/>
        </w:rPr>
        <w:t xml:space="preserve">   [LU1 — Stakeholders and Organisation]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Branding designs and ideas should foreground the product or service's attributes and the concrete benefits they deliver to the audience.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Q4. </w:t>
      </w:r>
      <w:r>
        <w:rPr>
          <w:rFonts w:ascii="Arial" w:hAnsi="Arial"/>
          <w:b w:val="0"/>
          <w:color w:val="161B26"/>
          <w:sz w:val="22"/>
        </w:rPr>
        <w:t>Describe how you would assess an organisation's reputation on social media and other platforms, and explain why this is the starting point for a branding decision.</w:t>
      </w:r>
      <w:r>
        <w:rPr>
          <w:rFonts w:ascii="Arial" w:hAnsi="Arial"/>
          <w:b w:val="0"/>
          <w:color w:val="161B26"/>
          <w:sz w:val="22"/>
        </w:rPr>
        <w:t xml:space="preserve">   [LU1 — Stakeholders and Organisation]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Assessing an organisation's reputation on social media and other platforms — reviews, mentions, sentiment — is the starting point for every branding decision.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Q5. </w:t>
      </w:r>
      <w:r>
        <w:rPr>
          <w:rFonts w:ascii="Arial" w:hAnsi="Arial"/>
          <w:b w:val="0"/>
          <w:color w:val="161B26"/>
          <w:sz w:val="22"/>
        </w:rPr>
        <w:t>Explain what is meant by a "perception gap" between how a company sees its brand and how customers actually experience it, and why this gap matters.</w:t>
      </w:r>
      <w:r>
        <w:rPr>
          <w:rFonts w:ascii="Arial" w:hAnsi="Arial"/>
          <w:b w:val="0"/>
          <w:color w:val="161B26"/>
          <w:sz w:val="22"/>
        </w:rPr>
        <w:t xml:space="preserve">   [LU2 — Customer Influence]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Customers form perceptions of a brand, its products and its services from quality, experience and communication — a gap often exists between what a company believes and what customers actually feel.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Q6. </w:t>
      </w:r>
      <w:r>
        <w:rPr>
          <w:rFonts w:ascii="Arial" w:hAnsi="Arial"/>
          <w:b w:val="0"/>
          <w:color w:val="161B26"/>
          <w:sz w:val="22"/>
        </w:rPr>
        <w:t>Explain how customers can influence a brand's reputation, and why their voice can have more impact than a paid campaign.</w:t>
      </w:r>
      <w:r>
        <w:rPr>
          <w:rFonts w:ascii="Arial" w:hAnsi="Arial"/>
          <w:b w:val="0"/>
          <w:color w:val="161B26"/>
          <w:sz w:val="22"/>
        </w:rPr>
        <w:t xml:space="preserve">   [LU2 — Customer Influence]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Customers actively shape brand reputation through word-of-mouth, reviews and advocacy — their voice can amplify or damage a brand faster than any paid campaign.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Q7. </w:t>
      </w:r>
      <w:r>
        <w:rPr>
          <w:rFonts w:ascii="Arial" w:hAnsi="Arial"/>
          <w:b w:val="0"/>
          <w:color w:val="161B26"/>
          <w:sz w:val="22"/>
        </w:rPr>
        <w:t>Why is it important to document customer reception and the outcome of a branding campaign, rather than relying on general impressions?</w:t>
      </w:r>
      <w:r>
        <w:rPr>
          <w:rFonts w:ascii="Arial" w:hAnsi="Arial"/>
          <w:b w:val="0"/>
          <w:color w:val="161B26"/>
          <w:sz w:val="22"/>
        </w:rPr>
        <w:t xml:space="preserve">   [LU2 — Customer Influence]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Documenting customer reception and the outcome of branding campaigns turns anecdotal feedback into evidence for future campaign decisions.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Q8. </w:t>
      </w:r>
      <w:r>
        <w:rPr>
          <w:rFonts w:ascii="Arial" w:hAnsi="Arial"/>
          <w:b w:val="0"/>
          <w:color w:val="161B26"/>
          <w:sz w:val="22"/>
        </w:rPr>
        <w:t>Describe the key elements of active listening, and explain how they help reveal a customer's true perspective of an organisation.</w:t>
      </w:r>
      <w:r>
        <w:rPr>
          <w:rFonts w:ascii="Arial" w:hAnsi="Arial"/>
          <w:b w:val="0"/>
          <w:color w:val="161B26"/>
          <w:sz w:val="22"/>
        </w:rPr>
        <w:t xml:space="preserve">   [LU2 — Customer Influence]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Active listening — full attention, a structured framework, and paraphrasing without judgement — reveals the customer's true perspective of the organisation.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Q9. </w:t>
      </w:r>
      <w:r>
        <w:rPr>
          <w:rFonts w:ascii="Arial" w:hAnsi="Arial"/>
          <w:b w:val="0"/>
          <w:color w:val="161B26"/>
          <w:sz w:val="22"/>
        </w:rPr>
        <w:t>List the basic elements that make up a brand's identity, and explain why consistency across these elements matters.</w:t>
      </w:r>
      <w:r>
        <w:rPr>
          <w:rFonts w:ascii="Arial" w:hAnsi="Arial"/>
          <w:b w:val="0"/>
          <w:color w:val="161B26"/>
          <w:sz w:val="22"/>
        </w:rPr>
        <w:t xml:space="preserve">   [LU3 — Branding in Marketing]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Branding basics — visual identity, brand values, brand voice and brand guidelines — give a business a consistent, recognisable presence.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Q10. </w:t>
      </w:r>
      <w:r>
        <w:rPr>
          <w:rFonts w:ascii="Arial" w:hAnsi="Arial"/>
          <w:b w:val="0"/>
          <w:color w:val="161B26"/>
          <w:sz w:val="22"/>
        </w:rPr>
        <w:t>Explain the role that branding plays within the marketing mix, and how it differs from a single marketing campaign.</w:t>
      </w:r>
      <w:r>
        <w:rPr>
          <w:rFonts w:ascii="Arial" w:hAnsi="Arial"/>
          <w:b w:val="0"/>
          <w:color w:val="161B26"/>
          <w:sz w:val="22"/>
        </w:rPr>
        <w:t xml:space="preserve">   [LU3 — Branding in Marketing]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Branding plays a central role in marketing: it builds trust, differentiates from competitors and creates the emotional connection that drives loyalty.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Q11. </w:t>
      </w:r>
      <w:r>
        <w:rPr>
          <w:rFonts w:ascii="Arial" w:hAnsi="Arial"/>
          <w:b w:val="0"/>
          <w:color w:val="161B26"/>
          <w:sz w:val="22"/>
        </w:rPr>
        <w:t>Describe how branding campaigns, events and activities can be used to increase brand awareness.</w:t>
      </w:r>
      <w:r>
        <w:rPr>
          <w:rFonts w:ascii="Arial" w:hAnsi="Arial"/>
          <w:b w:val="0"/>
          <w:color w:val="161B26"/>
          <w:sz w:val="22"/>
        </w:rPr>
        <w:t xml:space="preserve">   [LU3 — Branding in Marketing]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Executing branding campaigns, events and activities — from social pushes to experiential pop-ups — raises brand awareness across the target audience.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Q12. </w:t>
      </w:r>
      <w:r>
        <w:rPr>
          <w:rFonts w:ascii="Arial" w:hAnsi="Arial"/>
          <w:b w:val="0"/>
          <w:color w:val="161B26"/>
          <w:sz w:val="22"/>
        </w:rPr>
        <w:t>Explain why a public-relations campaign must be aligned to the brand positioning strategy, operational plan and budget.</w:t>
      </w:r>
      <w:r>
        <w:rPr>
          <w:rFonts w:ascii="Arial" w:hAnsi="Arial"/>
          <w:b w:val="0"/>
          <w:color w:val="161B26"/>
          <w:sz w:val="22"/>
        </w:rPr>
        <w:t xml:space="preserve">   [LU3 — Branding in Marketing]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Public-relations campaigns must align to the brand positioning strategy, the operational plan and the marketing budget to stay credible and sustainable.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Q13. </w:t>
      </w:r>
      <w:r>
        <w:rPr>
          <w:rFonts w:ascii="Arial" w:hAnsi="Arial"/>
          <w:b w:val="0"/>
          <w:color w:val="161B26"/>
          <w:sz w:val="22"/>
        </w:rPr>
        <w:t>Identify the different types of metrics used to measure an organisation's reputation, and explain why they must be tracked across multiple platforms.</w:t>
      </w:r>
      <w:r>
        <w:rPr>
          <w:rFonts w:ascii="Arial" w:hAnsi="Arial"/>
          <w:b w:val="0"/>
          <w:color w:val="161B26"/>
          <w:sz w:val="22"/>
        </w:rPr>
        <w:t xml:space="preserve">   [LU4 — Branding Effectiveness]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Reputation is measured through social metrics, digital metrics (traffic, mentions) and business KPIs (NPS, satisfaction) across every platform the organisation touches.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Q14. </w:t>
      </w:r>
      <w:r>
        <w:rPr>
          <w:rFonts w:ascii="Arial" w:hAnsi="Arial"/>
          <w:b w:val="0"/>
          <w:color w:val="161B26"/>
          <w:sz w:val="22"/>
        </w:rPr>
        <w:t>List indicators that show a branding effort has been successful, beyond just awareness.</w:t>
      </w:r>
      <w:r>
        <w:rPr>
          <w:rFonts w:ascii="Arial" w:hAnsi="Arial"/>
          <w:b w:val="0"/>
          <w:color w:val="161B26"/>
          <w:sz w:val="22"/>
        </w:rPr>
        <w:t xml:space="preserve">   [LU4 — Branding Effectiveness]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Successful branding shows up in awareness, customer loyalty, financial impact and trust metrics — tracked consistently over time, not measured once.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Q15. </w:t>
      </w:r>
      <w:r>
        <w:rPr>
          <w:rFonts w:ascii="Arial" w:hAnsi="Arial"/>
          <w:b w:val="0"/>
          <w:color w:val="161B26"/>
          <w:sz w:val="22"/>
        </w:rPr>
        <w:t>Describe the public-relations tactics a brand can use to extend its message beyond paid channels.</w:t>
      </w:r>
      <w:r>
        <w:rPr>
          <w:rFonts w:ascii="Arial" w:hAnsi="Arial"/>
          <w:b w:val="0"/>
          <w:color w:val="161B26"/>
          <w:sz w:val="22"/>
        </w:rPr>
        <w:t xml:space="preserve">   [LU4 — Branding Effectiveness]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Public-relations tactics — media relations, community outreach, crisis management and digital engagement — extend the brand's message beyond paid channels.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Q16. </w:t>
      </w:r>
      <w:r>
        <w:rPr>
          <w:rFonts w:ascii="Arial" w:hAnsi="Arial"/>
          <w:b w:val="0"/>
          <w:color w:val="161B26"/>
          <w:sz w:val="22"/>
        </w:rPr>
        <w:t>Explain how monitoring a brand against SMART KPIs turns branding into a continuous-improvement process.</w:t>
      </w:r>
      <w:r>
        <w:rPr>
          <w:rFonts w:ascii="Arial" w:hAnsi="Arial"/>
          <w:b w:val="0"/>
          <w:color w:val="161B26"/>
          <w:sz w:val="22"/>
        </w:rPr>
        <w:t xml:space="preserve">   [LU4 — Branding Effectiveness]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Monitoring the brand against SMART KPIs and acting on the gaps turns brand management into a continuous-improvement cycle rather than a one-off campaign.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