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360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q-bad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60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Security Governance for Businesses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TGS-2026061329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2-day WSQ lesson plan for AI Security Governance for Businesses, aligned to the four topics and the 16 hands-on labs, with slide references to deck v1.0.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Foundations, Business Risks and Building the Governance Framework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Lifecycle Controls, Agentic AI Security and the Implementation Roadmap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topics and slide numbers)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Detail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Training Resources</w:t>
        <w:tab/>
        <w:t>9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 Security Governance for Businesses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TGS-2026061329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TSC Title / Code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Responsible AI and Generative AI Practices · ICT-INT-0055-1.1 · Level 1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8 training hours per day (16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 classroom, synchronous Zoom or corporate on-site; hands-on governance labs using browser-based security tools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 Slides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 Security Governance for Businesses-v1.0.pptx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Analyse AI security governance foundations and the business risks that AI, generative AI and agentic AI systems introduce across an organisation.</w:t>
      </w:r>
    </w:p>
    <w:p>
      <w:pPr>
        <w:pStyle w:val="ListBullet"/>
      </w:pPr>
      <w:r>
        <w:rPr>
          <w:sz w:val="21"/>
        </w:rPr>
        <w:t>LO2: Evaluate AI governance frameworks and build an organisational governance structure of policies, roles, risk ownership and accountability.</w:t>
      </w:r>
    </w:p>
    <w:p>
      <w:pPr>
        <w:pStyle w:val="ListBullet"/>
      </w:pPr>
      <w:r>
        <w:rPr>
          <w:sz w:val="21"/>
        </w:rPr>
        <w:t>LO3: Develop and apply governance controls across the AI lifecycle, from data sourcing and model development through deployment, monitoring and decommissioning.</w:t>
      </w:r>
    </w:p>
    <w:p>
      <w:pPr>
        <w:pStyle w:val="ListBullet"/>
      </w:pPr>
      <w:r>
        <w:rPr>
          <w:sz w:val="21"/>
        </w:rPr>
        <w:t>LO4: Implement security controls for agentic AI, conduct an AI risk assessment and produce a prioritised AI security governance implementation roadmap.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1 hour, open book.</w:t>
      </w:r>
    </w:p>
    <w:p>
      <w:pPr>
        <w:pStyle w:val="ListBullet"/>
      </w:pPr>
      <w:r>
        <w:rPr>
          <w:sz w:val="21"/>
        </w:rPr>
        <w:t>Case Study (CS) — one coherent governance case study, 1 hour, open book.</w:t>
      </w:r>
    </w:p>
    <w:p>
      <w:pPr>
        <w:pStyle w:val="ListBullet"/>
      </w:pPr>
      <w:r>
        <w:rPr>
          <w:sz w:val="21"/>
        </w:rPr>
        <w:t>Format: Open Book — course slides, Learner Guide, the learner's own lab outputs and approved materials only.</w:t>
      </w:r>
    </w:p>
    <w:p>
      <w:pPr>
        <w:pStyle w:val="ListBullet"/>
      </w:pPr>
      <w:r>
        <w:rPr>
          <w:sz w:val="21"/>
        </w:rPr>
        <w:t>Final assessment is administered on Day 2 after the 8 instructional hours: the Written Assessment (1 hour) followed by the Case Study (1 hour) — 120 minutes in total.</w:t>
      </w:r>
    </w:p>
    <w:p>
      <w:pPr>
        <w:pStyle w:val="ListBullet"/>
      </w:pPr>
      <w:r>
        <w:rPr>
          <w:sz w:val="21"/>
        </w:rPr>
        <w:t>Grading: Competent (C) / Not Yet Competent (NYC) on each instrument.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Foundations, Business Risks and Building the Governance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 (with slide references)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learning outcomes, ground rules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Core concepts: why AI changes the security picture; the expanded attack surface; traditional vs AI-era threats; the 12 NIST GenAI risks; the lethal trifecta (slides 54+)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1 — AI Security Governance Foundations and Business Risks (concepts + demo). Hands-on: Lab 1: Build the AI System Inventory for NovaBank (slide 61); Lab 2: Map the AI Threat Landscape with the Threat Simulator (slide 64)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 — mandatory digital attendance (PM) on return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Analyse the Lethal Trifecta in a Live Agent Design (slide 67); Lab 4: Build the Business Case for AI Security Governance (slide 70)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15:45–18:15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2 — Building an AI Governance Framework: NIST AI RMF, MGF for GenAI, policy architecture, roles and RACI (concepts) (slides 74+). Hands-on: Lab 5: Run a NIST AI RMF Gap Assessment (slide 83); Lab 6: Draft the AI Acceptable Use and Governance Policy Set (slide 86); Lab 7: Design the Governance Operating Model and RACI (slide 89); Lab 8: Apply the PDPA and PDPC AI Advisory Guidelines (slide 92)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Lifecycle Controls, Agentic AI Security and the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 (with slide references)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9:45–11:15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Governance Controls Across the AI Lifecycle: data governance, secure development, testing and red-teaming, deployment gates, monitoring, incident response, decommissioning (concepts + demo) (slides 96+)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9: Govern the Data: Classification, Minimisation and Protection (slide 107); Lab 10: Red-Team an AI System Before Deployment (slide 110)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 — mandatory digital attendance (PM) on return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11: Design Deployment Gates and Continuous Monitoring (slide 113); Lab 12: Run an AI Incident Response Exercise (slide 116)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15:15–15:30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15:30–17:15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4 — Security Controls for Agentic AI, Risk Assessment and Implementation Roadmap: agentic threat model, identity and least agency, guardrails, permission ladders, CSA agentic RMF profile (concepts) (slides 120+). Hands-on: Lab 13: Design the Agentic Security Control Stack (slide 133); Lab 14: Apply the CSA Agentic Extensions to the NIST AI RMF (slide 136); Lab 15: Conduct a Full AI Security Risk Assessment (slide 139); Lab 16: Capstone — Build the AI Security Governance Roadmap (slide 142)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17:15–18:30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 and consolidation of the capstone roadmap; Q&amp;A; TRAQOM survey; Briefing for Assessment; Assessment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3"/>
      </w:pPr>
      <w:r>
        <w:t>Assessment Administration (Day 2, after the instructional hours)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Assessment Instrument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18:30–19:30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open book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19:30–20:30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Case Study (CS) — one coherent governance case study, 1 hour, open book</w:t>
            </w:r>
          </w:p>
        </w:tc>
      </w:tr>
    </w:tbl>
    <w:p>
      <w:r>
        <w:rPr>
          <w:i/>
          <w:color w:val="555B66"/>
          <w:sz w:val="19"/>
        </w:rPr>
        <w:t>Total assessment time: 120 minutes (2 hours), additional to the 8 instructional hours above. Both instruments are open book. The Assessment digital attendance is taken before the papers are issued. Where the schedule requires, the assessment may be administered on a separate session; the instruments and their durations do not change.</w:t>
      </w:r>
    </w:p>
    <w:p>
      <w:pPr>
        <w:pStyle w:val="Heading1"/>
      </w:pPr>
      <w:r>
        <w:t>Lab Reference (aligned to topics and slide numbers)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Deck slides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AI Security Governance Foundations and Business Risks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54 · labs 61–70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Building an AI Governance Framework: Policies, Roles and Risk Ownership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6, Lab 7, Lab 8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74 · labs 83–92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Governance Controls Across the AI Lifecycle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Lab 9, Lab 10, Lab 11, Lab 12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96 · labs 107–116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Security Controls for Agentic AI, Risk Assessment and Implementation Roadmap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Lab 13, Lab 14, Lab 15, Lab 16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120 · labs 133–142</w:t>
            </w:r>
          </w:p>
        </w:tc>
      </w:tr>
    </w:tbl>
    <w:p>
      <w:pPr>
        <w:pStyle w:val="Heading1"/>
      </w:pPr>
      <w:r>
        <w:t>Lab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</w:t>
            </w:r>
          </w:p>
        </w:tc>
        <w:tc>
          <w:tcPr>
            <w:tcW w:type="dxa" w:w="302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51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Learners produce</w:t>
            </w:r>
          </w:p>
        </w:tc>
        <w:tc>
          <w:tcPr>
            <w:tcW w:type="dxa" w:w="86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Build the AI System Inventory for NovaBank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A completed AI System Inventory (ai-inventory.csv) covering 12 AI systems with owner, purpose, data classes, model, autonomy level and risk tier, plus a shadow-AI findings note.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61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Map the AI Threat Landscape with the Threat Simulator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A completed Threat-to-Business-Impact map covering 8 threat classes, each with its AI-era variant, the NovaBank asset at risk and a first-line control.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64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Analyse the Lethal Trifecta in a Live Agent Design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A completed agent risk analysis: the trifecta assessment, five mapped NIST GenAI risks, a documented attack path and a redesign that breaks the trifecta.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67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Build the Business Case for AI Security Governance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A one-page board paper with a quantified exposure estimate, three prioritised investments and the expected risk reduction for each.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70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Run a NIST AI RMF Gap Assessment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A completed NIST AI RMF gap assessment across 16 subcategories, each scored with evidence, plus a top-10 prioritised gap register.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83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Draft the AI Acceptable Use and Governance Policy Set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A complete AI Acceptable Use Policy (2 pages) plus a one-page AI Risk Management Standard, both mapped to MGF dimensions and RMF subcategories.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86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Design the Governance Operating Model and RACI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A governance operating model diagram, committee terms of reference, six role descriptions and a RACI matrix covering twelve AI governance controls.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89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Apply the PDPA and PDPC AI Advisory Guidelines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A PDPA compliance determination for four AI use cases, each with lawful basis, required notification, accountability measures and documentation.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92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Govern the Data: Classification, Minimisation and Protection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A governed training dataset specification: a field-by-field classification and minimisation decision, a de-identification method per field, and a tested hashing approach with retention rules.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Red-Team an AI System Before Deployment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A pre-deployment red-team report: findings with severity, evidence and OWASP mapping, extended with the AI-specific test cases and a go/no-go recommendation.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11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Design Deployment Gates and Continuous Monitoring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A deployment gate checklist with named approvers, plus a monitoring specification with ten metrics, thresholds, alert routing and response actions.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113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12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Run an AI Incident Response Exercise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A completed incident record: timeline, containment decision, personal-data impact assessment, PDPA notification determination and five improvement actions.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116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13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Design the Agentic Security Control Stack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A layered agentic control specification: agent identity and scopes, guardrail rules, a deny/ask/allow permission policy for 12 tools, sandbox boundaries and human approval gates.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133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14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Apply the CSA Agentic Extensions to the NIST AI RMF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An agentic governance pack: five agents tiered with justification, a delegation accountability record, a completed agent registry and a behavioural telemetry specification.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136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15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Conduct a Full AI Security Risk Assessment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A complete AI security risk assessment: 12 rated risks with likelihood, impact, existing controls, residual rating, treatment decision, owner and target date.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139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16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Capstone — Build the AI Security Governance Roadmap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A 12-month AI security governance roadmap across three phases with initiatives, owners, effort, dependencies and success metrics, plus a five-slide executive presentation.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142</w:t>
            </w:r>
          </w:p>
        </w:tc>
      </w:tr>
    </w:tbl>
    <w:p>
      <w:pPr>
        <w:pStyle w:val="Heading1"/>
      </w:pPr>
      <w:r>
        <w:t>Training Resources</w:t>
      </w:r>
    </w:p>
    <w:p>
      <w:pPr>
        <w:pStyle w:val="ListBullet"/>
      </w:pPr>
      <w:r>
        <w:rPr>
          <w:sz w:val="21"/>
        </w:rPr>
        <w:t>Trainer Slides (PPT) and Learner Slides (PDF) — AI Security Governance for Businesses-v1.0</w:t>
      </w:r>
    </w:p>
    <w:p>
      <w:pPr>
        <w:pStyle w:val="ListBullet"/>
      </w:pPr>
      <w:r>
        <w:rPr>
          <w:sz w:val="21"/>
        </w:rPr>
        <w:t>Learner Guide (DOCX/PDF) with the full step-by-step procedure for all 16 labs</w:t>
      </w:r>
    </w:p>
    <w:p>
      <w:pPr>
        <w:pStyle w:val="ListBullet"/>
      </w:pPr>
      <w:r>
        <w:rPr>
          <w:sz w:val="21"/>
        </w:rPr>
        <w:t>Lab pack — one folder per lab with mock data and a printable instruction PDF</w:t>
      </w:r>
    </w:p>
    <w:p>
      <w:pPr>
        <w:pStyle w:val="ListBullet"/>
      </w:pPr>
      <w:r>
        <w:rPr>
          <w:sz w:val="21"/>
        </w:rPr>
        <w:t>Browser-based lab tools (no installation required):</w:t>
      </w:r>
    </w:p>
    <w:p>
      <w:pPr>
        <w:pStyle w:val="ListBullet2"/>
      </w:pPr>
      <w:r>
        <w:rPr>
          <w:sz w:val="20"/>
        </w:rPr>
        <w:t>Cybersecurity Threat Simulator — https://alfredang.github.io/cybersecuritysimulator/</w:t>
      </w:r>
    </w:p>
    <w:p>
      <w:pPr>
        <w:pStyle w:val="ListBullet2"/>
      </w:pPr>
      <w:r>
        <w:rPr>
          <w:sz w:val="20"/>
        </w:rPr>
        <w:t>Hacklab — Ethical Hacking Lab Simulator — https://alfredang.github.io/ethnicalhacking/</w:t>
      </w:r>
    </w:p>
    <w:p>
      <w:pPr>
        <w:pStyle w:val="ListBullet2"/>
      </w:pPr>
      <w:r>
        <w:rPr>
          <w:sz w:val="20"/>
        </w:rPr>
        <w:t>FauxBank — Pentest Training Sandbox — https://pentest-fauxbank.vercel.app/</w:t>
      </w:r>
    </w:p>
    <w:p>
      <w:pPr>
        <w:pStyle w:val="ListBullet2"/>
      </w:pPr>
      <w:r>
        <w:rPr>
          <w:sz w:val="20"/>
        </w:rPr>
        <w:t>Cryptography Toolkit — https://alfredang.github.io/cryptography-toolkit/</w:t>
      </w:r>
    </w:p>
    <w:p>
      <w:pPr>
        <w:pStyle w:val="ListBullet"/>
      </w:pPr>
      <w:r>
        <w:rPr>
          <w:sz w:val="21"/>
        </w:rPr>
        <w:t>Whiteboard/flipchart for the incident-response tabletop exercise (Lab 12)</w:t>
      </w:r>
    </w:p>
    <w:p>
      <w:pPr>
        <w:pStyle w:val="ListBullet"/>
      </w:pPr>
      <w:r>
        <w:rPr>
          <w:sz w:val="21"/>
        </w:rPr>
        <w:t>LMS/TMS portal for course materials and assessment submission — https://lms-tms.tertiaryinfotech.com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