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7 — Design the Governance Operating Model and RACI</w:t>
      </w:r>
    </w:p>
    <w:p>
      <w:r>
        <w:rPr>
          <w:b/>
          <w:color w:val="1F6FEB"/>
          <w:sz w:val="20"/>
        </w:rPr>
        <w:t>Topic 02: Building an AI Governance Framework: Policies, Roles and Risk Ownership</w:t>
      </w:r>
    </w:p>
    <w:p>
      <w:r>
        <w:rPr>
          <w:b/>
          <w:color w:val="1F6FEB"/>
        </w:rPr>
        <w:t xml:space="preserve">Objective:  </w:t>
      </w:r>
      <w:r>
        <w:t>Evaluate accountability requirements and develop a governance operating model with committee structure, roles and a control-level RACI.</w:t>
      </w:r>
    </w:p>
    <w:p>
      <w:r>
        <w:rPr>
          <w:b/>
          <w:color w:val="1F6FEB"/>
        </w:rPr>
        <w:t xml:space="preserve">Goal:  </w:t>
      </w:r>
      <w:r>
        <w:t>Policies fail without owners. You will design NovaBank's AI governance operating model: the committee that decides, the roles that execute, and a RACI matrix that removes ambiguity from the twelve controls you have identified so far.</w:t>
      </w:r>
    </w:p>
    <w:p>
      <w:r>
        <w:rPr>
          <w:b/>
          <w:color w:val="1F6FEB"/>
        </w:rPr>
        <w:t xml:space="preserve">What you'll build:  </w:t>
      </w:r>
      <w:r>
        <w:t>A governance operating model diagram, committee terms of reference, six role descriptions and a RACI matrix covering twelve AI governance controls.</w:t>
      </w:r>
    </w:p>
    <w:p>
      <w:r>
        <w:rPr>
          <w:b/>
          <w:color w:val="1F6FEB"/>
        </w:rPr>
        <w:t xml:space="preserve">Tools and data:  </w:t>
      </w:r>
      <w:r>
        <w:t>Org chart (novabank-org-chart.md), role catalogue, RACI template</w:t>
      </w:r>
    </w:p>
    <w:p>
      <w:pPr>
        <w:pStyle w:val="Heading2"/>
      </w:pPr>
      <w:r>
        <w:t>Data files in this lab</w:t>
      </w:r>
    </w:p>
    <w:p>
      <w:pPr>
        <w:pStyle w:val="ListBullet"/>
      </w:pPr>
      <w:r>
        <w:t>data/committee-tor-template.md</w:t>
      </w:r>
    </w:p>
    <w:p>
      <w:pPr>
        <w:pStyle w:val="ListBullet"/>
      </w:pPr>
      <w:r>
        <w:t>data/novabank-org-chart.md</w:t>
      </w:r>
    </w:p>
    <w:p>
      <w:pPr>
        <w:pStyle w:val="ListBullet"/>
      </w:pPr>
      <w:r>
        <w:t>data/raci-template.csv</w:t>
      </w:r>
    </w:p>
    <w:p>
      <w:pPr>
        <w:pStyle w:val="Heading2"/>
      </w:pPr>
      <w:r>
        <w:t>Step-by-step</w:t>
      </w:r>
    </w:p>
    <w:p>
      <w:pPr>
        <w:pStyle w:val="ListNumber"/>
      </w:pPr>
      <w:r>
        <w:t>Open novabank-org-chart.md in labs/lab-07-operating-model/data/ and identify which existing forums and roles you can reuse. Building a parallel governance structure is a known failure mode — reuse first.</w:t>
      </w:r>
    </w:p>
    <w:p>
      <w:pPr>
        <w:pStyle w:val="ListNumber"/>
      </w:pPr>
      <w:r>
        <w:t>Define the AI Governance Committee: purpose, membership, chair, quorum, meeting frequency and — critically — its decision rights. A committee that can only advise cannot govern.</w:t>
      </w:r>
    </w:p>
    <w:p>
      <w:pPr>
        <w:pStyle w:val="ListNumber"/>
      </w:pPr>
      <w:r>
        <w:t>Write the escalation path: which decisions the committee takes, which go to the executive risk committee, and which reach the board. Name the trigger for each escalation.</w:t>
      </w:r>
    </w:p>
    <w:p>
      <w:pPr>
        <w:pStyle w:val="ListNumber"/>
      </w:pPr>
      <w:r>
        <w:t>Define six roles with one paragraph each: Executive Accountable Owner, AI Governance Lead, AI System Owner, Data Protection Officer, Security Lead and Model/Agent Developer.</w:t>
      </w:r>
    </w:p>
    <w:p>
      <w:pPr>
        <w:pStyle w:val="ListNumber"/>
      </w:pPr>
      <w:r>
        <w:t>For each role state the one decision that role owns outright. If two roles claim the same decision, resolve it now — that conflict will otherwise surface during an incident.</w:t>
      </w:r>
    </w:p>
    <w:p>
      <w:pPr>
        <w:pStyle w:val="ListNumber"/>
      </w:pPr>
      <w:r>
        <w:t>Build the RACI across twelve controls: inventory maintenance, risk assessment, data approval, model approval, pre-deployment testing, deployment sign-off, human-oversight design, monitoring, logging, incident response, third-party AI review and decommissioning.</w:t>
      </w:r>
    </w:p>
    <w:p>
      <w:pPr>
        <w:pStyle w:val="ListNumber"/>
      </w:pPr>
      <w:r>
        <w:t>Apply the single-A rule: exactly one Accountable per control. Multiple A's mean nobody is accountable — fix every row that breaks this rule.</w:t>
      </w:r>
    </w:p>
    <w:p>
      <w:pPr>
        <w:pStyle w:val="ListNumber"/>
      </w:pPr>
      <w:r>
        <w:t>Cross-check the RACI against NIST GOVERN 2.1 roles and responsibilities and GOVERN 2.3 executive accountability, and record how your model satisfies each.</w:t>
      </w:r>
    </w:p>
    <w:p>
      <w:pPr>
        <w:pStyle w:val="ListNumber"/>
      </w:pPr>
      <w:r>
        <w:t>Stress-test the model: walk through the Lab 3 NovaAssist prompt-injection incident and confirm your model shows who detects it, who decides to disable the agent, and who notifies the PDPC if personal data was exposed.</w:t>
      </w:r>
    </w:p>
    <w:p>
      <w:pPr>
        <w:pStyle w:val="Heading2"/>
      </w:pPr>
      <w:r>
        <w:t>Test it</w:t>
      </w:r>
    </w:p>
    <w:p>
      <w:r>
        <w:t>Every one of the twelve controls has exactly one Accountable role. Walking the NovaAssist incident through your model produces a named person at every step, with no gaps and no two people claiming the same decision.</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