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June 2026</w:t>
            </w:r>
          </w:p>
        </w:tc>
        <w:tc>
          <w:tcPr>
            <w:tcW w:type="dxa" w:w="2160"/>
          </w:tcPr>
          <w:p>
            <w:r/>
            <w:r>
              <w:rPr>
                <w:sz w:val="19"/>
              </w:rPr>
              <w:t>First version — 3-day lesson plan aligned to the agentic n8n course flow</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F1F5FB"/>
          </w:tcPr>
          <w:p>
            <w:r/>
            <w:r>
              <w:rPr>
                <w:b/>
                <w:i w:val="0"/>
                <w:color w:val="111827"/>
                <w:sz w:val="20"/>
              </w:rPr>
              <w:t>Course Title</w:t>
            </w:r>
          </w:p>
        </w:tc>
        <w:tc>
          <w:tcPr>
            <w:tcW w:type="dxa" w:w="6624"/>
          </w:tcPr>
          <w:p>
            <w:r/>
            <w:r>
              <w:rPr>
                <w:b w:val="0"/>
                <w:i w:val="0"/>
                <w:sz w:val="20"/>
              </w:rPr>
              <w:t>Agentic AI Automation with n8n</w:t>
            </w:r>
          </w:p>
        </w:tc>
      </w:tr>
      <w:tr>
        <w:tc>
          <w:tcPr>
            <w:tcW w:type="dxa" w:w="2736"/>
            <w:shd w:val="clear" w:color="auto" w:fill="F1F5FB"/>
          </w:tcPr>
          <w:p>
            <w:r/>
            <w:r>
              <w:rPr>
                <w:b/>
                <w:i w:val="0"/>
                <w:color w:val="111827"/>
                <w:sz w:val="20"/>
              </w:rPr>
              <w:t>Course Code</w:t>
            </w:r>
          </w:p>
        </w:tc>
        <w:tc>
          <w:tcPr>
            <w:tcW w:type="dxa" w:w="6624"/>
          </w:tcPr>
          <w:p>
            <w:r/>
            <w:r>
              <w:rPr>
                <w:b w:val="0"/>
                <w:i w:val="0"/>
                <w:sz w:val="20"/>
              </w:rPr>
              <w:t>TGS-2023035977</w:t>
            </w:r>
          </w:p>
        </w:tc>
      </w:tr>
      <w:tr>
        <w:tc>
          <w:tcPr>
            <w:tcW w:type="dxa" w:w="2736"/>
            <w:shd w:val="clear" w:color="auto" w:fill="F1F5FB"/>
          </w:tcPr>
          <w:p>
            <w:r/>
            <w:r>
              <w:rPr>
                <w:b/>
                <w:i w:val="0"/>
                <w:color w:val="111827"/>
                <w:sz w:val="20"/>
              </w:rPr>
              <w:t>Duration</w:t>
            </w:r>
          </w:p>
        </w:tc>
        <w:tc>
          <w:tcPr>
            <w:tcW w:type="dxa" w:w="6624"/>
          </w:tcPr>
          <w:p>
            <w:r/>
            <w:r>
              <w:rPr>
                <w:b w:val="0"/>
                <w:i w:val="0"/>
                <w:sz w:val="20"/>
              </w:rPr>
              <w:t>3 Days (24 training hours)</w:t>
            </w:r>
          </w:p>
        </w:tc>
      </w:tr>
      <w:tr>
        <w:tc>
          <w:tcPr>
            <w:tcW w:type="dxa" w:w="2736"/>
            <w:shd w:val="clear" w:color="auto" w:fill="F1F5FB"/>
          </w:tcPr>
          <w:p>
            <w:r/>
            <w:r>
              <w:rPr>
                <w:b/>
                <w:i w:val="0"/>
                <w:color w:val="111827"/>
                <w:sz w:val="20"/>
              </w:rPr>
              <w:t>Daily Schedule</w:t>
            </w:r>
          </w:p>
        </w:tc>
        <w:tc>
          <w:tcPr>
            <w:tcW w:type="dxa" w:w="6624"/>
          </w:tcPr>
          <w:p>
            <w:r/>
            <w:r>
              <w:rPr>
                <w:b w:val="0"/>
                <w:i w:val="0"/>
                <w:sz w:val="20"/>
              </w:rPr>
              <w:t>9:30 AM – 6:30 PM (8 training hours/day, excluding lunch)</w:t>
            </w:r>
          </w:p>
        </w:tc>
      </w:tr>
      <w:tr>
        <w:tc>
          <w:tcPr>
            <w:tcW w:type="dxa" w:w="2736"/>
            <w:shd w:val="clear" w:color="auto" w:fill="F1F5FB"/>
          </w:tcPr>
          <w:p>
            <w:r/>
            <w:r>
              <w:rPr>
                <w:b/>
                <w:i w:val="0"/>
                <w:color w:val="111827"/>
                <w:sz w:val="20"/>
              </w:rPr>
              <w:t>Lunch Break</w:t>
            </w:r>
          </w:p>
        </w:tc>
        <w:tc>
          <w:tcPr>
            <w:tcW w:type="dxa" w:w="6624"/>
          </w:tcPr>
          <w:p>
            <w:r/>
            <w:r>
              <w:rPr>
                <w:b w:val="0"/>
                <w:i w:val="0"/>
                <w:sz w:val="20"/>
              </w:rPr>
              <w:t>1:00 PM – 2:00 PM (1 hour)</w:t>
            </w:r>
          </w:p>
        </w:tc>
      </w:tr>
      <w:tr>
        <w:tc>
          <w:tcPr>
            <w:tcW w:type="dxa" w:w="2736"/>
            <w:shd w:val="clear" w:color="auto" w:fill="F1F5FB"/>
          </w:tcPr>
          <w:p>
            <w:r/>
            <w:r>
              <w:rPr>
                <w:b/>
                <w:i w:val="0"/>
                <w:color w:val="111827"/>
                <w:sz w:val="20"/>
              </w:rPr>
              <w:t>Breaks</w:t>
            </w:r>
          </w:p>
        </w:tc>
        <w:tc>
          <w:tcPr>
            <w:tcW w:type="dxa" w:w="6624"/>
          </w:tcPr>
          <w:p>
            <w:r/>
            <w:r>
              <w:rPr>
                <w:b w:val="0"/>
                <w:i w:val="0"/>
                <w:sz w:val="20"/>
              </w:rPr>
              <w:t>Short tea breaks are scheduled within each day's training hours</w:t>
            </w:r>
          </w:p>
        </w:tc>
      </w:tr>
      <w:tr>
        <w:tc>
          <w:tcPr>
            <w:tcW w:type="dxa" w:w="2736"/>
            <w:shd w:val="clear" w:color="auto" w:fill="F1F5FB"/>
          </w:tcPr>
          <w:p>
            <w:r/>
            <w:r>
              <w:rPr>
                <w:b/>
                <w:i w:val="0"/>
                <w:color w:val="111827"/>
                <w:sz w:val="20"/>
              </w:rPr>
              <w:t>Delivery Mode</w:t>
            </w:r>
          </w:p>
        </w:tc>
        <w:tc>
          <w:tcPr>
            <w:tcW w:type="dxa" w:w="6624"/>
          </w:tcPr>
          <w:p>
            <w:r/>
            <w:r>
              <w:rPr>
                <w:b w:val="0"/>
                <w:i w:val="0"/>
                <w:sz w:val="20"/>
              </w:rPr>
              <w:t>Instructor-led, hands-on labs with group work and presentations</w:t>
            </w:r>
          </w:p>
        </w:tc>
      </w:tr>
      <w:tr>
        <w:tc>
          <w:tcPr>
            <w:tcW w:type="dxa" w:w="2736"/>
            <w:shd w:val="clear" w:color="auto" w:fill="F1F5FB"/>
          </w:tcPr>
          <w:p>
            <w:r/>
            <w:r>
              <w:rPr>
                <w:b/>
                <w:i w:val="0"/>
                <w:color w:val="111827"/>
                <w:sz w:val="20"/>
              </w:rPr>
              <w:t>Prerequisites</w:t>
            </w:r>
          </w:p>
        </w:tc>
        <w:tc>
          <w:tcPr>
            <w:tcW w:type="dxa" w:w="6624"/>
          </w:tcPr>
          <w:p>
            <w:r/>
            <w:r>
              <w:rPr>
                <w:b w:val="0"/>
                <w:i w:val="0"/>
                <w:sz w:val="20"/>
              </w:rPr>
              <w:t>Basic computer literacy; a Google/Gmail account; no coding experience required</w:t>
            </w:r>
          </w:p>
        </w:tc>
      </w:tr>
      <w:tr>
        <w:tc>
          <w:tcPr>
            <w:tcW w:type="dxa" w:w="2736"/>
            <w:shd w:val="clear" w:color="auto" w:fill="F1F5FB"/>
          </w:tcPr>
          <w:p>
            <w:r/>
            <w:r>
              <w:rPr>
                <w:b/>
                <w:i w:val="0"/>
                <w:color w:val="111827"/>
                <w:sz w:val="20"/>
              </w:rPr>
              <w:t>Tools &amp; Accounts</w:t>
            </w:r>
          </w:p>
        </w:tc>
        <w:tc>
          <w:tcPr>
            <w:tcW w:type="dxa" w:w="6624"/>
          </w:tcPr>
          <w:p>
            <w:r/>
            <w:r>
              <w:rPr>
                <w:b w:val="0"/>
                <w:i w:val="0"/>
                <w:sz w:val="20"/>
              </w:rPr>
              <w:t>n8n (trial + local Docker), OpenAI &amp; Gemini API keys, Telegram, Gmail/Outlook, Google Sheets, Twelve Data &amp; NewsAPI, Claude Code</w:t>
            </w:r>
          </w:p>
        </w:tc>
      </w:tr>
    </w:tbl>
    <w:p>
      <w:pPr>
        <w:pStyle w:val="Heading1"/>
        <w:spacing w:before="240" w:after="120"/>
      </w:pPr>
      <w:r>
        <w:t>Course Overview</w:t>
      </w:r>
    </w:p>
    <w:p>
      <w:r>
        <w:t>This 3-day hands-on course teaches participants to design, build and secure agentic AI automations with n8n. Learners set up n8n (trial and local Docker), automate forms and email, store data in Data Tables and external spreadsheets, build Telegram-triggered AI agents, add Retrieval-Augmented Generation (RAG), integrate webhooks and external APIs, and apply human-in-the-loop guardrails — culminating in a mini capstone project that is presented and assessed.</w:t>
      </w:r>
    </w:p>
    <w:p>
      <w:pPr>
        <w:pStyle w:val="Heading1"/>
        <w:spacing w:before="240" w:after="120"/>
      </w:pPr>
      <w:r>
        <w:t>Learning Outcomes</w:t>
      </w:r>
    </w:p>
    <w:p>
      <w:r>
        <w:t>By the end of this course, participants will be able to:</w:t>
      </w:r>
    </w:p>
    <w:p>
      <w:pPr>
        <w:pStyle w:val="ListBullet"/>
        <w:spacing w:after="40"/>
      </w:pPr>
      <w:r>
        <w:t>Set up n8n using a cloud trial and a local Docker Compose installation, and navigate the n8n UI.</w:t>
      </w:r>
    </w:p>
    <w:p>
      <w:pPr>
        <w:pStyle w:val="ListBullet"/>
        <w:spacing w:after="40"/>
      </w:pPr>
      <w:r>
        <w:t>Apply the core concepts of triggers, actions, nodes and flows to build automated workflows.</w:t>
      </w:r>
    </w:p>
    <w:p>
      <w:pPr>
        <w:pStyle w:val="ListBullet"/>
        <w:spacing w:after="40"/>
      </w:pPr>
      <w:r>
        <w:t>Automate form submissions with QR codes, send admin emails and capture data in Data Tables and Google Sheets/Excel.</w:t>
      </w:r>
    </w:p>
    <w:p>
      <w:pPr>
        <w:pStyle w:val="ListBullet"/>
        <w:spacing w:after="40"/>
      </w:pPr>
      <w:r>
        <w:t>Design Telegram-triggered AI agents using LLMs, memory, tools and system instructions.</w:t>
      </w:r>
    </w:p>
    <w:p>
      <w:pPr>
        <w:pStyle w:val="ListBullet"/>
        <w:spacing w:after="40"/>
      </w:pPr>
      <w:r>
        <w:t>Implement Retrieval-Augmented Generation (RAG) and route an agent between multiple data sources.</w:t>
      </w:r>
    </w:p>
    <w:p>
      <w:pPr>
        <w:pStyle w:val="ListBullet"/>
        <w:spacing w:after="40"/>
      </w:pPr>
      <w:r>
        <w:t>Expose workflows via webhooks and integrate external services through APIs and HTTP requests.</w:t>
      </w:r>
    </w:p>
    <w:p>
      <w:pPr>
        <w:pStyle w:val="ListBullet"/>
        <w:spacing w:after="40"/>
      </w:pPr>
      <w:r>
        <w:t>Apply human-in-the-loop and guardrail patterns to make AI automations safe and reliable.</w:t>
      </w:r>
    </w:p>
    <w:p>
      <w:pPr>
        <w:pStyle w:val="ListBullet"/>
        <w:spacing w:after="40"/>
      </w:pPr>
      <w:r>
        <w:t>Plan, build, present and self-assess an end-to-end mini capstone automation project.</w:t>
      </w:r>
    </w:p>
    <w:p>
      <w:pPr>
        <w:pStyle w:val="Heading1"/>
        <w:spacing w:before="320" w:after="120"/>
      </w:pPr>
      <w:r>
        <w:t>Day 1</w:t>
      </w:r>
    </w:p>
    <w:p>
      <w:pPr>
        <w:spacing w:after="80"/>
      </w:pPr>
      <w:r>
        <w:rPr>
          <w:i/>
          <w:color w:val="555B66"/>
          <w:sz w:val="20"/>
        </w:rPr>
        <w:t>Workflow Automation with n8n  ·  AI Agents &amp; RAG</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Welcome, course objectives &amp; overview (TGS-2023035977)</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12:25</w:t>
            </w:r>
          </w:p>
        </w:tc>
        <w:tc>
          <w:tcPr>
            <w:tcW w:type="dxa" w:w="6408"/>
            <w:shd w:val="clear" w:color="auto" w:fill="E8F0FE"/>
          </w:tcPr>
          <w:p>
            <w:r/>
            <w:r>
              <w:rPr>
                <w:b/>
                <w:i w:val="0"/>
                <w:color w:val="1F6FEB"/>
                <w:sz w:val="19"/>
              </w:rPr>
              <w:t>Topic 1: Workflow Automation with n8n</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10:05</w:t>
            </w:r>
          </w:p>
        </w:tc>
        <w:tc>
          <w:tcPr>
            <w:tcW w:type="dxa" w:w="6408"/>
          </w:tcPr>
          <w:p>
            <w:r/>
            <w:r>
              <w:rPr>
                <w:b w:val="0"/>
                <w:i w:val="0"/>
                <w:sz w:val="19"/>
              </w:rPr>
              <w:t>Overview of n8n</w:t>
            </w:r>
          </w:p>
        </w:tc>
        <w:tc>
          <w:tcPr>
            <w:tcW w:type="dxa" w:w="1224"/>
          </w:tcPr>
          <w:p>
            <w:pPr>
              <w:jc w:val="center"/>
            </w:pPr>
            <w:r/>
            <w:r>
              <w:rPr>
                <w:b w:val="0"/>
                <w:i w:val="0"/>
                <w:sz w:val="19"/>
              </w:rPr>
              <w:t>20 min</w:t>
            </w:r>
          </w:p>
        </w:tc>
      </w:tr>
      <w:tr>
        <w:tc>
          <w:tcPr>
            <w:tcW w:type="dxa" w:w="1728"/>
          </w:tcPr>
          <w:p>
            <w:pPr>
              <w:jc w:val="center"/>
            </w:pPr>
            <w:r/>
            <w:r>
              <w:rPr>
                <w:b w:val="0"/>
                <w:i w:val="0"/>
                <w:sz w:val="19"/>
              </w:rPr>
              <w:t>10:05 – 10:35</w:t>
            </w:r>
          </w:p>
        </w:tc>
        <w:tc>
          <w:tcPr>
            <w:tcW w:type="dxa" w:w="6408"/>
          </w:tcPr>
          <w:p>
            <w:r/>
            <w:r>
              <w:rPr>
                <w:b w:val="0"/>
                <w:i w:val="0"/>
                <w:sz w:val="19"/>
              </w:rPr>
              <w:t>Set up n8n — create trial accounts (15 learners) and install locally with Docker Compose</w:t>
            </w:r>
          </w:p>
        </w:tc>
        <w:tc>
          <w:tcPr>
            <w:tcW w:type="dxa" w:w="1224"/>
          </w:tcPr>
          <w:p>
            <w:pPr>
              <w:jc w:val="center"/>
            </w:pPr>
            <w:r/>
            <w:r>
              <w:rPr>
                <w:b w:val="0"/>
                <w:i w:val="0"/>
                <w:sz w:val="19"/>
              </w:rPr>
              <w:t>30 min</w:t>
            </w:r>
          </w:p>
        </w:tc>
      </w:tr>
      <w:tr>
        <w:tc>
          <w:tcPr>
            <w:tcW w:type="dxa" w:w="1728"/>
          </w:tcPr>
          <w:p>
            <w:pPr>
              <w:jc w:val="center"/>
            </w:pPr>
            <w:r/>
            <w:r>
              <w:rPr>
                <w:b w:val="0"/>
                <w:i w:val="0"/>
                <w:sz w:val="19"/>
              </w:rPr>
              <w:t>10:35 – 10:50</w:t>
            </w:r>
          </w:p>
        </w:tc>
        <w:tc>
          <w:tcPr>
            <w:tcW w:type="dxa" w:w="6408"/>
          </w:tcPr>
          <w:p>
            <w:r/>
            <w:r>
              <w:rPr>
                <w:b w:val="0"/>
                <w:i w:val="0"/>
                <w:sz w:val="19"/>
              </w:rPr>
              <w:t>Explore the n8n UI</w:t>
            </w:r>
          </w:p>
        </w:tc>
        <w:tc>
          <w:tcPr>
            <w:tcW w:type="dxa" w:w="1224"/>
          </w:tcPr>
          <w:p>
            <w:pPr>
              <w:jc w:val="center"/>
            </w:pPr>
            <w:r/>
            <w:r>
              <w:rPr>
                <w:b w:val="0"/>
                <w:i w:val="0"/>
                <w:sz w:val="19"/>
              </w:rPr>
              <w:t>15 min</w:t>
            </w:r>
          </w:p>
        </w:tc>
      </w:tr>
      <w:tr>
        <w:tc>
          <w:tcPr>
            <w:tcW w:type="dxa" w:w="1728"/>
          </w:tcPr>
          <w:p>
            <w:pPr>
              <w:jc w:val="center"/>
            </w:pPr>
            <w:r/>
            <w:r>
              <w:rPr>
                <w:b w:val="0"/>
                <w:i w:val="0"/>
                <w:sz w:val="19"/>
              </w:rPr>
              <w:t>10:50 – 11:10</w:t>
            </w:r>
          </w:p>
        </w:tc>
        <w:tc>
          <w:tcPr>
            <w:tcW w:type="dxa" w:w="6408"/>
          </w:tcPr>
          <w:p>
            <w:r/>
            <w:r>
              <w:rPr>
                <w:b w:val="0"/>
                <w:i w:val="0"/>
                <w:sz w:val="19"/>
              </w:rPr>
              <w:t>Key concepts of n8n — Triggers, Actions, Nodes, Flows</w:t>
            </w:r>
          </w:p>
        </w:tc>
        <w:tc>
          <w:tcPr>
            <w:tcW w:type="dxa" w:w="1224"/>
          </w:tcPr>
          <w:p>
            <w:pPr>
              <w:jc w:val="center"/>
            </w:pPr>
            <w:r/>
            <w:r>
              <w:rPr>
                <w:b w:val="0"/>
                <w:i w:val="0"/>
                <w:sz w:val="19"/>
              </w:rPr>
              <w:t>20 min</w:t>
            </w:r>
          </w:p>
        </w:tc>
      </w:tr>
      <w:tr>
        <w:tc>
          <w:tcPr>
            <w:tcW w:type="dxa" w:w="1728"/>
          </w:tcPr>
          <w:p>
            <w:pPr>
              <w:jc w:val="center"/>
            </w:pPr>
            <w:r/>
            <w:r>
              <w:rPr>
                <w:b w:val="0"/>
                <w:i w:val="0"/>
                <w:sz w:val="19"/>
              </w:rPr>
              <w:t>11:10 – 11:35</w:t>
            </w:r>
          </w:p>
        </w:tc>
        <w:tc>
          <w:tcPr>
            <w:tcW w:type="dxa" w:w="6408"/>
          </w:tcPr>
          <w:p>
            <w:r/>
            <w:r>
              <w:rPr>
                <w:b w:val="0"/>
                <w:i w:val="0"/>
                <w:sz w:val="19"/>
              </w:rPr>
              <w:t>Activity 1: QR Code form (name, email, phone, message) + email to admin via Gmail/Outlook (2 nodes)</w:t>
            </w:r>
          </w:p>
        </w:tc>
        <w:tc>
          <w:tcPr>
            <w:tcW w:type="dxa" w:w="1224"/>
          </w:tcPr>
          <w:p>
            <w:pPr>
              <w:jc w:val="center"/>
            </w:pPr>
            <w:r/>
            <w:r>
              <w:rPr>
                <w:b w:val="0"/>
                <w:i w:val="0"/>
                <w:sz w:val="19"/>
              </w:rPr>
              <w:t>25 min</w:t>
            </w:r>
          </w:p>
        </w:tc>
      </w:tr>
      <w:tr>
        <w:tc>
          <w:tcPr>
            <w:tcW w:type="dxa" w:w="1728"/>
          </w:tcPr>
          <w:p>
            <w:pPr>
              <w:jc w:val="center"/>
            </w:pPr>
            <w:r/>
            <w:r>
              <w:rPr>
                <w:b w:val="0"/>
                <w:i w:val="0"/>
                <w:sz w:val="19"/>
              </w:rPr>
              <w:t>11:35 – 12:25</w:t>
            </w:r>
          </w:p>
        </w:tc>
        <w:tc>
          <w:tcPr>
            <w:tcW w:type="dxa" w:w="6408"/>
          </w:tcPr>
          <w:p>
            <w:r/>
            <w:r>
              <w:rPr>
                <w:b w:val="0"/>
                <w:i w:val="0"/>
                <w:sz w:val="19"/>
              </w:rPr>
              <w:t>Group Activity (3–4 pax): design an event flyer (e.g. bowling), generate a QR code with the QR generator, build the ad, then present (review past-student examples)</w:t>
            </w:r>
          </w:p>
        </w:tc>
        <w:tc>
          <w:tcPr>
            <w:tcW w:type="dxa" w:w="1224"/>
          </w:tcPr>
          <w:p>
            <w:pPr>
              <w:jc w:val="center"/>
            </w:pPr>
            <w:r/>
            <w:r>
              <w:rPr>
                <w:b w:val="0"/>
                <w:i w:val="0"/>
                <w:sz w:val="19"/>
              </w:rPr>
              <w:t>50 min</w:t>
            </w:r>
          </w:p>
        </w:tc>
      </w:tr>
      <w:tr>
        <w:tc>
          <w:tcPr>
            <w:tcW w:type="dxa" w:w="1728"/>
          </w:tcPr>
          <w:p>
            <w:pPr>
              <w:jc w:val="center"/>
            </w:pPr>
            <w:r/>
            <w:r>
              <w:rPr>
                <w:b w:val="0"/>
                <w:i w:val="0"/>
                <w:sz w:val="19"/>
              </w:rPr>
              <w:t>12:25 – 1:00</w:t>
            </w:r>
          </w:p>
        </w:tc>
        <w:tc>
          <w:tcPr>
            <w:tcW w:type="dxa" w:w="6408"/>
          </w:tcPr>
          <w:p>
            <w:r/>
            <w:r>
              <w:rPr>
                <w:b w:val="0"/>
                <w:i w:val="0"/>
                <w:sz w:val="19"/>
              </w:rPr>
              <w:t>Activity 2: Add an n8n Data Table to Activity 1 to capture submissions (3 nodes)</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2:00 – 2:40</w:t>
            </w:r>
          </w:p>
        </w:tc>
        <w:tc>
          <w:tcPr>
            <w:tcW w:type="dxa" w:w="6408"/>
          </w:tcPr>
          <w:p>
            <w:r/>
            <w:r>
              <w:rPr>
                <w:b w:val="0"/>
                <w:i w:val="0"/>
                <w:sz w:val="19"/>
              </w:rPr>
              <w:t>Activity 3a: Conditional response — if yes, save the date to the Data Table; if no, send a thank-you email (note: trial Data Table data is not persistent)</w:t>
            </w:r>
          </w:p>
        </w:tc>
        <w:tc>
          <w:tcPr>
            <w:tcW w:type="dxa" w:w="1224"/>
          </w:tcPr>
          <w:p>
            <w:pPr>
              <w:jc w:val="center"/>
            </w:pPr>
            <w:r/>
            <w:r>
              <w:rPr>
                <w:b w:val="0"/>
                <w:i w:val="0"/>
                <w:sz w:val="19"/>
              </w:rPr>
              <w:t>40 min</w:t>
            </w:r>
          </w:p>
        </w:tc>
      </w:tr>
      <w:tr>
        <w:tc>
          <w:tcPr>
            <w:tcW w:type="dxa" w:w="1728"/>
          </w:tcPr>
          <w:p>
            <w:pPr>
              <w:jc w:val="center"/>
            </w:pPr>
            <w:r/>
            <w:r>
              <w:rPr>
                <w:b w:val="0"/>
                <w:i w:val="0"/>
                <w:sz w:val="19"/>
              </w:rPr>
              <w:t>2:40 – 3:20</w:t>
            </w:r>
          </w:p>
        </w:tc>
        <w:tc>
          <w:tcPr>
            <w:tcW w:type="dxa" w:w="6408"/>
          </w:tcPr>
          <w:p>
            <w:r/>
            <w:r>
              <w:rPr>
                <w:b w:val="0"/>
                <w:i w:val="0"/>
                <w:sz w:val="19"/>
              </w:rPr>
              <w:t>Activity 3b: Conditional response — replace the Data Table with Google Sheet/Excel for persistent storage (Google training accounts); if no, send a thank-you email</w:t>
            </w:r>
          </w:p>
        </w:tc>
        <w:tc>
          <w:tcPr>
            <w:tcW w:type="dxa" w:w="1224"/>
          </w:tcPr>
          <w:p>
            <w:pPr>
              <w:jc w:val="center"/>
            </w:pPr>
            <w:r/>
            <w:r>
              <w:rPr>
                <w:b w:val="0"/>
                <w:i w:val="0"/>
                <w:sz w:val="19"/>
              </w:rPr>
              <w:t>40 min</w:t>
            </w:r>
          </w:p>
        </w:tc>
      </w:tr>
      <w:tr>
        <w:tc>
          <w:tcPr>
            <w:tcW w:type="dxa" w:w="1728"/>
            <w:shd w:val="clear" w:color="auto" w:fill="FFF4E5"/>
          </w:tcPr>
          <w:p>
            <w:pPr>
              <w:jc w:val="center"/>
            </w:pPr>
            <w:r/>
            <w:r>
              <w:rPr>
                <w:b w:val="0"/>
                <w:i w:val="0"/>
                <w:sz w:val="19"/>
              </w:rPr>
              <w:t>3:20 – 3:35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3:35 – 6:05</w:t>
            </w:r>
          </w:p>
        </w:tc>
        <w:tc>
          <w:tcPr>
            <w:tcW w:type="dxa" w:w="6408"/>
            <w:shd w:val="clear" w:color="auto" w:fill="E8F0FE"/>
          </w:tcPr>
          <w:p>
            <w:r/>
            <w:r>
              <w:rPr>
                <w:b/>
                <w:i w:val="0"/>
                <w:color w:val="1F6FEB"/>
                <w:sz w:val="19"/>
              </w:rPr>
              <w:t>Topic 2: AI Agents and RAG</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3:35 – 4:05</w:t>
            </w:r>
          </w:p>
        </w:tc>
        <w:tc>
          <w:tcPr>
            <w:tcW w:type="dxa" w:w="6408"/>
          </w:tcPr>
          <w:p>
            <w:r/>
            <w:r>
              <w:rPr>
                <w:b w:val="0"/>
                <w:i w:val="0"/>
                <w:sz w:val="19"/>
              </w:rPr>
              <w:t>Overview of AI Agents — LLM, Memory, Tools and System Instruction</w:t>
            </w:r>
          </w:p>
        </w:tc>
        <w:tc>
          <w:tcPr>
            <w:tcW w:type="dxa" w:w="1224"/>
          </w:tcPr>
          <w:p>
            <w:pPr>
              <w:jc w:val="center"/>
            </w:pPr>
            <w:r/>
            <w:r>
              <w:rPr>
                <w:b w:val="0"/>
                <w:i w:val="0"/>
                <w:sz w:val="19"/>
              </w:rPr>
              <w:t>30 min</w:t>
            </w:r>
          </w:p>
        </w:tc>
      </w:tr>
      <w:tr>
        <w:tc>
          <w:tcPr>
            <w:tcW w:type="dxa" w:w="1728"/>
          </w:tcPr>
          <w:p>
            <w:pPr>
              <w:jc w:val="center"/>
            </w:pPr>
            <w:r/>
            <w:r>
              <w:rPr>
                <w:b w:val="0"/>
                <w:i w:val="0"/>
                <w:sz w:val="19"/>
              </w:rPr>
              <w:t>4:05 – 4:50</w:t>
            </w:r>
          </w:p>
        </w:tc>
        <w:tc>
          <w:tcPr>
            <w:tcW w:type="dxa" w:w="6408"/>
          </w:tcPr>
          <w:p>
            <w:r/>
            <w:r>
              <w:rPr>
                <w:b w:val="0"/>
                <w:i w:val="0"/>
                <w:sz w:val="19"/>
              </w:rPr>
              <w:t>Activity 4a: Telegram-triggered AI Agent — simple customer-service chatbot (OpenAI / Gemini API key provided)</w:t>
            </w:r>
          </w:p>
        </w:tc>
        <w:tc>
          <w:tcPr>
            <w:tcW w:type="dxa" w:w="1224"/>
          </w:tcPr>
          <w:p>
            <w:pPr>
              <w:jc w:val="center"/>
            </w:pPr>
            <w:r/>
            <w:r>
              <w:rPr>
                <w:b w:val="0"/>
                <w:i w:val="0"/>
                <w:sz w:val="19"/>
              </w:rPr>
              <w:t>45 min</w:t>
            </w:r>
          </w:p>
        </w:tc>
      </w:tr>
      <w:tr>
        <w:tc>
          <w:tcPr>
            <w:tcW w:type="dxa" w:w="1728"/>
          </w:tcPr>
          <w:p>
            <w:pPr>
              <w:jc w:val="center"/>
            </w:pPr>
            <w:r/>
            <w:r>
              <w:rPr>
                <w:b w:val="0"/>
                <w:i w:val="0"/>
                <w:sz w:val="19"/>
              </w:rPr>
              <w:t>4:50 – 6:05</w:t>
            </w:r>
          </w:p>
        </w:tc>
        <w:tc>
          <w:tcPr>
            <w:tcW w:type="dxa" w:w="6408"/>
          </w:tcPr>
          <w:p>
            <w:r/>
            <w:r>
              <w:rPr>
                <w:b w:val="0"/>
                <w:i w:val="0"/>
                <w:sz w:val="19"/>
              </w:rPr>
              <w:t>Activity 4b: Telegram-triggered AI Agent (customer service / HR admin) — attach a Data Table as a tool; reuse Activity 2 data or upload a 100-record employee CSV</w:t>
            </w:r>
          </w:p>
        </w:tc>
        <w:tc>
          <w:tcPr>
            <w:tcW w:type="dxa" w:w="1224"/>
          </w:tcPr>
          <w:p>
            <w:pPr>
              <w:jc w:val="center"/>
            </w:pPr>
            <w:r/>
            <w:r>
              <w:rPr>
                <w:b w:val="0"/>
                <w:i w:val="0"/>
                <w:sz w:val="19"/>
              </w:rPr>
              <w:t>75 min</w:t>
            </w:r>
          </w:p>
        </w:tc>
      </w:tr>
      <w:tr>
        <w:tc>
          <w:tcPr>
            <w:tcW w:type="dxa" w:w="1728"/>
          </w:tcPr>
          <w:p>
            <w:pPr>
              <w:jc w:val="center"/>
            </w:pPr>
            <w:r/>
            <w:r>
              <w:rPr>
                <w:b w:val="0"/>
                <w:i w:val="0"/>
                <w:sz w:val="19"/>
              </w:rPr>
              <w:t>6:05 – 6:30</w:t>
            </w:r>
          </w:p>
        </w:tc>
        <w:tc>
          <w:tcPr>
            <w:tcW w:type="dxa" w:w="6408"/>
          </w:tcPr>
          <w:p>
            <w:r/>
            <w:r>
              <w:rPr>
                <w:b w:val="0"/>
                <w:i w:val="0"/>
                <w:sz w:val="19"/>
              </w:rPr>
              <w:t>Day 1 recap, Q&amp;A and wrap-up</w:t>
            </w:r>
          </w:p>
        </w:tc>
        <w:tc>
          <w:tcPr>
            <w:tcW w:type="dxa" w:w="1224"/>
          </w:tcPr>
          <w:p>
            <w:pPr>
              <w:jc w:val="center"/>
            </w:pPr>
            <w:r/>
            <w:r>
              <w:rPr>
                <w:b w:val="0"/>
                <w:i w:val="0"/>
                <w:sz w:val="19"/>
              </w:rPr>
              <w:t>25 min</w:t>
            </w:r>
          </w:p>
        </w:tc>
      </w:tr>
    </w:tbl>
    <w:p>
      <w:pPr>
        <w:pStyle w:val="Heading1"/>
        <w:spacing w:before="320" w:after="120"/>
      </w:pPr>
      <w:r>
        <w:t>Day 2</w:t>
      </w:r>
    </w:p>
    <w:p>
      <w:pPr>
        <w:spacing w:after="80"/>
      </w:pPr>
      <w:r>
        <w:rPr>
          <w:i/>
          <w:color w:val="555B66"/>
          <w:sz w:val="20"/>
        </w:rPr>
        <w:t>RAG  ·  Webhooks  ·  APIs &amp; HTTP Requests</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1 recap &amp; Day 2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1:00</w:t>
            </w:r>
          </w:p>
        </w:tc>
        <w:tc>
          <w:tcPr>
            <w:tcW w:type="dxa" w:w="6408"/>
            <w:shd w:val="clear" w:color="auto" w:fill="E8F0FE"/>
          </w:tcPr>
          <w:p>
            <w:r/>
            <w:r>
              <w:rPr>
                <w:b/>
                <w:i w:val="0"/>
                <w:color w:val="1F6FEB"/>
                <w:sz w:val="19"/>
              </w:rPr>
              <w:t>Topic 2 (cont.): Retrieval-Augmented Generation (RAG)</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10:30</w:t>
            </w:r>
          </w:p>
        </w:tc>
        <w:tc>
          <w:tcPr>
            <w:tcW w:type="dxa" w:w="6408"/>
          </w:tcPr>
          <w:p>
            <w:r/>
            <w:r>
              <w:rPr>
                <w:b w:val="0"/>
                <w:i w:val="0"/>
                <w:sz w:val="19"/>
              </w:rPr>
              <w:t>Overview of RAG — Tokenization, Embeddings, Vector Stores</w:t>
            </w:r>
          </w:p>
        </w:tc>
        <w:tc>
          <w:tcPr>
            <w:tcW w:type="dxa" w:w="1224"/>
          </w:tcPr>
          <w:p>
            <w:pPr>
              <w:jc w:val="center"/>
            </w:pPr>
            <w:r/>
            <w:r>
              <w:rPr>
                <w:b w:val="0"/>
                <w:i w:val="0"/>
                <w:sz w:val="19"/>
              </w:rPr>
              <w:t>45 min</w:t>
            </w:r>
          </w:p>
        </w:tc>
      </w:tr>
      <w:tr>
        <w:tc>
          <w:tcPr>
            <w:tcW w:type="dxa" w:w="1728"/>
          </w:tcPr>
          <w:p>
            <w:pPr>
              <w:jc w:val="center"/>
            </w:pPr>
            <w:r/>
            <w:r>
              <w:rPr>
                <w:b w:val="0"/>
                <w:i w:val="0"/>
                <w:sz w:val="19"/>
              </w:rPr>
              <w:t>10:30 – 11:00</w:t>
            </w:r>
          </w:p>
        </w:tc>
        <w:tc>
          <w:tcPr>
            <w:tcW w:type="dxa" w:w="6408"/>
          </w:tcPr>
          <w:p>
            <w:r/>
            <w:r>
              <w:rPr>
                <w:b w:val="0"/>
                <w:i w:val="0"/>
                <w:sz w:val="19"/>
              </w:rPr>
              <w:t>Generate mock documents with Claude Code (e.g. employee-benefits FAQ, product info)</w:t>
            </w:r>
          </w:p>
        </w:tc>
        <w:tc>
          <w:tcPr>
            <w:tcW w:type="dxa" w:w="1224"/>
          </w:tcPr>
          <w:p>
            <w:pPr>
              <w:jc w:val="center"/>
            </w:pPr>
            <w:r/>
            <w:r>
              <w:rPr>
                <w:b w:val="0"/>
                <w:i w:val="0"/>
                <w:sz w:val="19"/>
              </w:rPr>
              <w:t>30 min</w:t>
            </w:r>
          </w:p>
        </w:tc>
      </w:tr>
      <w:tr>
        <w:tc>
          <w:tcPr>
            <w:tcW w:type="dxa" w:w="1728"/>
            <w:shd w:val="clear" w:color="auto" w:fill="FFF4E5"/>
          </w:tcPr>
          <w:p>
            <w:pPr>
              <w:jc w:val="center"/>
            </w:pPr>
            <w:r/>
            <w:r>
              <w:rPr>
                <w:b w:val="0"/>
                <w:i w:val="0"/>
                <w:sz w:val="19"/>
              </w:rPr>
              <w:t>11:00 – 11:15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11:15 – 12:30</w:t>
            </w:r>
          </w:p>
        </w:tc>
        <w:tc>
          <w:tcPr>
            <w:tcW w:type="dxa" w:w="6408"/>
          </w:tcPr>
          <w:p>
            <w:r/>
            <w:r>
              <w:rPr>
                <w:b w:val="0"/>
                <w:i w:val="0"/>
                <w:sz w:val="19"/>
              </w:rPr>
              <w:t>Activity 5: Add RAG to the Telegram chatbot — route between two data sources (RAG vector store + the earlier Data Table) via the system instruction</w:t>
            </w:r>
          </w:p>
        </w:tc>
        <w:tc>
          <w:tcPr>
            <w:tcW w:type="dxa" w:w="1224"/>
          </w:tcPr>
          <w:p>
            <w:pPr>
              <w:jc w:val="center"/>
            </w:pPr>
            <w:r/>
            <w:r>
              <w:rPr>
                <w:b w:val="0"/>
                <w:i w:val="0"/>
                <w:sz w:val="19"/>
              </w:rPr>
              <w:t>75 min</w:t>
            </w:r>
          </w:p>
        </w:tc>
      </w:tr>
      <w:tr>
        <w:tc>
          <w:tcPr>
            <w:tcW w:type="dxa" w:w="1728"/>
          </w:tcPr>
          <w:p>
            <w:pPr>
              <w:jc w:val="center"/>
            </w:pPr>
            <w:r/>
            <w:r>
              <w:rPr>
                <w:b w:val="0"/>
                <w:i w:val="0"/>
                <w:sz w:val="19"/>
              </w:rPr>
              <w:t>12:30 – 1:00</w:t>
            </w:r>
          </w:p>
        </w:tc>
        <w:tc>
          <w:tcPr>
            <w:tcW w:type="dxa" w:w="6408"/>
          </w:tcPr>
          <w:p>
            <w:r/>
            <w:r>
              <w:rPr>
                <w:b w:val="0"/>
                <w:i w:val="0"/>
                <w:sz w:val="19"/>
              </w:rPr>
              <w:t>Selected learners present their chatbots</w:t>
            </w:r>
          </w:p>
        </w:tc>
        <w:tc>
          <w:tcPr>
            <w:tcW w:type="dxa" w:w="1224"/>
          </w:tcPr>
          <w:p>
            <w:pPr>
              <w:jc w:val="center"/>
            </w:pPr>
            <w:r/>
            <w:r>
              <w:rPr>
                <w:b w:val="0"/>
                <w:i w:val="0"/>
                <w:sz w:val="19"/>
              </w:rPr>
              <w:t>30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4:00</w:t>
            </w:r>
          </w:p>
        </w:tc>
        <w:tc>
          <w:tcPr>
            <w:tcW w:type="dxa" w:w="6408"/>
            <w:shd w:val="clear" w:color="auto" w:fill="E8F0FE"/>
          </w:tcPr>
          <w:p>
            <w:r/>
            <w:r>
              <w:rPr>
                <w:b/>
                <w:i w:val="0"/>
                <w:color w:val="1F6FEB"/>
                <w:sz w:val="19"/>
              </w:rPr>
              <w:t>Topic 3: Webhooks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2:30</w:t>
            </w:r>
          </w:p>
        </w:tc>
        <w:tc>
          <w:tcPr>
            <w:tcW w:type="dxa" w:w="6408"/>
          </w:tcPr>
          <w:p>
            <w:r/>
            <w:r>
              <w:rPr>
                <w:b w:val="0"/>
                <w:i w:val="0"/>
                <w:sz w:val="19"/>
              </w:rPr>
              <w:t>Overview of Webhooks — use cases and external triggers</w:t>
            </w:r>
          </w:p>
        </w:tc>
        <w:tc>
          <w:tcPr>
            <w:tcW w:type="dxa" w:w="1224"/>
          </w:tcPr>
          <w:p>
            <w:pPr>
              <w:jc w:val="center"/>
            </w:pPr>
            <w:r/>
            <w:r>
              <w:rPr>
                <w:b w:val="0"/>
                <w:i w:val="0"/>
                <w:sz w:val="19"/>
              </w:rPr>
              <w:t>30 min</w:t>
            </w:r>
          </w:p>
        </w:tc>
      </w:tr>
      <w:tr>
        <w:tc>
          <w:tcPr>
            <w:tcW w:type="dxa" w:w="1728"/>
          </w:tcPr>
          <w:p>
            <w:pPr>
              <w:jc w:val="center"/>
            </w:pPr>
            <w:r/>
            <w:r>
              <w:rPr>
                <w:b w:val="0"/>
                <w:i w:val="0"/>
                <w:sz w:val="19"/>
              </w:rPr>
              <w:t>2:30 – 3:40</w:t>
            </w:r>
          </w:p>
        </w:tc>
        <w:tc>
          <w:tcPr>
            <w:tcW w:type="dxa" w:w="6408"/>
          </w:tcPr>
          <w:p>
            <w:r/>
            <w:r>
              <w:rPr>
                <w:b w:val="0"/>
                <w:i w:val="0"/>
                <w:sz w:val="19"/>
              </w:rPr>
              <w:t>Activity 6: Website chatbot via webhook — follow the n8n Investment Advisor reference site</w:t>
            </w:r>
          </w:p>
        </w:tc>
        <w:tc>
          <w:tcPr>
            <w:tcW w:type="dxa" w:w="1224"/>
          </w:tcPr>
          <w:p>
            <w:pPr>
              <w:jc w:val="center"/>
            </w:pPr>
            <w:r/>
            <w:r>
              <w:rPr>
                <w:b w:val="0"/>
                <w:i w:val="0"/>
                <w:sz w:val="19"/>
              </w:rPr>
              <w:t>70 min</w:t>
            </w:r>
          </w:p>
        </w:tc>
      </w:tr>
      <w:tr>
        <w:tc>
          <w:tcPr>
            <w:tcW w:type="dxa" w:w="1728"/>
          </w:tcPr>
          <w:p>
            <w:pPr>
              <w:jc w:val="center"/>
            </w:pPr>
            <w:r/>
            <w:r>
              <w:rPr>
                <w:b w:val="0"/>
                <w:i w:val="0"/>
                <w:sz w:val="19"/>
              </w:rPr>
              <w:t>3:40 – 4:00</w:t>
            </w:r>
          </w:p>
        </w:tc>
        <w:tc>
          <w:tcPr>
            <w:tcW w:type="dxa" w:w="6408"/>
          </w:tcPr>
          <w:p>
            <w:r/>
            <w:r>
              <w:rPr>
                <w:b w:val="0"/>
                <w:i w:val="0"/>
                <w:sz w:val="19"/>
              </w:rPr>
              <w:t>Selected learners present their website and chatbot</w:t>
            </w:r>
          </w:p>
        </w:tc>
        <w:tc>
          <w:tcPr>
            <w:tcW w:type="dxa" w:w="1224"/>
          </w:tcPr>
          <w:p>
            <w:pPr>
              <w:jc w:val="center"/>
            </w:pPr>
            <w:r/>
            <w:r>
              <w:rPr>
                <w:b w:val="0"/>
                <w:i w:val="0"/>
                <w:sz w:val="19"/>
              </w:rPr>
              <w:t>20 min</w:t>
            </w:r>
          </w:p>
        </w:tc>
      </w:tr>
      <w:tr>
        <w:tc>
          <w:tcPr>
            <w:tcW w:type="dxa" w:w="1728"/>
            <w:shd w:val="clear" w:color="auto" w:fill="FFF4E5"/>
          </w:tcPr>
          <w:p>
            <w:pPr>
              <w:jc w:val="center"/>
            </w:pPr>
            <w:r/>
            <w:r>
              <w:rPr>
                <w:b w:val="0"/>
                <w:i w:val="0"/>
                <w:sz w:val="19"/>
              </w:rPr>
              <w:t>4:00 – 4:15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4:15 – 6:30</w:t>
            </w:r>
          </w:p>
        </w:tc>
        <w:tc>
          <w:tcPr>
            <w:tcW w:type="dxa" w:w="6408"/>
            <w:shd w:val="clear" w:color="auto" w:fill="E8F0FE"/>
          </w:tcPr>
          <w:p>
            <w:r/>
            <w:r>
              <w:rPr>
                <w:b/>
                <w:i w:val="0"/>
                <w:color w:val="1F6FEB"/>
                <w:sz w:val="19"/>
              </w:rPr>
              <w:t>Topic 4: API and HTTP Request</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4:15 – 4:45</w:t>
            </w:r>
          </w:p>
        </w:tc>
        <w:tc>
          <w:tcPr>
            <w:tcW w:type="dxa" w:w="6408"/>
          </w:tcPr>
          <w:p>
            <w:r/>
            <w:r>
              <w:rPr>
                <w:b w:val="0"/>
                <w:i w:val="0"/>
                <w:sz w:val="19"/>
              </w:rPr>
              <w:t>Overview of APIs and HTTP Requests</w:t>
            </w:r>
          </w:p>
        </w:tc>
        <w:tc>
          <w:tcPr>
            <w:tcW w:type="dxa" w:w="1224"/>
          </w:tcPr>
          <w:p>
            <w:pPr>
              <w:jc w:val="center"/>
            </w:pPr>
            <w:r/>
            <w:r>
              <w:rPr>
                <w:b w:val="0"/>
                <w:i w:val="0"/>
                <w:sz w:val="19"/>
              </w:rPr>
              <w:t>30 min</w:t>
            </w:r>
          </w:p>
        </w:tc>
      </w:tr>
      <w:tr>
        <w:tc>
          <w:tcPr>
            <w:tcW w:type="dxa" w:w="1728"/>
          </w:tcPr>
          <w:p>
            <w:pPr>
              <w:jc w:val="center"/>
            </w:pPr>
            <w:r/>
            <w:r>
              <w:rPr>
                <w:b w:val="0"/>
                <w:i w:val="0"/>
                <w:sz w:val="19"/>
              </w:rPr>
              <w:t>4:45 – 6:05</w:t>
            </w:r>
          </w:p>
        </w:tc>
        <w:tc>
          <w:tcPr>
            <w:tcW w:type="dxa" w:w="6408"/>
          </w:tcPr>
          <w:p>
            <w:r/>
            <w:r>
              <w:rPr>
                <w:b w:val="0"/>
                <w:i w:val="0"/>
                <w:sz w:val="19"/>
              </w:rPr>
              <w:t>Activity 7: Pull data from a Finance API (Twelve Data) and news (NewsAPI) to reply on Telegram — learners obtain their own API keys</w:t>
            </w:r>
          </w:p>
        </w:tc>
        <w:tc>
          <w:tcPr>
            <w:tcW w:type="dxa" w:w="1224"/>
          </w:tcPr>
          <w:p>
            <w:pPr>
              <w:jc w:val="center"/>
            </w:pPr>
            <w:r/>
            <w:r>
              <w:rPr>
                <w:b w:val="0"/>
                <w:i w:val="0"/>
                <w:sz w:val="19"/>
              </w:rPr>
              <w:t>80 min</w:t>
            </w:r>
          </w:p>
        </w:tc>
      </w:tr>
      <w:tr>
        <w:tc>
          <w:tcPr>
            <w:tcW w:type="dxa" w:w="1728"/>
          </w:tcPr>
          <w:p>
            <w:pPr>
              <w:jc w:val="center"/>
            </w:pPr>
            <w:r/>
            <w:r>
              <w:rPr>
                <w:b w:val="0"/>
                <w:i w:val="0"/>
                <w:sz w:val="19"/>
              </w:rPr>
              <w:t>6:05 – 6:30</w:t>
            </w:r>
          </w:p>
        </w:tc>
        <w:tc>
          <w:tcPr>
            <w:tcW w:type="dxa" w:w="6408"/>
          </w:tcPr>
          <w:p>
            <w:r/>
            <w:r>
              <w:rPr>
                <w:b w:val="0"/>
                <w:i w:val="0"/>
                <w:sz w:val="19"/>
              </w:rPr>
              <w:t>Day 2 recap, Q&amp;A and wrap-up</w:t>
            </w:r>
          </w:p>
        </w:tc>
        <w:tc>
          <w:tcPr>
            <w:tcW w:type="dxa" w:w="1224"/>
          </w:tcPr>
          <w:p>
            <w:pPr>
              <w:jc w:val="center"/>
            </w:pPr>
            <w:r/>
            <w:r>
              <w:rPr>
                <w:b w:val="0"/>
                <w:i w:val="0"/>
                <w:sz w:val="19"/>
              </w:rPr>
              <w:t>25 min</w:t>
            </w:r>
          </w:p>
        </w:tc>
      </w:tr>
    </w:tbl>
    <w:p>
      <w:pPr>
        <w:pStyle w:val="Heading1"/>
        <w:spacing w:before="320" w:after="120"/>
      </w:pPr>
      <w:r>
        <w:t>Day 3</w:t>
      </w:r>
    </w:p>
    <w:p>
      <w:pPr>
        <w:spacing w:after="80"/>
      </w:pPr>
      <w:r>
        <w:rPr>
          <w:i/>
          <w:color w:val="555B66"/>
          <w:sz w:val="20"/>
        </w:rPr>
        <w:t>Security &amp; Guardrails  ·  Mini Capstone Project</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2 recap &amp; Day 3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1:00</w:t>
            </w:r>
          </w:p>
        </w:tc>
        <w:tc>
          <w:tcPr>
            <w:tcW w:type="dxa" w:w="6408"/>
            <w:shd w:val="clear" w:color="auto" w:fill="E8F0FE"/>
          </w:tcPr>
          <w:p>
            <w:r/>
            <w:r>
              <w:rPr>
                <w:b/>
                <w:i w:val="0"/>
                <w:color w:val="1F6FEB"/>
                <w:sz w:val="19"/>
              </w:rPr>
              <w:t>Topic 5: Security and Guardrails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10:25</w:t>
            </w:r>
          </w:p>
        </w:tc>
        <w:tc>
          <w:tcPr>
            <w:tcW w:type="dxa" w:w="6408"/>
          </w:tcPr>
          <w:p>
            <w:r/>
            <w:r>
              <w:rPr>
                <w:b w:val="0"/>
                <w:i w:val="0"/>
                <w:sz w:val="19"/>
              </w:rPr>
              <w:t>Overview of Human-in-the-Loop</w:t>
            </w:r>
          </w:p>
        </w:tc>
        <w:tc>
          <w:tcPr>
            <w:tcW w:type="dxa" w:w="1224"/>
          </w:tcPr>
          <w:p>
            <w:pPr>
              <w:jc w:val="center"/>
            </w:pPr>
            <w:r/>
            <w:r>
              <w:rPr>
                <w:b w:val="0"/>
                <w:i w:val="0"/>
                <w:sz w:val="19"/>
              </w:rPr>
              <w:t>40 min</w:t>
            </w:r>
          </w:p>
        </w:tc>
      </w:tr>
      <w:tr>
        <w:tc>
          <w:tcPr>
            <w:tcW w:type="dxa" w:w="1728"/>
          </w:tcPr>
          <w:p>
            <w:pPr>
              <w:jc w:val="center"/>
            </w:pPr>
            <w:r/>
            <w:r>
              <w:rPr>
                <w:b w:val="0"/>
                <w:i w:val="0"/>
                <w:sz w:val="19"/>
              </w:rPr>
              <w:t>10:25 – 11:25</w:t>
            </w:r>
          </w:p>
        </w:tc>
        <w:tc>
          <w:tcPr>
            <w:tcW w:type="dxa" w:w="6408"/>
          </w:tcPr>
          <w:p>
            <w:r/>
            <w:r>
              <w:rPr>
                <w:b w:val="0"/>
                <w:i w:val="0"/>
                <w:sz w:val="19"/>
              </w:rPr>
              <w:t>Activity 8a: Build an approval flow with human-in-the-loop — leave application approval</w:t>
            </w:r>
          </w:p>
        </w:tc>
        <w:tc>
          <w:tcPr>
            <w:tcW w:type="dxa" w:w="1224"/>
          </w:tcPr>
          <w:p>
            <w:pPr>
              <w:jc w:val="center"/>
            </w:pPr>
            <w:r/>
            <w:r>
              <w:rPr>
                <w:b w:val="0"/>
                <w:i w:val="0"/>
                <w:sz w:val="19"/>
              </w:rPr>
              <w:t>60 min</w:t>
            </w:r>
          </w:p>
        </w:tc>
      </w:tr>
      <w:tr>
        <w:tc>
          <w:tcPr>
            <w:tcW w:type="dxa" w:w="1728"/>
            <w:shd w:val="clear" w:color="auto" w:fill="FFF4E5"/>
          </w:tcPr>
          <w:p>
            <w:pPr>
              <w:jc w:val="center"/>
            </w:pPr>
            <w:r/>
            <w:r>
              <w:rPr>
                <w:b w:val="0"/>
                <w:i w:val="0"/>
                <w:sz w:val="19"/>
              </w:rPr>
              <w:t>11:25 – 11:40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11:40 – 12:00</w:t>
            </w:r>
          </w:p>
        </w:tc>
        <w:tc>
          <w:tcPr>
            <w:tcW w:type="dxa" w:w="6408"/>
          </w:tcPr>
          <w:p>
            <w:r/>
            <w:r>
              <w:rPr>
                <w:b w:val="0"/>
                <w:i w:val="0"/>
                <w:sz w:val="19"/>
              </w:rPr>
              <w:t>Selected learners present their approval flow</w:t>
            </w:r>
          </w:p>
        </w:tc>
        <w:tc>
          <w:tcPr>
            <w:tcW w:type="dxa" w:w="1224"/>
          </w:tcPr>
          <w:p>
            <w:pPr>
              <w:jc w:val="center"/>
            </w:pPr>
            <w:r/>
            <w:r>
              <w:rPr>
                <w:b w:val="0"/>
                <w:i w:val="0"/>
                <w:sz w:val="19"/>
              </w:rPr>
              <w:t>20 min</w:t>
            </w:r>
          </w:p>
        </w:tc>
      </w:tr>
      <w:tr>
        <w:tc>
          <w:tcPr>
            <w:tcW w:type="dxa" w:w="1728"/>
          </w:tcPr>
          <w:p>
            <w:pPr>
              <w:jc w:val="center"/>
            </w:pPr>
            <w:r/>
            <w:r>
              <w:rPr>
                <w:b w:val="0"/>
                <w:i w:val="0"/>
                <w:sz w:val="19"/>
              </w:rPr>
              <w:t>12:00 – 12:25</w:t>
            </w:r>
          </w:p>
        </w:tc>
        <w:tc>
          <w:tcPr>
            <w:tcW w:type="dxa" w:w="6408"/>
          </w:tcPr>
          <w:p>
            <w:r/>
            <w:r>
              <w:rPr>
                <w:b w:val="0"/>
                <w:i w:val="0"/>
                <w:sz w:val="19"/>
              </w:rPr>
              <w:t>Overview of Guardrails</w:t>
            </w:r>
          </w:p>
        </w:tc>
        <w:tc>
          <w:tcPr>
            <w:tcW w:type="dxa" w:w="1224"/>
          </w:tcPr>
          <w:p>
            <w:pPr>
              <w:jc w:val="center"/>
            </w:pPr>
            <w:r/>
            <w:r>
              <w:rPr>
                <w:b w:val="0"/>
                <w:i w:val="0"/>
                <w:sz w:val="19"/>
              </w:rPr>
              <w:t>25 min</w:t>
            </w:r>
          </w:p>
        </w:tc>
      </w:tr>
      <w:tr>
        <w:tc>
          <w:tcPr>
            <w:tcW w:type="dxa" w:w="1728"/>
          </w:tcPr>
          <w:p>
            <w:pPr>
              <w:jc w:val="center"/>
            </w:pPr>
            <w:r/>
            <w:r>
              <w:rPr>
                <w:b w:val="0"/>
                <w:i w:val="0"/>
                <w:sz w:val="19"/>
              </w:rPr>
              <w:t>12:25 – 1:00</w:t>
            </w:r>
          </w:p>
        </w:tc>
        <w:tc>
          <w:tcPr>
            <w:tcW w:type="dxa" w:w="6408"/>
          </w:tcPr>
          <w:p>
            <w:r/>
            <w:r>
              <w:rPr>
                <w:b w:val="0"/>
                <w:i w:val="0"/>
                <w:sz w:val="19"/>
              </w:rPr>
              <w:t>Activity 8b: Add pre- and post-guardrails in front of the AI agent</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6:30</w:t>
            </w:r>
          </w:p>
        </w:tc>
        <w:tc>
          <w:tcPr>
            <w:tcW w:type="dxa" w:w="6408"/>
            <w:shd w:val="clear" w:color="auto" w:fill="E8F0FE"/>
          </w:tcPr>
          <w:p>
            <w:r/>
            <w:r>
              <w:rPr>
                <w:b/>
                <w:i w:val="0"/>
                <w:color w:val="1F6FEB"/>
                <w:sz w:val="19"/>
              </w:rPr>
              <w:t>Topic 6: Mini Capstone Project</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2:30</w:t>
            </w:r>
          </w:p>
        </w:tc>
        <w:tc>
          <w:tcPr>
            <w:tcW w:type="dxa" w:w="6408"/>
          </w:tcPr>
          <w:p>
            <w:r/>
            <w:r>
              <w:rPr>
                <w:b w:val="0"/>
                <w:i w:val="0"/>
                <w:sz w:val="19"/>
              </w:rPr>
              <w:t>Capstone briefing — requirements, scope and assessment criteria</w:t>
            </w:r>
          </w:p>
        </w:tc>
        <w:tc>
          <w:tcPr>
            <w:tcW w:type="dxa" w:w="1224"/>
          </w:tcPr>
          <w:p>
            <w:pPr>
              <w:jc w:val="center"/>
            </w:pPr>
            <w:r/>
            <w:r>
              <w:rPr>
                <w:b w:val="0"/>
                <w:i w:val="0"/>
                <w:sz w:val="19"/>
              </w:rPr>
              <w:t>30 min</w:t>
            </w:r>
          </w:p>
        </w:tc>
      </w:tr>
      <w:tr>
        <w:tc>
          <w:tcPr>
            <w:tcW w:type="dxa" w:w="1728"/>
          </w:tcPr>
          <w:p>
            <w:pPr>
              <w:jc w:val="center"/>
            </w:pPr>
            <w:r/>
            <w:r>
              <w:rPr>
                <w:b w:val="0"/>
                <w:i w:val="0"/>
                <w:sz w:val="19"/>
              </w:rPr>
              <w:t>2:30 – 4:15</w:t>
            </w:r>
          </w:p>
        </w:tc>
        <w:tc>
          <w:tcPr>
            <w:tcW w:type="dxa" w:w="6408"/>
          </w:tcPr>
          <w:p>
            <w:r/>
            <w:r>
              <w:rPr>
                <w:b w:val="0"/>
                <w:i w:val="0"/>
                <w:sz w:val="19"/>
              </w:rPr>
              <w:t>Mini capstone build (supervised lab time)</w:t>
            </w:r>
          </w:p>
        </w:tc>
        <w:tc>
          <w:tcPr>
            <w:tcW w:type="dxa" w:w="1224"/>
          </w:tcPr>
          <w:p>
            <w:pPr>
              <w:jc w:val="center"/>
            </w:pPr>
            <w:r/>
            <w:r>
              <w:rPr>
                <w:b w:val="0"/>
                <w:i w:val="0"/>
                <w:sz w:val="19"/>
              </w:rPr>
              <w:t>105 min</w:t>
            </w:r>
          </w:p>
        </w:tc>
      </w:tr>
      <w:tr>
        <w:tc>
          <w:tcPr>
            <w:tcW w:type="dxa" w:w="1728"/>
            <w:shd w:val="clear" w:color="auto" w:fill="FFF4E5"/>
          </w:tcPr>
          <w:p>
            <w:pPr>
              <w:jc w:val="center"/>
            </w:pPr>
            <w:r/>
            <w:r>
              <w:rPr>
                <w:b w:val="0"/>
                <w:i w:val="0"/>
                <w:sz w:val="19"/>
              </w:rPr>
              <w:t>4:15 – 4:30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4:30 – 5:45</w:t>
            </w:r>
          </w:p>
        </w:tc>
        <w:tc>
          <w:tcPr>
            <w:tcW w:type="dxa" w:w="6408"/>
          </w:tcPr>
          <w:p>
            <w:r/>
            <w:r>
              <w:rPr>
                <w:b w:val="0"/>
                <w:i w:val="0"/>
                <w:sz w:val="19"/>
              </w:rPr>
              <w:t>Presentation of mini capstone projects</w:t>
            </w:r>
          </w:p>
        </w:tc>
        <w:tc>
          <w:tcPr>
            <w:tcW w:type="dxa" w:w="1224"/>
          </w:tcPr>
          <w:p>
            <w:pPr>
              <w:jc w:val="center"/>
            </w:pPr>
            <w:r/>
            <w:r>
              <w:rPr>
                <w:b w:val="0"/>
                <w:i w:val="0"/>
                <w:sz w:val="19"/>
              </w:rPr>
              <w:t>75 min</w:t>
            </w:r>
          </w:p>
        </w:tc>
      </w:tr>
      <w:tr>
        <w:tc>
          <w:tcPr>
            <w:tcW w:type="dxa" w:w="1728"/>
          </w:tcPr>
          <w:p>
            <w:pPr>
              <w:jc w:val="center"/>
            </w:pPr>
            <w:r/>
            <w:r>
              <w:rPr>
                <w:b w:val="0"/>
                <w:i w:val="0"/>
                <w:sz w:val="19"/>
              </w:rPr>
              <w:t>5:45 – 6:30</w:t>
            </w:r>
          </w:p>
        </w:tc>
        <w:tc>
          <w:tcPr>
            <w:tcW w:type="dxa" w:w="6408"/>
          </w:tcPr>
          <w:p>
            <w:r/>
            <w:r>
              <w:rPr>
                <w:b w:val="0"/>
                <w:i w:val="0"/>
                <w:sz w:val="19"/>
              </w:rPr>
              <w:t>Assessment and course closing</w:t>
            </w:r>
          </w:p>
        </w:tc>
        <w:tc>
          <w:tcPr>
            <w:tcW w:type="dxa" w:w="1224"/>
          </w:tcPr>
          <w:p>
            <w:pPr>
              <w:jc w:val="center"/>
            </w:pPr>
            <w:r/>
            <w:r>
              <w:rPr>
                <w:b w:val="0"/>
                <w:i w:val="0"/>
                <w:sz w:val="19"/>
              </w:rPr>
              <w:t>45 min</w:t>
            </w:r>
          </w:p>
        </w:tc>
      </w:tr>
    </w:tbl>
    <w:p>
      <w:pPr>
        <w:pStyle w:val="Heading1"/>
        <w:spacing w:before="320" w:after="120"/>
      </w:pPr>
      <w:r>
        <w:t>Tools, Accounts &amp; Resources</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F1F5FB"/>
          </w:tcPr>
          <w:p>
            <w:r/>
            <w:r>
              <w:rPr>
                <w:b/>
                <w:i w:val="0"/>
                <w:color w:val="111827"/>
                <w:sz w:val="19"/>
              </w:rPr>
              <w:t>QR Code Generator</w:t>
            </w:r>
          </w:p>
        </w:tc>
        <w:tc>
          <w:tcPr>
            <w:tcW w:type="dxa" w:w="5904"/>
          </w:tcPr>
          <w:p>
            <w:r/>
            <w:r>
              <w:rPr>
                <w:b w:val="0"/>
                <w:i w:val="0"/>
                <w:color w:val="1F6FEB"/>
                <w:sz w:val="19"/>
              </w:rPr>
              <w:t>https://alfredang.github.io/qrcodegenerator/</w:t>
            </w:r>
          </w:p>
        </w:tc>
      </w:tr>
      <w:tr>
        <w:tc>
          <w:tcPr>
            <w:tcW w:type="dxa" w:w="3456"/>
            <w:shd w:val="clear" w:color="auto" w:fill="F1F5FB"/>
          </w:tcPr>
          <w:p>
            <w:r/>
            <w:r>
              <w:rPr>
                <w:b/>
                <w:i w:val="0"/>
                <w:color w:val="111827"/>
                <w:sz w:val="19"/>
              </w:rPr>
              <w:t>Webhook reference — n8n Investment Advisor</w:t>
            </w:r>
          </w:p>
        </w:tc>
        <w:tc>
          <w:tcPr>
            <w:tcW w:type="dxa" w:w="5904"/>
          </w:tcPr>
          <w:p>
            <w:r/>
            <w:r>
              <w:rPr>
                <w:b w:val="0"/>
                <w:i w:val="0"/>
                <w:color w:val="1F6FEB"/>
                <w:sz w:val="19"/>
              </w:rPr>
              <w:t>https://alfredang.github.io/n8n-investmentadvisor/</w:t>
            </w:r>
          </w:p>
        </w:tc>
      </w:tr>
      <w:tr>
        <w:tc>
          <w:tcPr>
            <w:tcW w:type="dxa" w:w="3456"/>
            <w:shd w:val="clear" w:color="auto" w:fill="F1F5FB"/>
          </w:tcPr>
          <w:p>
            <w:r/>
            <w:r>
              <w:rPr>
                <w:b/>
                <w:i w:val="0"/>
                <w:color w:val="111827"/>
                <w:sz w:val="19"/>
              </w:rPr>
              <w:t>Finance API — Twelve Data</w:t>
            </w:r>
          </w:p>
        </w:tc>
        <w:tc>
          <w:tcPr>
            <w:tcW w:type="dxa" w:w="5904"/>
          </w:tcPr>
          <w:p>
            <w:r/>
            <w:r>
              <w:rPr>
                <w:b w:val="0"/>
                <w:i w:val="0"/>
                <w:color w:val="1F6FEB"/>
                <w:sz w:val="19"/>
              </w:rPr>
              <w:t>https://twelvedata.com/login</w:t>
            </w:r>
          </w:p>
        </w:tc>
      </w:tr>
      <w:tr>
        <w:tc>
          <w:tcPr>
            <w:tcW w:type="dxa" w:w="3456"/>
            <w:shd w:val="clear" w:color="auto" w:fill="F1F5FB"/>
          </w:tcPr>
          <w:p>
            <w:r/>
            <w:r>
              <w:rPr>
                <w:b/>
                <w:i w:val="0"/>
                <w:color w:val="111827"/>
                <w:sz w:val="19"/>
              </w:rPr>
              <w:t>News API — NewsAPI</w:t>
            </w:r>
          </w:p>
        </w:tc>
        <w:tc>
          <w:tcPr>
            <w:tcW w:type="dxa" w:w="5904"/>
          </w:tcPr>
          <w:p>
            <w:r/>
            <w:r>
              <w:rPr>
                <w:b w:val="0"/>
                <w:i w:val="0"/>
                <w:color w:val="1F6FEB"/>
                <w:sz w:val="19"/>
              </w:rPr>
              <w:t>https://newsapi.org/</w:t>
            </w:r>
          </w:p>
        </w:tc>
      </w:tr>
      <w:tr>
        <w:tc>
          <w:tcPr>
            <w:tcW w:type="dxa" w:w="3456"/>
            <w:shd w:val="clear" w:color="auto" w:fill="F1F5FB"/>
          </w:tcPr>
          <w:p>
            <w:r/>
            <w:r>
              <w:rPr>
                <w:b/>
                <w:i w:val="0"/>
                <w:color w:val="111827"/>
                <w:sz w:val="19"/>
              </w:rPr>
              <w:t>LLM API keys</w:t>
            </w:r>
          </w:p>
        </w:tc>
        <w:tc>
          <w:tcPr>
            <w:tcW w:type="dxa" w:w="5904"/>
          </w:tcPr>
          <w:p>
            <w:r/>
            <w:r>
              <w:rPr>
                <w:b w:val="0"/>
                <w:i w:val="0"/>
                <w:color w:val="1F6FEB"/>
                <w:sz w:val="19"/>
              </w:rPr>
              <w:t>OpenAI API key &amp; Google Gemini API key (provided to learners)</w:t>
            </w:r>
          </w:p>
        </w:tc>
      </w:tr>
      <w:tr>
        <w:tc>
          <w:tcPr>
            <w:tcW w:type="dxa" w:w="3456"/>
            <w:shd w:val="clear" w:color="auto" w:fill="F1F5FB"/>
          </w:tcPr>
          <w:p>
            <w:r/>
            <w:r>
              <w:rPr>
                <w:b/>
                <w:i w:val="0"/>
                <w:color w:val="111827"/>
                <w:sz w:val="19"/>
              </w:rPr>
              <w:t>Local n8n</w:t>
            </w:r>
          </w:p>
        </w:tc>
        <w:tc>
          <w:tcPr>
            <w:tcW w:type="dxa" w:w="5904"/>
          </w:tcPr>
          <w:p>
            <w:r/>
            <w:r>
              <w:rPr>
                <w:b w:val="0"/>
                <w:i w:val="0"/>
                <w:color w:val="1F6FEB"/>
                <w:sz w:val="19"/>
              </w:rPr>
              <w:t>Docker Compose self-hosted install (see Learner Guide)</w:t>
            </w:r>
          </w:p>
        </w:tc>
      </w:tr>
    </w:tbl>
    <w:p>
      <w:pPr>
        <w:pStyle w:val="Heading1"/>
        <w:spacing w:before="280" w:after="120"/>
      </w:pPr>
      <w:r>
        <w:t>Assessment</w:t>
      </w:r>
    </w:p>
    <w:p>
      <w:r>
        <w:t>Participants are assessed through their hands-on activities across the three days and a mini capstone project on Day 3. The capstone is presented to the class and evaluated against the course learning outcomes — workflow design, AI agent and RAG integration, webhook and API use, and the application of security guardrails.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www.tertiaryinfotech.com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