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4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Agents with Gemini Spark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TGS-2026064173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Initial release - Gemini Spark, vibe coding, human review, four aligned labs and PP/OQ preparation.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Access and fallback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Project folder convention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1 - Agent Strategy and Gemini Spark Runtime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Task, skill and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Human-in-the-loop review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2 - Vibe Coding for Web Design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3 - Skills, Schedules and Governance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4 - Monitoring, Incident Control and Optimisation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Hands-On Labs - Detailed Procedures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1 - Create the Agent Strategy and Approval Map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2 - Vibe Code the Northstar Studio Website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3 - Design a Reusable Spark Content Skill and Schedule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4 - Monitor, Contain and Optimise an Agent Run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Reference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Flow and Support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References</w:t>
        <w:tab/>
        <w:t>15</w:t>
      </w:r>
    </w:p>
    <w:p>
      <w:r>
        <w:br w:type="page"/>
      </w:r>
    </w:p>
    <w:p>
      <w:pPr>
        <w:pStyle w:val="Heading1"/>
        <w:keepNext/>
      </w:pPr>
      <w:r>
        <w:t>How to Use This Guide</w:t>
      </w:r>
    </w:p>
    <w:p>
      <w:r>
        <w:t>This guide contains the detailed procedures that are intentionally not placed in the presentation deck. Use the deck to understand mechanisms and decisions; use this guide and each lab folder to complete the work, capture evidence, and verify acceptance criteria.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Operating rule: </w:t>
            </w:r>
            <w:r>
              <w:t>The AI agent may propose and execute only within the approved contract. You remain accountable for permissions, claims, consequential actions, evidence and rollback.</w:t>
            </w:r>
          </w:p>
        </w:tc>
      </w:tr>
    </w:tbl>
    <w:p>
      <w:pPr>
        <w:spacing w:after="20"/>
      </w:pPr>
    </w:p>
    <w:p>
      <w:r>
        <w:t xml:space="preserve">Course materials and assessments are available on the 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p>
      <w:r>
        <w:t xml:space="preserve">Public lab repository: </w:t>
      </w:r>
      <w:hyperlink r:id="rId11">
        <w:r>
          <w:rPr>
            <w:color w:val="1F6FEB"/>
            <w:u w:val="single"/>
          </w:rPr>
          <w:t>https://github.com/tertiarycourses/TGS-2026064173-AI-Agents-with-Gemini-Spark</w:t>
        </w:r>
      </w:hyperlink>
    </w:p>
    <w:p>
      <w:pPr>
        <w:pStyle w:val="Heading1"/>
        <w:keepNext/>
      </w:pPr>
      <w:r>
        <w:t>Course Learning Outcomes</w:t>
      </w:r>
    </w:p>
    <w:p>
      <w:pPr>
        <w:pStyle w:val="ListBullet"/>
      </w:pPr>
      <w:r>
        <w:t>LO1: Determine an AI-agent strategy by translating a web-design goal into bounded tasks, permissions, risks and human approval points.</w:t>
      </w:r>
    </w:p>
    <w:p>
      <w:pPr>
        <w:pStyle w:val="ListBullet"/>
      </w:pPr>
      <w:r>
        <w:t>LO2: Develop web content and a responsive website through a controlled vibe-coding loop using Claude Code, Codex or Antigravity, with Gemini Spark supporting research and reusable skills.</w:t>
      </w:r>
    </w:p>
    <w:p>
      <w:pPr>
        <w:pStyle w:val="ListBullet"/>
      </w:pPr>
      <w:r>
        <w:t>LO3: Develop an implementation plan for Gemini Spark tasks, skills, schedules and connected tools, including responsibilities, timelines and rollback controls.</w:t>
      </w:r>
    </w:p>
    <w:p>
      <w:pPr>
        <w:pStyle w:val="ListBullet"/>
      </w:pPr>
      <w:r>
        <w:t>LO4: Evaluate agent and website performance using evidence, acceptance criteria, incident signals and iterative improvement decisions.</w:t>
      </w:r>
    </w:p>
    <w:p>
      <w:pPr>
        <w:pStyle w:val="Heading1"/>
        <w:keepNext/>
      </w:pPr>
      <w:r>
        <w:t>Before You Start</w:t>
      </w:r>
    </w:p>
    <w:p>
      <w:pPr>
        <w:pStyle w:val="Heading2"/>
        <w:keepNext/>
      </w:pPr>
      <w:r>
        <w:t>Access and fallback</w:t>
      </w:r>
    </w:p>
    <w:p>
      <w:pPr>
        <w:pStyle w:val="ListBullet"/>
      </w:pPr>
      <w:r>
        <w:t>Gemini Spark access currently depends on account, subscription, platform and regional availability. Verify access before class.</w:t>
      </w:r>
    </w:p>
    <w:p>
      <w:pPr>
        <w:pStyle w:val="ListBullet"/>
      </w:pPr>
      <w:r>
        <w:t>Use a personal Google Account and a supported Google AI subscription when the live feature is available; Keep Activity must be on.</w:t>
      </w:r>
    </w:p>
    <w:p>
      <w:pPr>
        <w:pStyle w:val="ListBullet"/>
      </w:pPr>
      <w:r>
        <w:t>If live Spark is unavailable, complete the supplied task, skill, schedule, evidence and incident simulations. The learning outcome is the governed workflow design, not a specific button sequence.</w:t>
      </w:r>
    </w:p>
    <w:p>
      <w:pPr>
        <w:pStyle w:val="ListBullet"/>
      </w:pPr>
      <w:r>
        <w:t>Install or open one coding agent: Claude Code, Codex or Antigravity. Use only one for the website lab and record which tool you selected.</w:t>
      </w:r>
    </w:p>
    <w:p>
      <w:pPr>
        <w:pStyle w:val="ListBullet"/>
      </w:pPr>
      <w:r>
        <w:t>Use mock data only. Never enter passwords, payment data, live personal data or answer keys into a task thread.</w:t>
      </w:r>
    </w:p>
    <w:p>
      <w:pPr>
        <w:pStyle w:val="Heading2"/>
        <w:keepNext/>
      </w:pPr>
      <w:r>
        <w:t>Project folder convention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labs/</w:t>
            </w:r>
          </w:p>
          <w:p>
            <w:r>
              <w:rPr>
                <w:rFonts w:ascii="Consolas" w:hAnsi="Consolas"/>
                <w:color w:val="0B3060"/>
                <w:sz w:val="18"/>
              </w:rPr>
              <w:t xml:space="preserve">  lab-01-.../</w:t>
            </w:r>
          </w:p>
          <w:p>
            <w:r>
              <w:rPr>
                <w:rFonts w:ascii="Consolas" w:hAnsi="Consolas"/>
                <w:color w:val="0B3060"/>
                <w:sz w:val="18"/>
              </w:rPr>
              <w:t xml:space="preserve">  lab-02-.../starter/</w:t>
            </w:r>
          </w:p>
          <w:p>
            <w:r>
              <w:rPr>
                <w:rFonts w:ascii="Consolas" w:hAnsi="Consolas"/>
                <w:color w:val="0B3060"/>
                <w:sz w:val="18"/>
              </w:rPr>
              <w:t xml:space="preserve">  lab-03-.../skill/SKILL.md</w:t>
            </w:r>
          </w:p>
          <w:p>
            <w:r>
              <w:rPr>
                <w:rFonts w:ascii="Consolas" w:hAnsi="Consolas"/>
                <w:color w:val="0B3060"/>
                <w:sz w:val="18"/>
              </w:rPr>
              <w:t xml:space="preserve">  lab-04-.../simulation/</w:t>
            </w:r>
          </w:p>
        </w:tc>
      </w:tr>
    </w:tbl>
    <w:p>
      <w:pPr>
        <w:pStyle w:val="Heading1"/>
        <w:keepNext/>
      </w:pPr>
      <w:r>
        <w:t>Topic 1 - Agent Strategy and Gemini Spark Runtime</w:t>
      </w:r>
    </w:p>
    <w:p>
      <w:r>
        <w:t>Gemini Spark combines a task thread, planner, skills, schedules, connected tools and human controls. The important design boundary is not whether the system is autonomous; it is whether every action remains within explicit authority and produces inspectable evidence.</w:t>
      </w:r>
    </w:p>
    <w:p>
      <w:pPr>
        <w:pStyle w:val="Heading2"/>
        <w:keepNext/>
      </w:pPr>
      <w:r>
        <w:t>Task, skill and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Block</w:t>
            </w:r>
          </w:p>
        </w:tc>
        <w:tc>
          <w:tcPr>
            <w:tcW w:type="dxa" w:w="2520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520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520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control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Task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What outcome?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Task thread and files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Goal and acceptance contract</w:t>
            </w:r>
          </w:p>
        </w:tc>
      </w:tr>
      <w:tr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Skill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How repeatedly?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Reusable instructions/context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Versioned trigger and output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Schedule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When automatically?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Time/event trigger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Pause, deduplicate and no overlap</w:t>
            </w:r>
          </w:p>
        </w:tc>
      </w:tr>
      <w:tr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Connected app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Where may it act?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Permission and external state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Least privilege and confirmation</w:t>
            </w:r>
          </w:p>
        </w:tc>
      </w:tr>
    </w:tbl>
    <w:p>
      <w:pPr>
        <w:pStyle w:val="Heading2"/>
        <w:keepNext/>
      </w:pPr>
      <w:r>
        <w:t>Human-in-the-loop review</w:t>
      </w:r>
    </w:p>
    <w:p>
      <w:pPr>
        <w:pStyle w:val="ListBullet"/>
      </w:pPr>
      <w:r>
        <w:t>Review the proposed plan before the first action.</w:t>
      </w:r>
    </w:p>
    <w:p>
      <w:pPr>
        <w:pStyle w:val="ListBullet"/>
      </w:pPr>
      <w:r>
        <w:t>Inspect progress, tools and files while the task runs.</w:t>
      </w:r>
    </w:p>
    <w:p>
      <w:pPr>
        <w:pStyle w:val="ListBullet"/>
      </w:pPr>
      <w:r>
        <w:t>Take over for passwords, payment details and sensitive website input.</w:t>
      </w:r>
    </w:p>
    <w:p>
      <w:pPr>
        <w:pStyle w:val="ListBullet"/>
      </w:pPr>
      <w:r>
        <w:t>Require confirmation before communications, modifying shared data, purchases, form submission and publishing.</w:t>
      </w:r>
    </w:p>
    <w:p>
      <w:pPr>
        <w:pStyle w:val="ListBullet"/>
      </w:pPr>
      <w:r>
        <w:t>Stop and cancel the task when authority, source integrity or recovery becomes uncertain.</w:t>
      </w:r>
    </w:p>
    <w:p>
      <w:pPr>
        <w:pStyle w:val="Heading1"/>
        <w:keepNext/>
      </w:pPr>
      <w:r>
        <w:t>Topic 2 - Vibe Coding for Web Design</w:t>
      </w:r>
    </w:p>
    <w:p>
      <w:r>
        <w:t>Vibe coding is a rapid co-creation loop in which a human expresses intent and an AI coding agent proposes repository changes. It becomes professional practice only when the loop is bounded by a design brief, small patches, reviewable diffs, executable checks and owner acceptance.</w:t>
      </w:r>
    </w:p>
    <w:p>
      <w:pPr>
        <w:pStyle w:val="ListNumber"/>
      </w:pPr>
      <w:r>
        <w:rPr>
          <w:b/>
        </w:rPr>
        <w:t>Brief - define audience, action, content and constraints</w:t>
      </w:r>
    </w:p>
    <w:p>
      <w:pPr>
        <w:pStyle w:val="ListNumber"/>
      </w:pPr>
      <w:r>
        <w:rPr>
          <w:b w:val="0"/>
        </w:rPr>
        <w:t>Prototype - build one thin vertical slice</w:t>
      </w:r>
    </w:p>
    <w:p>
      <w:pPr>
        <w:pStyle w:val="ListNumber"/>
      </w:pPr>
      <w:r>
        <w:rPr>
          <w:b w:val="0"/>
        </w:rPr>
        <w:t>Inspect - read the plan and diff</w:t>
      </w:r>
    </w:p>
    <w:p>
      <w:pPr>
        <w:pStyle w:val="ListNumber"/>
      </w:pPr>
      <w:r>
        <w:rPr>
          <w:b w:val="0"/>
        </w:rPr>
        <w:t>Test - browser, responsive and accessibility checks</w:t>
      </w:r>
    </w:p>
    <w:p>
      <w:pPr>
        <w:pStyle w:val="ListNumber"/>
      </w:pPr>
      <w:r>
        <w:rPr>
          <w:b/>
        </w:rPr>
        <w:t>Review - accept, reject or narrow the next change</w:t>
      </w:r>
    </w:p>
    <w:p>
      <w:pPr>
        <w:pStyle w:val="ListNumber"/>
      </w:pPr>
      <w:r>
        <w:rPr>
          <w:b w:val="0"/>
        </w:rPr>
        <w:t>Improve - one controlled change at a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4E5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Guardrail: </w:t>
            </w:r>
            <w:r>
              <w:t>Never approve a large opaque change because the preview looks plausible. Inspect the files, diff and checks that created 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Topic 3 - Skills, Schedules and Governance</w:t>
      </w:r>
    </w:p>
    <w:p>
      <w:r>
        <w:t>A useful skill is a versioned operating procedure: it declares when it applies, what it reads, what it produces, which tools it may use, how it stops, and what evidence a reviewer receives. A schedule adds recurrence and therefore multiplies both benefit and failure.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Trigger: </w:t>
            </w:r>
            <w:r>
              <w:t>State when the skill should and should not run.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Inputs: </w:t>
            </w:r>
            <w:r>
              <w:t>Name the folder, source status, required fields and freshness window.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Output: </w:t>
            </w:r>
            <w:r>
              <w:t>Specify headings, filename, destination and quality threshold.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Consequence: </w:t>
            </w:r>
            <w:r>
              <w:t>Draft-only by default; public actions require human approval.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Failure: </w:t>
            </w:r>
            <w:r>
              <w:t>Set retry limit, owner, safe partial state and recovery route.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Topic 4 - Monitoring, Incident Control and Optimisation</w:t>
      </w:r>
    </w:p>
    <w:p>
      <w:r>
        <w:t>Completion is not the KPI. Evaluate output quality, safety, efficiency and business outcome together. A fast autonomous run that creates incorrect public content is worse than a slower run that stops safely and surfaces uncertainty.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val="clear" w:color="auto" w:fill="7C3AE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520"/>
            <w:vAlign w:val="center"/>
            <w:shd w:val="clear" w:color="auto" w:fill="7C3AE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Example indicators</w:t>
            </w:r>
          </w:p>
        </w:tc>
        <w:tc>
          <w:tcPr>
            <w:tcW w:type="dxa" w:w="2520"/>
            <w:vAlign w:val="center"/>
            <w:shd w:val="clear" w:color="auto" w:fill="7C3AE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520"/>
            <w:vAlign w:val="center"/>
            <w:shd w:val="clear" w:color="auto" w:fill="7C3AE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Quality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accuracy, completeness, readability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claim-source table; artifact review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unsupported claim</w:t>
            </w:r>
          </w:p>
        </w:tc>
      </w:tr>
      <w:tr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Safety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approval compliance; injection detection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task log; permission review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unapproved action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Efficiency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cycle time; retries; intervention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run history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repeated failed run</w:t>
            </w:r>
          </w:p>
        </w:tc>
      </w:tr>
      <w:tr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Outcome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owner acceptance; qualified action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sign-off; analytics</w:t>
            </w:r>
          </w:p>
        </w:tc>
        <w:tc>
          <w:tcPr>
            <w:tcW w:type="dxa" w:w="2520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output unused or rejected</w:t>
            </w:r>
          </w:p>
        </w:tc>
      </w:tr>
    </w:tbl>
    <w:p>
      <w:pPr>
        <w:pStyle w:val="Heading1"/>
        <w:keepNext/>
      </w:pPr>
      <w:r>
        <w:t>Hands-On Labs - Detailed Procedures</w:t>
      </w:r>
    </w:p>
    <w:p>
      <w:pPr>
        <w:pStyle w:val="Heading2"/>
        <w:keepNext/>
      </w:pPr>
      <w:r>
        <w:t>Lab 1 - Create the Agent Strategy and Approval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521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-in-the-loop-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Workflow visual for Lab 1: use this as orientation; follow the detailed evidence-controlled procedure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Goal: </w:t>
            </w:r>
            <w:r>
              <w:t>Translate a website goal into a bounded Gemini Spark task with permissions, risk tiers, approval gates and acceptance evidence.</w:t>
            </w:r>
          </w:p>
        </w:tc>
      </w:tr>
    </w:tbl>
    <w:p>
      <w:pPr>
        <w:spacing w:after="20"/>
      </w:pPr>
    </w:p>
    <w:p>
      <w:r>
        <w:rPr>
          <w:b/>
        </w:rPr>
        <w:t xml:space="preserve">Build: </w:t>
      </w:r>
      <w:r>
        <w:t>A strategy brief, task contract, permission matrix, risk register and human-approval map for the Northstar Studio website.</w:t>
      </w:r>
    </w:p>
    <w:p>
      <w:r>
        <w:rPr>
          <w:b/>
        </w:rPr>
        <w:t xml:space="preserve">Tools: </w:t>
      </w:r>
      <w:r>
        <w:t>Gemini Spark task planning, browser research, Google Drive, human review</w:t>
      </w:r>
    </w:p>
    <w:p>
      <w:r>
        <w:rPr>
          <w:b/>
        </w:rPr>
        <w:t xml:space="preserve">Criteria: </w:t>
      </w:r>
      <w:r>
        <w:t>A1, K1</w:t>
      </w:r>
    </w:p>
    <w:p>
      <w:pPr>
        <w:pStyle w:val="Heading3"/>
        <w:keepNext/>
      </w:pPr>
      <w:r>
        <w:t>Step-by-step</w:t>
      </w:r>
    </w:p>
    <w:p>
      <w:pPr>
        <w:pStyle w:val="ListNumber"/>
        <w:keepNext/>
      </w:pPr>
      <w:r>
        <w:t>Open the supplied business brief and identify the audience, primary action, required pages and prohibited claims.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brief-template.md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Write one measurable outcome using the pattern: deliverable + audience + quality threshold + deadline.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agent-task-contract.md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Decompose the outcome into research, content, design, build, test and release work packages.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agent-task-contract.md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Mark which work package belongs to Gemini Spark, the coding agent or the human owner.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responsibility-map.csv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Select only the minimum data sources and tools needed for each work package.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permission-matrix.csv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Classify each proposed action as observe, draft, modify, communicate, publish or transact.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risk-register.csv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Require human approval for every communicate, publish or transact action and for changes to sensitive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approval-map.md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Add stop rules for credential requests, unexpected sites, sensitive data, new dependencies and unsupported claims.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approval-map.md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Define acceptance evidence: filenames, source links, screenshots, test results and owner sign-off.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acceptance-checklist.md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Ask Gemini Spark to interview you about missing constraints; do not authorize execution yet.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Prompt: </w:t>
            </w:r>
            <w:r>
              <w:t>Interview me to find missing scope, permissions, evidence and stop conditions for this website project.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Review Spark's proposed plan and remove any step that exceeds the permission matrix.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review-checklist.md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Save the approved strategy package and capture the final review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evidence/strategy-approval.txt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Heading3"/>
        <w:keepNext/>
      </w:pPr>
      <w:r>
        <w:t>Acceptance and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7E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Pass condition: </w:t>
            </w:r>
            <w:r>
              <w:t>The task can be executed without guessing: every step has an owner, allowed tools, a risk tier, approval rule, stop condition and observable completion evidence.</w:t>
            </w:r>
          </w:p>
        </w:tc>
      </w:tr>
    </w:tbl>
    <w:p>
      <w:pPr>
        <w:spacing w:after="20"/>
      </w:pPr>
    </w:p>
    <w:p>
      <w:r>
        <w:rPr>
          <w:b/>
        </w:rPr>
        <w:t xml:space="preserve">Lab folder: </w:t>
      </w:r>
      <w:r>
        <w:t>labs/lab-01-create-the-agent-strategy-and-approval-map/</w:t>
      </w:r>
    </w:p>
    <w:p>
      <w:pPr>
        <w:pStyle w:val="Heading2"/>
        <w:keepNext/>
      </w:pPr>
      <w:r>
        <w:t>Lab 2 - Vibe Code the Northstar Studio Website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5216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-coding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Workflow visual for Lab 2: use this as orientation; follow the detailed evidence-controlled procedure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Goal: </w:t>
            </w:r>
            <w:r>
              <w:t>Create and test a responsive website through a bounded vibe-coding loop using Claude Code, Codex or Antigravity.</w:t>
            </w:r>
          </w:p>
        </w:tc>
      </w:tr>
    </w:tbl>
    <w:p>
      <w:pPr>
        <w:spacing w:after="20"/>
      </w:pPr>
    </w:p>
    <w:p>
      <w:r>
        <w:rPr>
          <w:b/>
        </w:rPr>
        <w:t xml:space="preserve">Build: </w:t>
      </w:r>
      <w:r>
        <w:t>A working one-page HTML/CSS/JavaScript website, responsive at three widths, with accessible navigation, an evidence log and a rollback commit.</w:t>
      </w:r>
    </w:p>
    <w:p>
      <w:r>
        <w:rPr>
          <w:b/>
        </w:rPr>
        <w:t xml:space="preserve">Tools: </w:t>
      </w:r>
      <w:r>
        <w:t>Claude Code, Codex or Antigravity; Git; HTML; CSS; JavaScript; browser testing</w:t>
      </w:r>
    </w:p>
    <w:p>
      <w:r>
        <w:rPr>
          <w:b/>
        </w:rPr>
        <w:t xml:space="preserve">Criteria: </w:t>
      </w:r>
      <w:r>
        <w:t>A2, K4, K5</w:t>
      </w:r>
    </w:p>
    <w:p>
      <w:pPr>
        <w:pStyle w:val="Heading3"/>
        <w:keepNext/>
      </w:pPr>
      <w:r>
        <w:t>Step-by-step</w:t>
      </w:r>
    </w:p>
    <w:p>
      <w:pPr>
        <w:pStyle w:val="ListNumber"/>
        <w:keepNext/>
      </w:pPr>
      <w:r>
        <w:t>Copy starter/ to working-site/ and open the folder in your chosen coding agent.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cp -R starter working-site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Initialize version control and create a baseline commit before the agent edits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cd working-site &amp;&amp; git init &amp;&amp; git add index.html styles.css script.js &amp;&amp; git commit -m 'chore: baseline starter'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Give the agent the design brief, acceptance checklist and guardrails; ask for a plan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Prompt: </w:t>
            </w:r>
            <w:r>
              <w:t>Read ../design-brief.md and ../acceptance-checklist.md. Propose a five-step plan. Do not edit files yet.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Review the plan and approve only the first thin slice: semantic page structure and navigation.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Prompt: </w:t>
            </w:r>
            <w:r>
              <w:t>Implement only step 1. Preserve existing filenames and use no external framework.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Inspect the diff and reject unrelated changes before opening the site.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git diff -- index.html styles.css script.js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Run a local server and open the site in a browser.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python3 -m http.server 8000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Ask for the visual system: spacing scale, type scale, color tokens and reusable card/button styles.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Prompt: </w:t>
            </w:r>
            <w:r>
              <w:t>Implement the visual system only. Keep contrast at WCAG AA and explain the tokens you add.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Review the diff and test at 1440 px, 768 px and 390 px widths.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Open http://localhost:8000 and use responsive device mode.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Ask for the contact form interaction with client-side validation and clear success/error states.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Prompt: </w:t>
            </w:r>
            <w:r>
              <w:t>Add accessible client-side validation. Do not send data or add a backend.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Use keyboard-only navigation to test the menu, links and form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Tab through every interactive element; verify a visible focus indicator.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Run the supplied checks and record results in evidence/test-results.md.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python3 ../scripts/check_site.py working-site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Ask the agent to fix only failed checks; re-run tests after each small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Prompt: </w:t>
            </w:r>
            <w:r>
              <w:t>Fix only the failures listed in ../evidence/test-results.md. Explain each change.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Review all claims against content-inventory.csv and remove invented facts.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content-inventory.csv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Commit the approved website and record the commit hash as the rollback 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git add index.html styles.css script.js &amp;&amp; git commit -m 'feat: build reviewed responsive site'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Heading3"/>
        <w:keepNext/>
      </w:pPr>
      <w:r>
        <w:t>Acceptance and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7E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Pass condition: </w:t>
            </w:r>
            <w:r>
              <w:t>The website renders without errors, passes the supplied structural checks, works at desktop/tablet/mobile widths, is keyboard navigable, contains only approved claims, and has an identifiable rollback commit.</w:t>
            </w:r>
          </w:p>
        </w:tc>
      </w:tr>
    </w:tbl>
    <w:p>
      <w:pPr>
        <w:spacing w:after="20"/>
      </w:pPr>
    </w:p>
    <w:p>
      <w:r>
        <w:rPr>
          <w:b/>
        </w:rPr>
        <w:t xml:space="preserve">Lab folder: </w:t>
      </w:r>
      <w:r>
        <w:t>labs/lab-02-vibe-code-the-northstar-studio-website/</w:t>
      </w:r>
    </w:p>
    <w:p>
      <w:pPr>
        <w:pStyle w:val="Heading2"/>
        <w:keepNext/>
      </w:pPr>
      <w:r>
        <w:t>Lab 3 - Design a Reusable Spark Content Skill and Schedule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480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-spark-trip-official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Workflow visual for Lab 3: use this as orientation; follow the detailed evidence-controlled procedure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Goal: </w:t>
            </w:r>
            <w:r>
              <w:t>Turn the approved content workflow into a reusable skill and a scheduled draft-only operation with ownership and rollback controls.</w:t>
            </w:r>
          </w:p>
        </w:tc>
      </w:tr>
    </w:tbl>
    <w:p>
      <w:pPr>
        <w:spacing w:after="20"/>
      </w:pPr>
    </w:p>
    <w:p>
      <w:r>
        <w:rPr>
          <w:b/>
        </w:rPr>
        <w:t xml:space="preserve">Build: </w:t>
      </w:r>
      <w:r>
        <w:t>A versioned website-content skill, output schema, schedule specification, trigger deduplication rule and implementation plan.</w:t>
      </w:r>
    </w:p>
    <w:p>
      <w:r>
        <w:rPr>
          <w:b/>
        </w:rPr>
        <w:t xml:space="preserve">Tools: </w:t>
      </w:r>
      <w:r>
        <w:t>Gemini Spark skills, schedules, Drive, Docs, Sheets, Gmail notification</w:t>
      </w:r>
    </w:p>
    <w:p>
      <w:r>
        <w:rPr>
          <w:b/>
        </w:rPr>
        <w:t xml:space="preserve">Criteria: </w:t>
      </w:r>
      <w:r>
        <w:t>A3, K3, K5</w:t>
      </w:r>
    </w:p>
    <w:p>
      <w:pPr>
        <w:pStyle w:val="Heading3"/>
        <w:keepNext/>
      </w:pPr>
      <w:r>
        <w:t>Step-by-step</w:t>
      </w:r>
    </w:p>
    <w:p>
      <w:pPr>
        <w:pStyle w:val="ListNumber"/>
        <w:keepNext/>
      </w:pPr>
      <w:r>
        <w:t>Review the approved content inventory and mark each source as allowed, blocked or approval-required.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content-inventory.csv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Open the supplied SKILL.md template and rewrite the description as a precise trigger contract.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skill/SKILL.md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Define required inputs, freshness window, exclusions and the exact output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skill/SKILL.md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Add a source-verification step that records the URL, publication date and claim supported.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skill/source-log-template.csv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Add a draft-only rule: save to Review/Drafts and never publish or send externally.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skill/SKILL.md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Add a human checkpoint requiring an APPROVED.txt file before a coding change request is created.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skill/SKILL.md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Define a safe failure route for missing sources, ambiguous claims and unavailable folders.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skill/SKILL.md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Create a schedule specification for Monday 09:00 Asia/Singapore with a unique run key.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schedule-spec.yaml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Add a concurrency rule so a new run is skipped when a prior run is active.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schedule-spec.yaml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Assign the workflow owner, reviewer, backup reviewer and incident contact.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implementation-plan.csv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Set target timings and evidence for research, draft, review, approved change and closure.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implementation-plan.csv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Ask Spark to create the skill conversationally, then compare the created instructions with the local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Prompt: </w:t>
            </w:r>
            <w:r>
              <w:t>Create a website-content-draft skill from this approved SKILL.md. Do not connect apps or schedule it yet.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Review the requested connected-app permissions and enable only the agreed project folder and notification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permission-review.md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Run one supervised dry run, verify the draft and logs, then pause the schedule until trainer sign-off.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evidence/dry-run-checklist.md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Heading3"/>
        <w:keepNext/>
      </w:pPr>
      <w:r>
        <w:t>Acceptance and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7E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Pass condition: </w:t>
            </w:r>
            <w:r>
              <w:t>The skill produces the specified draft and source log, the schedule cannot overlap, publication is impossible without human approval, and every stage has an owner, target time and evidence artifact.</w:t>
            </w:r>
          </w:p>
        </w:tc>
      </w:tr>
    </w:tbl>
    <w:p>
      <w:pPr>
        <w:spacing w:after="20"/>
      </w:pPr>
    </w:p>
    <w:p>
      <w:r>
        <w:rPr>
          <w:b/>
        </w:rPr>
        <w:t xml:space="preserve">Lab folder: </w:t>
      </w:r>
      <w:r>
        <w:t>labs/lab-03-design-a-reusable-spark-content-skill-and-schedule/</w:t>
      </w:r>
    </w:p>
    <w:p>
      <w:pPr>
        <w:pStyle w:val="Heading2"/>
        <w:keepNext/>
      </w:pPr>
      <w:r>
        <w:t>Lab 4 - Monitor, Contain and Optimise an Agent 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5216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-spark-cover-h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Workflow visual for Lab 4: use this as orientation; follow the detailed evidence-controlled procedure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0F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Goal: </w:t>
            </w:r>
            <w:r>
              <w:t>Evaluate a Spark-supported website workflow, respond to a simulated incident and implement one controlled improvement.</w:t>
            </w:r>
          </w:p>
        </w:tc>
      </w:tr>
    </w:tbl>
    <w:p>
      <w:pPr>
        <w:spacing w:after="20"/>
      </w:pPr>
    </w:p>
    <w:p>
      <w:r>
        <w:rPr>
          <w:b/>
        </w:rPr>
        <w:t xml:space="preserve">Build: </w:t>
      </w:r>
      <w:r>
        <w:t>A completed KPI scorecard, incident timeline, containment record, root-cause analysis and verified improvement proposal.</w:t>
      </w:r>
    </w:p>
    <w:p>
      <w:r>
        <w:rPr>
          <w:b/>
        </w:rPr>
        <w:t xml:space="preserve">Tools: </w:t>
      </w:r>
      <w:r>
        <w:t>Gemini Spark task panels, schedule controls, website QA, evidence review, incident playbook</w:t>
      </w:r>
    </w:p>
    <w:p>
      <w:r>
        <w:rPr>
          <w:b/>
        </w:rPr>
        <w:t xml:space="preserve">Criteria: </w:t>
      </w:r>
      <w:r>
        <w:t>A4, K2, K6</w:t>
      </w:r>
    </w:p>
    <w:p>
      <w:pPr>
        <w:pStyle w:val="Heading3"/>
        <w:keepNext/>
      </w:pPr>
      <w:r>
        <w:t>Step-by-step</w:t>
      </w:r>
    </w:p>
    <w:p>
      <w:pPr>
        <w:pStyle w:val="ListNumber"/>
        <w:keepNext/>
      </w:pPr>
      <w:r>
        <w:t>Open the simulated run log and mark planned, completed, failed and approval-waiting steps.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simulation/run-log.csv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Compare the reported file list with the actual files in simulation/output/.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simulation/output/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Score accuracy, completeness, safety, accessibility and owner acceptance from 0 to 100.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qa-scorecard.csv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Calculate failed-run rate, retry count, intervention minutes and cycle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qa-scorecard.csv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Identify the prompt-injection message embedded in the supplied source and stop the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simulation/tainted-source.html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Pause the schedule and record the time, actor and reason in the incident timeline.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incident-timeline.csv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Remove the tainted source from the allow-list and disconnect any unnecessary app permission.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containment-checklist.md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Restore the website content from the recorded rollback commit.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git -C ../lab-02-vibe-code-website/working-site log --oneline -5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Draft a public correction only if the bad content was published; require owner approval before sending.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correction-draft.md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Use five whys to identify the missing control that allowed the unsafe source into the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root-cause-analysis.md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Propose one smallest effective control: source allow-list, evidence rule or approval gate.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improvement-proposal.md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Run the simulation again with the control and record before/after KPI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qa-scorecard.csv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Approve the improvement only if it reduces risk without blocking the legitimate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review-signoff.md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ListNumber"/>
        <w:keepNext/>
      </w:pPr>
      <w:r>
        <w:t>Set the next review date and owner for the skill, schedule and permissions.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8FC"/>
          </w:tcPr>
          <w:p>
            <w:pPr>
              <w:spacing w:after="0"/>
            </w:pPr>
            <w:r>
              <w:rPr>
                <w:rFonts w:ascii="Consolas" w:hAnsi="Consolas"/>
                <w:color w:val="0B3060"/>
                <w:sz w:val="18"/>
              </w:rPr>
              <w:t>review-signoff.md</w:t>
            </w:r>
          </w:p>
        </w:tc>
      </w:tr>
    </w:tbl>
    <w:p>
      <w:pPr>
        <w:ind w:left="360"/>
      </w:pPr>
      <w:r>
        <w:rPr>
          <w:b/>
        </w:rPr>
        <w:t xml:space="preserve">Review before continuing: </w:t>
      </w:r>
      <w:r>
        <w:t>confirm the objective, permission scope and expected evidence; stop if any is unclear.</w:t>
      </w:r>
    </w:p>
    <w:p>
      <w:pPr>
        <w:pStyle w:val="Heading3"/>
        <w:keepNext/>
      </w:pPr>
      <w:r>
        <w:t>Acceptance and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7EE"/>
            <w:vAlign w:val="center"/>
          </w:tcPr>
          <w:p>
            <w:pPr>
              <w:spacing w:after="0"/>
            </w:pPr>
            <w:r>
              <w:rPr>
                <w:b/>
                <w:color w:val="1F6FEB"/>
              </w:rPr>
              <w:t xml:space="preserve">Pass condition: </w:t>
            </w:r>
            <w:r>
              <w:t>The learner detects the unsafe instruction, stops and contains the run, restores the approved state, explains the root cause, and proves one control improvement with before/after evidence.</w:t>
            </w:r>
          </w:p>
        </w:tc>
      </w:tr>
    </w:tbl>
    <w:p>
      <w:pPr>
        <w:spacing w:after="20"/>
      </w:pPr>
    </w:p>
    <w:p>
      <w:r>
        <w:rPr>
          <w:b/>
        </w:rPr>
        <w:t xml:space="preserve">Lab folder: </w:t>
      </w:r>
      <w:r>
        <w:t>labs/lab-04-monitor-contain-and-optimise-an-agent-run/</w:t>
      </w:r>
    </w:p>
    <w:p>
      <w:pPr>
        <w:pStyle w:val="Heading1"/>
        <w:keepNext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040"/>
            <w:vAlign w:val="center"/>
            <w:shd w:val="clear" w:color="auto" w:fill="1F6F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Command or control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Clone labs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git clone https://github.com/tertiarycourses/TGS-2026064173-AI-Agents-with-Gemini-Spark.git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Start local website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python3 -m http.server 8000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Inspect changes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git diff -- index.html styles.css script.js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Run supplied check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python3 scripts/check_site.py working-site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Stop a Spark task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Select Stop in the task thread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Take over browser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Open work panel → Remote browser → Take over task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Pause a schedule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Work panel → Schedules → More → Pause</w:t>
            </w:r>
          </w:p>
        </w:tc>
      </w:tr>
    </w:tbl>
    <w:p>
      <w:pPr>
        <w:pStyle w:val="Heading1"/>
        <w:keepNext/>
      </w:pPr>
      <w:r>
        <w:t>Assessment Flow and Support</w:t>
      </w:r>
    </w:p>
    <w:p>
      <w:pPr>
        <w:pStyle w:val="ListBullet"/>
      </w:pPr>
      <w:r>
        <w:t>Complete the assessment digital attendance through TRAQOM.</w:t>
      </w:r>
    </w:p>
    <w:p>
      <w:pPr>
        <w:pStyle w:val="ListBullet"/>
      </w:pPr>
      <w:r>
        <w:t>Complete the 60-minute Practical Performance (A1-A4).</w:t>
      </w:r>
    </w:p>
    <w:p>
      <w:pPr>
        <w:pStyle w:val="ListBullet"/>
      </w:pPr>
      <w:r>
        <w:t>Complete the 20-minute Oral Questioning (K1-K6).</w:t>
      </w:r>
    </w:p>
    <w:p>
      <w:pPr>
        <w:pStyle w:val="ListBullet"/>
      </w:pPr>
      <w:r>
        <w:t>Submit the candidate papers and practical evidence on the LMS.</w:t>
      </w:r>
    </w:p>
    <w:p>
      <w:pPr>
        <w:pStyle w:val="ListBullet"/>
      </w:pPr>
      <w:r>
        <w:t>Receive feedback and sign the Assessment Summary Record.</w:t>
      </w:r>
    </w:p>
    <w:p>
      <w:r>
        <w:t xml:space="preserve">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p>
      <w:r>
        <w:t xml:space="preserve">Support: enquiry@tertiaryinfotech.com · +65 6100 0613 · </w:t>
      </w:r>
      <w:hyperlink r:id="rId16">
        <w:r>
          <w:rPr>
            <w:color w:val="1F6FEB"/>
            <w:u w:val="single"/>
          </w:rPr>
          <w:t>www.tertiarycourses.com.sg</w:t>
        </w:r>
      </w:hyperlink>
    </w:p>
    <w:p>
      <w:pPr>
        <w:pStyle w:val="Heading1"/>
        <w:keepNext/>
      </w:pPr>
      <w:r>
        <w:t>References</w:t>
      </w:r>
    </w:p>
    <w:p>
      <w:pPr>
        <w:pStyle w:val="ListBullet"/>
      </w:pPr>
      <w:r>
        <w:t xml:space="preserve">Google Gemini Spark product overview: </w:t>
      </w:r>
      <w:hyperlink r:id="rId17">
        <w:r>
          <w:rPr>
            <w:color w:val="1F6FEB"/>
            <w:u w:val="single"/>
          </w:rPr>
          <w:t>https://gemini.google/overview/agent/spark/</w:t>
        </w:r>
      </w:hyperlink>
    </w:p>
    <w:p>
      <w:pPr>
        <w:pStyle w:val="ListBullet"/>
      </w:pPr>
      <w:r>
        <w:t xml:space="preserve">Google Gemini Spark Help: tasks, workflows, safety and limits: </w:t>
      </w:r>
      <w:hyperlink r:id="rId18">
        <w:r>
          <w:rPr>
            <w:color w:val="1F6FEB"/>
            <w:u w:val="single"/>
          </w:rPr>
          <w:t>https://support.google.com/gemini/answer/17094507?hl=en&amp;co=GENIE.Platform=Android</w:t>
        </w:r>
      </w:hyperlink>
    </w:p>
    <w:p>
      <w:pPr>
        <w:pStyle w:val="ListBullet"/>
      </w:pPr>
      <w:r>
        <w:t xml:space="preserve">Google Gemini Spark release updates: </w:t>
      </w:r>
      <w:hyperlink r:id="rId19">
        <w:r>
          <w:rPr>
            <w:color w:val="1F6FEB"/>
            <w:u w:val="single"/>
          </w:rPr>
          <w:t>https://support.google.com/gemini/answer/17171264?hl=en</w:t>
        </w:r>
      </w:hyperlink>
    </w:p>
    <w:p>
      <w:pPr>
        <w:pStyle w:val="ListBullet"/>
      </w:pPr>
      <w:r>
        <w:t xml:space="preserve">Google: next evolution of the Gemini app: </w:t>
      </w:r>
      <w:hyperlink r:id="rId20">
        <w:r>
          <w:rPr>
            <w:color w:val="1F6FEB"/>
            <w:u w:val="single"/>
          </w:rPr>
          <w:t>https://blog.google/innovation-and-ai/products/gemini-app/next-evolution-gemini-app/</w:t>
        </w:r>
      </w:hyperlink>
    </w:p>
    <w:p>
      <w:pPr>
        <w:pStyle w:val="ListBullet"/>
      </w:pPr>
      <w:r>
        <w:t xml:space="preserve">HardwareZone Singapore beginner guide: </w:t>
      </w:r>
      <w:hyperlink r:id="rId21">
        <w:r>
          <w:rPr>
            <w:color w:val="1F6FEB"/>
            <w:u w:val="single"/>
          </w:rPr>
          <w:t>https://www.hardwarezone.com.sg/guides/how-to-use-gemini-spark-guide</w:t>
        </w:r>
      </w:hyperlink>
    </w:p>
    <w:p>
      <w:pPr>
        <w:pStyle w:val="ListBullet"/>
      </w:pPr>
      <w:r>
        <w:t xml:space="preserve">DataCamp: always-on agent explained: </w:t>
      </w:r>
      <w:hyperlink r:id="rId22">
        <w:r>
          <w:rPr>
            <w:color w:val="1F6FEB"/>
            <w:u w:val="single"/>
          </w:rPr>
          <w:t>https://www.datacamp.com/blog/gemini-spark</w:t>
        </w:r>
      </w:hyperlink>
    </w:p>
    <w:p>
      <w:pPr>
        <w:pStyle w:val="ListBullet"/>
      </w:pPr>
      <w:r>
        <w:t xml:space="preserve">WIRED hands-on perspective: </w:t>
      </w:r>
      <w:hyperlink r:id="rId23">
        <w:r>
          <w:rPr>
            <w:color w:val="1F6FEB"/>
            <w:u w:val="single"/>
          </w:rPr>
          <w:t>https://www.wired.com/story/google-gemini-spark-ai-agent-hands-on/</w:t>
        </w:r>
      </w:hyperlink>
    </w:p>
    <w:sectPr w:rsidR="00FC693F" w:rsidRPr="0006063C" w:rsidSect="00034616">
      <w:footerReference w:type="default" r:id="rId2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yperlink" Target="https://github.com/tertiarycourses/TGS-2026064173-AI-Agents-with-Gemini-Spark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webp"/><Relationship Id="rId15" Type="http://schemas.openxmlformats.org/officeDocument/2006/relationships/image" Target="media/image5.png"/><Relationship Id="rId16" Type="http://schemas.openxmlformats.org/officeDocument/2006/relationships/hyperlink" Target="https://www.tertiarycourses.com.sg/" TargetMode="External"/><Relationship Id="rId17" Type="http://schemas.openxmlformats.org/officeDocument/2006/relationships/hyperlink" Target="https://gemini.google/overview/agent/spark/" TargetMode="External"/><Relationship Id="rId18" Type="http://schemas.openxmlformats.org/officeDocument/2006/relationships/hyperlink" Target="https://support.google.com/gemini/answer/17094507?hl=en&amp;co=GENIE.Platform=Android" TargetMode="External"/><Relationship Id="rId19" Type="http://schemas.openxmlformats.org/officeDocument/2006/relationships/hyperlink" Target="https://support.google.com/gemini/answer/17171264?hl=en" TargetMode="External"/><Relationship Id="rId20" Type="http://schemas.openxmlformats.org/officeDocument/2006/relationships/hyperlink" Target="https://blog.google/innovation-and-ai/products/gemini-app/next-evolution-gemini-app/" TargetMode="External"/><Relationship Id="rId21" Type="http://schemas.openxmlformats.org/officeDocument/2006/relationships/hyperlink" Target="https://www.hardwarezone.com.sg/guides/how-to-use-gemini-spark-guide" TargetMode="External"/><Relationship Id="rId22" Type="http://schemas.openxmlformats.org/officeDocument/2006/relationships/hyperlink" Target="https://www.datacamp.com/blog/gemini-spark" TargetMode="External"/><Relationship Id="rId23" Type="http://schemas.openxmlformats.org/officeDocument/2006/relationships/hyperlink" Target="https://www.wired.com/story/google-gemini-spark-ai-agent-hands-on/" TargetMode="Externa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