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Infographics and Data Visualization with PowerPoint</w:t>
      </w:r>
    </w:p>
    <w:p>
      <w:pPr>
        <w:spacing w:before="80" w:after="280"/>
        <w:jc w:val="center"/>
      </w:pPr>
      <w:r>
        <w:rPr>
          <w:b w:val="0"/>
          <w:color w:val="111827"/>
          <w:sz w:val="24"/>
        </w:rPr>
        <w:t>TGS Ref No: TGS-2024048310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2.0</w:t>
            </w:r>
          </w:p>
        </w:tc>
        <w:tc>
          <w:tcPr>
            <w:tcW w:type="dxa" w:w="2160"/>
          </w:tcPr>
          <w:p>
            <w:r/>
            <w:r>
              <w:rPr>
                <w:sz w:val="19"/>
              </w:rPr>
              <w:t>8 January 2025</w:t>
            </w:r>
          </w:p>
        </w:tc>
        <w:tc>
          <w:tcPr>
            <w:tcW w:type="dxa" w:w="2160"/>
          </w:tcPr>
          <w:p>
            <w:r/>
            <w:r>
              <w:rPr>
                <w:sz w:val="19"/>
              </w:rPr>
              <w:t>Previous approved Learner Guide release.</w:t>
            </w:r>
          </w:p>
        </w:tc>
        <w:tc>
          <w:tcPr>
            <w:tcW w:type="dxa" w:w="2160"/>
          </w:tcPr>
          <w:p>
            <w:r/>
            <w:r>
              <w:rPr>
                <w:sz w:val="19"/>
              </w:rPr>
              <w:t>Tertiary Infotech Academy Pte Ltd</w:t>
            </w:r>
          </w:p>
        </w:tc>
      </w:tr>
      <w:tr>
        <w:tc>
          <w:tcPr>
            <w:tcW w:type="dxa" w:w="2160"/>
          </w:tcPr>
          <w:p>
            <w:r/>
            <w:r>
              <w:rPr>
                <w:sz w:val="19"/>
              </w:rPr>
              <w:t>3.0</w:t>
            </w:r>
          </w:p>
        </w:tc>
        <w:tc>
          <w:tcPr>
            <w:tcW w:type="dxa" w:w="2160"/>
          </w:tcPr>
          <w:p>
            <w:r/>
            <w:r>
              <w:rPr>
                <w:sz w:val="19"/>
              </w:rPr>
              <w:t>15 August 2026</w:t>
            </w:r>
          </w:p>
        </w:tc>
        <w:tc>
          <w:tcPr>
            <w:tcW w:type="dxa" w:w="2160"/>
          </w:tcPr>
          <w:p>
            <w:r/>
            <w:r>
              <w:rPr>
                <w:sz w:val="19"/>
              </w:rPr>
              <w:t>Rebuilt from the approved v10 deck with retained legacy coverage, current Microsoft infographic-maker and AI Designer guidance, eight progressive activities, detailed click-by-click PowerPoint procedures, editable mock CSV/Excel/PPT evidence, peer review and tool-investment controls.</w:t>
            </w:r>
          </w:p>
        </w:tc>
        <w:tc>
          <w:tcPr>
            <w:tcW w:type="dxa" w:w="2160"/>
          </w:tcPr>
          <w:p>
            <w:r/>
            <w:r>
              <w:rPr>
                <w:sz w:val="19"/>
              </w:rPr>
              <w:t>Tertiary Infotech Academy Pte Ltd</w:t>
            </w:r>
          </w:p>
        </w:tc>
      </w:tr>
    </w:tbl>
    <w:p>
      <w:r>
        <w:br w:type="page"/>
      </w:r>
    </w:p>
    <w:p>
      <w:r>
        <w:rPr>
          <w:b/>
          <w:sz w:val="24"/>
        </w:rPr>
        <w:t>TABLE OF CONTENTS</w:t>
      </w:r>
    </w:p>
    <w:tbl>
      <w:tblPr>
        <w:tblStyle w:val="TableGrid"/>
        <w:tblW w:type="auto" w:w="0"/>
        <w:tblLook w:firstColumn="1" w:firstRow="1" w:lastColumn="0" w:lastRow="0" w:noHBand="0" w:noVBand="1" w:val="04A0"/>
      </w:tblPr>
      <w:tblGrid>
        <w:gridCol w:w="4320"/>
        <w:gridCol w:w="4320"/>
      </w:tblGrid>
      <w:tr>
        <w:tc>
          <w:tcPr>
            <w:tcW w:type="dxa" w:w="4320"/>
          </w:tcPr>
          <w:p>
            <w:r>
              <w:t>How to Use This Guide</w:t>
            </w:r>
          </w:p>
        </w:tc>
        <w:tc>
          <w:tcPr>
            <w:tcW w:type="dxa" w:w="4320"/>
          </w:tcPr>
          <w:p>
            <w:pPr>
              <w:jc w:val="right"/>
            </w:pPr>
            <w:r>
              <w:t>4</w:t>
            </w:r>
          </w:p>
        </w:tc>
      </w:tr>
      <w:tr>
        <w:tc>
          <w:tcPr>
            <w:tcW w:type="dxa" w:w="4320"/>
          </w:tcPr>
          <w:p>
            <w:r>
              <w:t>Infographic Foundations</w:t>
            </w:r>
          </w:p>
        </w:tc>
        <w:tc>
          <w:tcPr>
            <w:tcW w:type="dxa" w:w="4320"/>
          </w:tcPr>
          <w:p>
            <w:pPr>
              <w:jc w:val="right"/>
            </w:pPr>
            <w:r>
              <w:t>4</w:t>
            </w:r>
          </w:p>
        </w:tc>
      </w:tr>
      <w:tr>
        <w:tc>
          <w:tcPr>
            <w:tcW w:type="dxa" w:w="4320"/>
          </w:tcPr>
          <w:p>
            <w:r>
              <w:t>Planning an Infographic</w:t>
            </w:r>
          </w:p>
        </w:tc>
        <w:tc>
          <w:tcPr>
            <w:tcW w:type="dxa" w:w="4320"/>
          </w:tcPr>
          <w:p>
            <w:pPr>
              <w:jc w:val="right"/>
            </w:pPr>
            <w:r>
              <w:t>5</w:t>
            </w:r>
          </w:p>
        </w:tc>
      </w:tr>
      <w:tr>
        <w:tc>
          <w:tcPr>
            <w:tcW w:type="dxa" w:w="4320"/>
          </w:tcPr>
          <w:p>
            <w:r>
              <w:t>PowerPoint Design System</w:t>
            </w:r>
          </w:p>
        </w:tc>
        <w:tc>
          <w:tcPr>
            <w:tcW w:type="dxa" w:w="4320"/>
          </w:tcPr>
          <w:p>
            <w:pPr>
              <w:jc w:val="right"/>
            </w:pPr>
            <w:r>
              <w:t>5</w:t>
            </w:r>
          </w:p>
        </w:tc>
      </w:tr>
      <w:tr>
        <w:tc>
          <w:tcPr>
            <w:tcW w:type="dxa" w:w="4320"/>
          </w:tcPr>
          <w:p>
            <w:r>
              <w:t>Microsoft Infographic Maker and AI Designer</w:t>
            </w:r>
          </w:p>
        </w:tc>
        <w:tc>
          <w:tcPr>
            <w:tcW w:type="dxa" w:w="4320"/>
          </w:tcPr>
          <w:p>
            <w:pPr>
              <w:jc w:val="right"/>
            </w:pPr>
            <w:r>
              <w:t>5</w:t>
            </w:r>
          </w:p>
        </w:tc>
      </w:tr>
      <w:tr>
        <w:tc>
          <w:tcPr>
            <w:tcW w:type="dxa" w:w="4320"/>
          </w:tcPr>
          <w:p>
            <w:r>
              <w:t>Review and Resource Decisions</w:t>
            </w:r>
          </w:p>
        </w:tc>
        <w:tc>
          <w:tcPr>
            <w:tcW w:type="dxa" w:w="4320"/>
          </w:tcPr>
          <w:p>
            <w:pPr>
              <w:jc w:val="right"/>
            </w:pPr>
            <w:r>
              <w:t>6</w:t>
            </w:r>
          </w:p>
        </w:tc>
      </w:tr>
      <w:tr>
        <w:tc>
          <w:tcPr>
            <w:tcW w:type="dxa" w:w="4320"/>
          </w:tcPr>
          <w:p>
            <w:r>
              <w:t>LU1 — Introduction to Infographics</w:t>
            </w:r>
          </w:p>
        </w:tc>
        <w:tc>
          <w:tcPr>
            <w:tcW w:type="dxa" w:w="4320"/>
          </w:tcPr>
          <w:p>
            <w:pPr>
              <w:jc w:val="right"/>
            </w:pPr>
            <w:r>
              <w:t>6</w:t>
            </w:r>
          </w:p>
        </w:tc>
      </w:tr>
      <w:tr>
        <w:tc>
          <w:tcPr>
            <w:tcW w:type="dxa" w:w="4320"/>
          </w:tcPr>
          <w:p>
            <w:r>
              <w:t>Activities 1–2</w:t>
            </w:r>
          </w:p>
        </w:tc>
        <w:tc>
          <w:tcPr>
            <w:tcW w:type="dxa" w:w="4320"/>
          </w:tcPr>
          <w:p>
            <w:pPr>
              <w:jc w:val="right"/>
            </w:pPr>
            <w:r>
              <w:t>7</w:t>
            </w:r>
          </w:p>
        </w:tc>
      </w:tr>
      <w:tr>
        <w:tc>
          <w:tcPr>
            <w:tcW w:type="dxa" w:w="4320"/>
          </w:tcPr>
          <w:p>
            <w:r>
              <w:t>LU2 — Create Infographics in PowerPoint</w:t>
            </w:r>
          </w:p>
        </w:tc>
        <w:tc>
          <w:tcPr>
            <w:tcW w:type="dxa" w:w="4320"/>
          </w:tcPr>
          <w:p>
            <w:pPr>
              <w:jc w:val="right"/>
            </w:pPr>
            <w:r>
              <w:t>10</w:t>
            </w:r>
          </w:p>
        </w:tc>
      </w:tr>
      <w:tr>
        <w:tc>
          <w:tcPr>
            <w:tcW w:type="dxa" w:w="4320"/>
          </w:tcPr>
          <w:p>
            <w:r>
              <w:t>Activities 3–6</w:t>
            </w:r>
          </w:p>
        </w:tc>
        <w:tc>
          <w:tcPr>
            <w:tcW w:type="dxa" w:w="4320"/>
          </w:tcPr>
          <w:p>
            <w:pPr>
              <w:jc w:val="right"/>
            </w:pPr>
            <w:r>
              <w:t>10</w:t>
            </w:r>
          </w:p>
        </w:tc>
      </w:tr>
      <w:tr>
        <w:tc>
          <w:tcPr>
            <w:tcW w:type="dxa" w:w="4320"/>
          </w:tcPr>
          <w:p>
            <w:r>
              <w:t>LU3 — Review Infographics</w:t>
            </w:r>
          </w:p>
        </w:tc>
        <w:tc>
          <w:tcPr>
            <w:tcW w:type="dxa" w:w="4320"/>
          </w:tcPr>
          <w:p>
            <w:pPr>
              <w:jc w:val="right"/>
            </w:pPr>
            <w:r>
              <w:t>16</w:t>
            </w:r>
          </w:p>
        </w:tc>
      </w:tr>
      <w:tr>
        <w:tc>
          <w:tcPr>
            <w:tcW w:type="dxa" w:w="4320"/>
          </w:tcPr>
          <w:p>
            <w:r>
              <w:t>Activities 7–8</w:t>
            </w:r>
          </w:p>
        </w:tc>
        <w:tc>
          <w:tcPr>
            <w:tcW w:type="dxa" w:w="4320"/>
          </w:tcPr>
          <w:p>
            <w:pPr>
              <w:jc w:val="right"/>
            </w:pPr>
            <w:r>
              <w:t>17</w:t>
            </w:r>
          </w:p>
        </w:tc>
      </w:tr>
      <w:tr>
        <w:tc>
          <w:tcPr>
            <w:tcW w:type="dxa" w:w="4320"/>
          </w:tcPr>
          <w:p>
            <w:r>
              <w:t>Quick PowerPoint Reference and Assessment</w:t>
            </w:r>
          </w:p>
        </w:tc>
        <w:tc>
          <w:tcPr>
            <w:tcW w:type="dxa" w:w="4320"/>
          </w:tcPr>
          <w:p>
            <w:pPr>
              <w:jc w:val="right"/>
            </w:pPr>
            <w:r>
              <w:t>20</w:t>
            </w:r>
          </w:p>
        </w:tc>
      </w:tr>
      <w:tr>
        <w:tc>
          <w:tcPr>
            <w:tcW w:type="dxa" w:w="4320"/>
          </w:tcPr>
          <w:p>
            <w:r>
              <w:t>Sources, Support and Further Reading</w:t>
            </w:r>
          </w:p>
        </w:tc>
        <w:tc>
          <w:tcPr>
            <w:tcW w:type="dxa" w:w="4320"/>
          </w:tcPr>
          <w:p>
            <w:pPr>
              <w:jc w:val="right"/>
            </w:pPr>
            <w:r>
              <w:t>21</w:t>
            </w:r>
          </w:p>
        </w:tc>
      </w:tr>
    </w:tbl>
    <w:p>
      <w:r>
        <w:br w:type="page"/>
      </w:r>
    </w:p>
    <w:p>
      <w:pPr>
        <w:pStyle w:val="Heading1"/>
      </w:pPr>
      <w:r>
        <w:t>How to Use This Guide</w:t>
      </w:r>
    </w:p>
    <w:p>
      <w:r>
        <w:t>This guide supports Infographics and Data Visualization with PowerPoint (TGS-2024048310), a one-day WSQ course aligned to Infographics and Data Visualisation (TOU-DAT-4004-1.1-1). Use it with the visual course deck and the individual activity folders. The slides explain concepts and show worked examples; this guide carries the detailed procedures. Each activity folder is self-contained with CSV, Excel and PowerPoint files.</w:t>
      </w:r>
    </w:p>
    <w:p>
      <w:r>
        <w:t>PowerPoint and Copilot interfaces can change. Follow the intent and verify the current control name if your version differs. Use only approved accounts and synthetic or approved data in AI services.</w:t>
      </w:r>
    </w:p>
    <w:p>
      <w:r>
        <w:t>Before class:</w:t>
      </w:r>
    </w:p>
    <w:p>
      <w:pPr>
        <w:pStyle w:val="ListBullet"/>
      </w:pPr>
      <w:r>
        <w:t>Install or update Microsoft PowerPoint and Excel or confirm Microsoft 365 web access.</w:t>
      </w:r>
    </w:p>
    <w:p>
      <w:pPr>
        <w:pStyle w:val="ListBullet"/>
      </w:pPr>
      <w:r>
        <w:t>Download the complete activities folder from the LMS or GitHub repository.</w:t>
      </w:r>
    </w:p>
    <w:p>
      <w:pPr>
        <w:pStyle w:val="ListBullet"/>
      </w:pPr>
      <w:r>
        <w:t>Confirm that every activity folder contains INSTRUCTIONS.md, CHECKLIST.md, CSV, XLSX and PPTX files.</w:t>
      </w:r>
    </w:p>
    <w:p>
      <w:pPr>
        <w:pStyle w:val="ListBullet"/>
      </w:pPr>
      <w:r>
        <w:t>Keep the original evidence files unchanged; save a named working copy for each activity.</w:t>
      </w:r>
    </w:p>
    <w:p>
      <w:pPr>
        <w:pStyle w:val="Heading1"/>
      </w:pPr>
      <w:r>
        <w:t>Learning Outcomes</w:t>
      </w:r>
    </w:p>
    <w:p>
      <w:pPr>
        <w:pStyle w:val="ListBullet"/>
      </w:pPr>
      <w:r>
        <w:t>LO1: Draw insights from infographics to make data-driven decisions.</w:t>
      </w:r>
    </w:p>
    <w:p>
      <w:pPr>
        <w:pStyle w:val="ListBullet"/>
      </w:pPr>
      <w:r>
        <w:t>LO2: Leverage PowerPoint infographics for articulating data insights to stakeholders.</w:t>
      </w:r>
    </w:p>
    <w:p>
      <w:pPr>
        <w:pStyle w:val="ListBullet"/>
      </w:pPr>
      <w:r>
        <w:t>LO3: Assess the effectiveness of PowerPoint infographics based on allocated resources in accordance with business goals.</w:t>
      </w:r>
    </w:p>
    <w:p>
      <w:pPr>
        <w:pStyle w:val="Heading1"/>
      </w:pPr>
      <w:r>
        <w:t>Infographic Foundations</w:t>
      </w:r>
    </w:p>
    <w:p>
      <w:r>
        <w:t>An infographic combines concise text, data and visual structure to help an audience understand important information and relationships. A useful infographic is not merely attractive; it answers a question and supports an appropriate decision or action.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rPr>
              <w:t>Audience question</w:t>
            </w:r>
          </w:p>
        </w:tc>
        <w:tc>
          <w:tcPr>
            <w:tcW w:type="dxa" w:w="2880"/>
            <w:shd w:val="clear" w:color="auto" w:fill="1F6FEB"/>
          </w:tcPr>
          <w:p>
            <w:r/>
            <w:r>
              <w:rPr>
                <w:b/>
                <w:color w:val="FFFFFF"/>
              </w:rPr>
              <w:t>Useful infographic form</w:t>
            </w:r>
          </w:p>
        </w:tc>
        <w:tc>
          <w:tcPr>
            <w:tcW w:type="dxa" w:w="2880"/>
            <w:shd w:val="clear" w:color="auto" w:fill="1F6FEB"/>
          </w:tcPr>
          <w:p>
            <w:r/>
            <w:r>
              <w:rPr>
                <w:b/>
                <w:color w:val="FFFFFF"/>
              </w:rPr>
              <w:t>Typical evidence</w:t>
            </w:r>
          </w:p>
        </w:tc>
      </w:tr>
      <w:tr>
        <w:tc>
          <w:tcPr>
            <w:tcW w:type="dxa" w:w="2880"/>
          </w:tcPr>
          <w:p>
            <w:r>
              <w:t>What changed over time?</w:t>
            </w:r>
          </w:p>
        </w:tc>
        <w:tc>
          <w:tcPr>
            <w:tcW w:type="dxa" w:w="2880"/>
          </w:tcPr>
          <w:p>
            <w:r>
              <w:t>Chronology or timeline</w:t>
            </w:r>
          </w:p>
        </w:tc>
        <w:tc>
          <w:tcPr>
            <w:tcW w:type="dxa" w:w="2880"/>
          </w:tcPr>
          <w:p>
            <w:r>
              <w:t>Dates, milestones, trend values</w:t>
            </w:r>
          </w:p>
        </w:tc>
      </w:tr>
      <w:tr>
        <w:tc>
          <w:tcPr>
            <w:tcW w:type="dxa" w:w="2880"/>
          </w:tcPr>
          <w:p>
            <w:r>
              <w:t>How does it work?</w:t>
            </w:r>
          </w:p>
        </w:tc>
        <w:tc>
          <w:tcPr>
            <w:tcW w:type="dxa" w:w="2880"/>
          </w:tcPr>
          <w:p>
            <w:r>
              <w:t>Instructional process, cycle or roadmap</w:t>
            </w:r>
          </w:p>
        </w:tc>
        <w:tc>
          <w:tcPr>
            <w:tcW w:type="dxa" w:w="2880"/>
          </w:tcPr>
          <w:p>
            <w:r>
              <w:t>Stages, sequence, inputs and outputs</w:t>
            </w:r>
          </w:p>
        </w:tc>
      </w:tr>
      <w:tr>
        <w:tc>
          <w:tcPr>
            <w:tcW w:type="dxa" w:w="2880"/>
          </w:tcPr>
          <w:p>
            <w:r>
              <w:t>Which option differs?</w:t>
            </w:r>
          </w:p>
        </w:tc>
        <w:tc>
          <w:tcPr>
            <w:tcW w:type="dxa" w:w="2880"/>
          </w:tcPr>
          <w:p>
            <w:r>
              <w:t>Comparison or statistical infographic</w:t>
            </w:r>
          </w:p>
        </w:tc>
        <w:tc>
          <w:tcPr>
            <w:tcW w:type="dxa" w:w="2880"/>
          </w:tcPr>
          <w:p>
            <w:r>
              <w:t>Comparable metrics and consistent units</w:t>
            </w:r>
          </w:p>
        </w:tc>
      </w:tr>
      <w:tr>
        <w:tc>
          <w:tcPr>
            <w:tcW w:type="dxa" w:w="2880"/>
          </w:tcPr>
          <w:p>
            <w:r>
              <w:t>How are parts organised?</w:t>
            </w:r>
          </w:p>
        </w:tc>
        <w:tc>
          <w:tcPr>
            <w:tcW w:type="dxa" w:w="2880"/>
          </w:tcPr>
          <w:p>
            <w:r>
              <w:t>Hierarchy, tree or mind map</w:t>
            </w:r>
          </w:p>
        </w:tc>
        <w:tc>
          <w:tcPr>
            <w:tcW w:type="dxa" w:w="2880"/>
          </w:tcPr>
          <w:p>
            <w:r>
              <w:t>Levels, categories and relationships</w:t>
            </w:r>
          </w:p>
        </w:tc>
      </w:tr>
      <w:tr>
        <w:tc>
          <w:tcPr>
            <w:tcW w:type="dxa" w:w="2880"/>
          </w:tcPr>
          <w:p>
            <w:r>
              <w:t>What numbers matter?</w:t>
            </w:r>
          </w:p>
        </w:tc>
        <w:tc>
          <w:tcPr>
            <w:tcW w:type="dxa" w:w="2880"/>
          </w:tcPr>
          <w:p>
            <w:r>
              <w:t>Statistical dashboard or big-number story</w:t>
            </w:r>
          </w:p>
        </w:tc>
        <w:tc>
          <w:tcPr>
            <w:tcW w:type="dxa" w:w="2880"/>
          </w:tcPr>
          <w:p>
            <w:r>
              <w:t>Definitions, denominators, timeframe and source</w:t>
            </w:r>
          </w:p>
        </w:tc>
      </w:tr>
    </w:tbl>
    <w:p>
      <w:r>
        <w:rPr>
          <w:b/>
          <w:color w:val="1F6FEB"/>
        </w:rPr>
        <w:t>Insight extraction</w:t>
      </w:r>
    </w:p>
    <w:p>
      <w:pPr>
        <w:pStyle w:val="ListBullet"/>
      </w:pPr>
      <w:r>
        <w:t>What it shows — State visible values, differences, trends and exceptions.</w:t>
      </w:r>
    </w:p>
    <w:p>
      <w:pPr>
        <w:pStyle w:val="ListBullet"/>
      </w:pPr>
      <w:r>
        <w:t>What it may mean — Offer a plausible interpretation without implying unsupported causation.</w:t>
      </w:r>
    </w:p>
    <w:p>
      <w:pPr>
        <w:pStyle w:val="ListBullet"/>
      </w:pPr>
      <w:r>
        <w:t>Why it matters — Connect the pattern to the audience's business question.</w:t>
      </w:r>
    </w:p>
    <w:p>
      <w:pPr>
        <w:pStyle w:val="ListBullet"/>
      </w:pPr>
      <w:r>
        <w:t>What to do — Recommend a proportionate next step and name uncertainty or evidence gaps.</w:t>
      </w:r>
    </w:p>
    <w:p>
      <w:pPr>
        <w:pStyle w:val="Heading1"/>
      </w:pPr>
      <w:r>
        <w:t>Planning an Infographic</w:t>
      </w:r>
    </w:p>
    <w:p>
      <w:pPr>
        <w:pStyle w:val="ListNumber"/>
      </w:pPr>
      <w:r>
        <w:t>Define the audience, business question, intended action and success evidence.</w:t>
      </w:r>
    </w:p>
    <w:p>
      <w:pPr>
        <w:pStyle w:val="ListNumber"/>
      </w:pPr>
      <w:r>
        <w:t>Curate only accurate, relevant and high-impact content.</w:t>
      </w:r>
    </w:p>
    <w:p>
      <w:pPr>
        <w:pStyle w:val="ListNumber"/>
      </w:pPr>
      <w:r>
        <w:t>Choose metrics with consistent units, periods and denominators.</w:t>
      </w:r>
    </w:p>
    <w:p>
      <w:pPr>
        <w:pStyle w:val="ListNumber"/>
      </w:pPr>
      <w:r>
        <w:t>Select the infographic form that reveals the required relationship.</w:t>
      </w:r>
    </w:p>
    <w:p>
      <w:pPr>
        <w:pStyle w:val="ListNumber"/>
      </w:pPr>
      <w:r>
        <w:t>Sketch a low-fidelity wireframe with title, context, evidence, flow, action and source space.</w:t>
      </w:r>
    </w:p>
    <w:p>
      <w:pPr>
        <w:pStyle w:val="ListNumber"/>
      </w:pPr>
      <w:r>
        <w:t>Test reading order at thumbnail size before applying colour or imagery.</w:t>
      </w:r>
    </w:p>
    <w:p>
      <w:pPr>
        <w:pStyle w:val="Heading1"/>
      </w:pPr>
      <w:r>
        <w:t>PowerPoint Design System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rPr>
              <w:t>Design decision</w:t>
            </w:r>
          </w:p>
        </w:tc>
        <w:tc>
          <w:tcPr>
            <w:tcW w:type="dxa" w:w="2880"/>
            <w:shd w:val="clear" w:color="auto" w:fill="1F6FEB"/>
          </w:tcPr>
          <w:p>
            <w:r/>
            <w:r>
              <w:rPr>
                <w:b/>
                <w:color w:val="FFFFFF"/>
              </w:rPr>
              <w:t>Use in PowerPoint</w:t>
            </w:r>
          </w:p>
        </w:tc>
        <w:tc>
          <w:tcPr>
            <w:tcW w:type="dxa" w:w="2880"/>
            <w:shd w:val="clear" w:color="auto" w:fill="1F6FEB"/>
          </w:tcPr>
          <w:p>
            <w:r/>
            <w:r>
              <w:rPr>
                <w:b/>
                <w:color w:val="FFFFFF"/>
              </w:rPr>
              <w:t>Quality check</w:t>
            </w:r>
          </w:p>
        </w:tc>
      </w:tr>
      <w:tr>
        <w:tc>
          <w:tcPr>
            <w:tcW w:type="dxa" w:w="2880"/>
          </w:tcPr>
          <w:p>
            <w:r>
              <w:t>Canvas</w:t>
            </w:r>
          </w:p>
        </w:tc>
        <w:tc>
          <w:tcPr>
            <w:tcW w:type="dxa" w:w="2880"/>
          </w:tcPr>
          <w:p>
            <w:r>
              <w:t>Design &gt; Slide Size &gt; Custom Slide Size</w:t>
            </w:r>
          </w:p>
        </w:tc>
        <w:tc>
          <w:tcPr>
            <w:tcW w:type="dxa" w:w="2880"/>
          </w:tcPr>
          <w:p>
            <w:r>
              <w:t>Output orientation and channel are defined</w:t>
            </w:r>
          </w:p>
        </w:tc>
      </w:tr>
      <w:tr>
        <w:tc>
          <w:tcPr>
            <w:tcW w:type="dxa" w:w="2880"/>
          </w:tcPr>
          <w:p>
            <w:r>
              <w:t>Grid</w:t>
            </w:r>
          </w:p>
        </w:tc>
        <w:tc>
          <w:tcPr>
            <w:tcW w:type="dxa" w:w="2880"/>
          </w:tcPr>
          <w:p>
            <w:r>
              <w:t>View &gt; Ruler, Gridlines and Guides</w:t>
            </w:r>
          </w:p>
        </w:tc>
        <w:tc>
          <w:tcPr>
            <w:tcW w:type="dxa" w:w="2880"/>
          </w:tcPr>
          <w:p>
            <w:r>
              <w:t>Margins and spacing are consistent</w:t>
            </w:r>
          </w:p>
        </w:tc>
      </w:tr>
      <w:tr>
        <w:tc>
          <w:tcPr>
            <w:tcW w:type="dxa" w:w="2880"/>
          </w:tcPr>
          <w:p>
            <w:r>
              <w:t>Shapes</w:t>
            </w:r>
          </w:p>
        </w:tc>
        <w:tc>
          <w:tcPr>
            <w:tcW w:type="dxa" w:w="2880"/>
          </w:tcPr>
          <w:p>
            <w:r>
              <w:t>Insert &gt; Shapes; merge, align, distribute and group</w:t>
            </w:r>
          </w:p>
        </w:tc>
        <w:tc>
          <w:tcPr>
            <w:tcW w:type="dxa" w:w="2880"/>
          </w:tcPr>
          <w:p>
            <w:r>
              <w:t>One visual grammar supports the relationship</w:t>
            </w:r>
          </w:p>
        </w:tc>
      </w:tr>
      <w:tr>
        <w:tc>
          <w:tcPr>
            <w:tcW w:type="dxa" w:w="2880"/>
          </w:tcPr>
          <w:p>
            <w:r>
              <w:t>Icons and images</w:t>
            </w:r>
          </w:p>
        </w:tc>
        <w:tc>
          <w:tcPr>
            <w:tcW w:type="dxa" w:w="2880"/>
          </w:tcPr>
          <w:p>
            <w:r>
              <w:t>Insert &gt; Icons or Stock Images</w:t>
            </w:r>
          </w:p>
        </w:tc>
        <w:tc>
          <w:tcPr>
            <w:tcW w:type="dxa" w:w="2880"/>
          </w:tcPr>
          <w:p>
            <w:r>
              <w:t>Relevant, consistent, labelled and permitted</w:t>
            </w:r>
          </w:p>
        </w:tc>
      </w:tr>
      <w:tr>
        <w:tc>
          <w:tcPr>
            <w:tcW w:type="dxa" w:w="2880"/>
          </w:tcPr>
          <w:p>
            <w:r>
              <w:t>Typography</w:t>
            </w:r>
          </w:p>
        </w:tc>
        <w:tc>
          <w:tcPr>
            <w:tcW w:type="dxa" w:w="2880"/>
          </w:tcPr>
          <w:p>
            <w:r>
              <w:t>One heading family, one body family, few sizes</w:t>
            </w:r>
          </w:p>
        </w:tc>
        <w:tc>
          <w:tcPr>
            <w:tcW w:type="dxa" w:w="2880"/>
          </w:tcPr>
          <w:p>
            <w:r>
              <w:t>Readable hierarchy; no cramped paragraphs</w:t>
            </w:r>
          </w:p>
        </w:tc>
      </w:tr>
      <w:tr>
        <w:tc>
          <w:tcPr>
            <w:tcW w:type="dxa" w:w="2880"/>
          </w:tcPr>
          <w:p>
            <w:r>
              <w:t>Colour</w:t>
            </w:r>
          </w:p>
        </w:tc>
        <w:tc>
          <w:tcPr>
            <w:tcW w:type="dxa" w:w="2880"/>
          </w:tcPr>
          <w:p>
            <w:r>
              <w:t>Restrained palette with one purposeful accent</w:t>
            </w:r>
          </w:p>
        </w:tc>
        <w:tc>
          <w:tcPr>
            <w:tcW w:type="dxa" w:w="2880"/>
          </w:tcPr>
          <w:p>
            <w:r>
              <w:t>Meaning does not rely on colour alone</w:t>
            </w:r>
          </w:p>
        </w:tc>
      </w:tr>
      <w:tr>
        <w:tc>
          <w:tcPr>
            <w:tcW w:type="dxa" w:w="2880"/>
          </w:tcPr>
          <w:p>
            <w:r>
              <w:t>SmartArt</w:t>
            </w:r>
          </w:p>
        </w:tc>
        <w:tc>
          <w:tcPr>
            <w:tcW w:type="dxa" w:w="2880"/>
          </w:tcPr>
          <w:p>
            <w:r>
              <w:t>Process, cycle, list, hierarchy or timeline</w:t>
            </w:r>
          </w:p>
        </w:tc>
        <w:tc>
          <w:tcPr>
            <w:tcW w:type="dxa" w:w="2880"/>
          </w:tcPr>
          <w:p>
            <w:r>
              <w:t>Structure fits; editability is retained</w:t>
            </w:r>
          </w:p>
        </w:tc>
      </w:tr>
      <w:tr>
        <w:tc>
          <w:tcPr>
            <w:tcW w:type="dxa" w:w="2880"/>
          </w:tcPr>
          <w:p>
            <w:r>
              <w:t>Charts</w:t>
            </w:r>
          </w:p>
        </w:tc>
        <w:tc>
          <w:tcPr>
            <w:tcW w:type="dxa" w:w="2880"/>
          </w:tcPr>
          <w:p>
            <w:r>
              <w:t>Native PowerPoint chart or embedded/linked Excel</w:t>
            </w:r>
          </w:p>
        </w:tc>
        <w:tc>
          <w:tcPr>
            <w:tcW w:type="dxa" w:w="2880"/>
          </w:tcPr>
          <w:p>
            <w:r>
              <w:t>Action title, direct labels, units and source are visible</w:t>
            </w:r>
          </w:p>
        </w:tc>
      </w:tr>
    </w:tbl>
    <w:p>
      <w:pPr>
        <w:pStyle w:val="Heading1"/>
      </w:pPr>
      <w:r>
        <w:t>Microsoft Infographic Maker and AI Designer</w:t>
      </w:r>
    </w:p>
    <w:p>
      <w:r>
        <w:t>Microsoft's current infographic-maker page describes editable templates for timelines, flowcharts, roadmaps, organisation charts and posters, plus icons, stock images, SmartArt, charts, Excel data, branding, collaboration and export. The AI Designer/Copilot page describes generation and refinement of layouts, slide content and AI images. Capabilities depend on account, plan, administrator settings and product rollout; verify availability before class.</w:t>
      </w:r>
    </w:p>
    <w:p>
      <w:r>
        <w:rPr>
          <w:b/>
          <w:color w:val="1F6FEB"/>
        </w:rPr>
        <w:t>Human review gate</w:t>
      </w:r>
    </w:p>
    <w:p>
      <w:pPr>
        <w:pStyle w:val="ListBullet"/>
      </w:pPr>
      <w:r>
        <w:t>Truth — verify every number, label, source and implied relationship.</w:t>
      </w:r>
    </w:p>
    <w:p>
      <w:pPr>
        <w:pStyle w:val="ListBullet"/>
      </w:pPr>
      <w:r>
        <w:t>Privacy — use only approved data and services; do not upload personal or restricted information.</w:t>
      </w:r>
    </w:p>
    <w:p>
      <w:pPr>
        <w:pStyle w:val="ListBullet"/>
      </w:pPr>
      <w:r>
        <w:t>Rights — confirm template, image, icon, font and generated-asset permissions.</w:t>
      </w:r>
    </w:p>
    <w:p>
      <w:pPr>
        <w:pStyle w:val="ListBullet"/>
      </w:pPr>
      <w:r>
        <w:t>Accessibility — check reading order, contrast, direct labels, text size and alt text.</w:t>
      </w:r>
    </w:p>
    <w:p>
      <w:pPr>
        <w:pStyle w:val="ListBullet"/>
      </w:pPr>
      <w:r>
        <w:t>Brand — apply the approved master, palette, logo, tone and ownership.</w:t>
      </w:r>
    </w:p>
    <w:p>
      <w:pPr>
        <w:pStyle w:val="ListBullet"/>
      </w:pPr>
      <w:r>
        <w:t>Editability — rebuild decision-critical evidence as native objects and test export.</w:t>
      </w:r>
    </w:p>
    <w:p>
      <w:pPr>
        <w:pStyle w:val="Heading1"/>
      </w:pPr>
      <w:r>
        <w:t>Review and Resource Decisions</w:t>
      </w:r>
    </w:p>
    <w:p>
      <w:r>
        <w:t>Review an infographic against observed audience outcomes and the six dimensions below. Feedback should describe what is visible, ask about the objective, connect the issue to a principle and propose one testable improvement.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Dimension</w:t>
            </w:r>
          </w:p>
        </w:tc>
        <w:tc>
          <w:tcPr>
            <w:tcW w:type="dxa" w:w="4320"/>
            <w:shd w:val="clear" w:color="auto" w:fill="1F6FEB"/>
          </w:tcPr>
          <w:p>
            <w:r/>
            <w:r>
              <w:rPr>
                <w:b/>
                <w:color w:val="FFFFFF"/>
              </w:rPr>
              <w:t>Review question</w:t>
            </w:r>
          </w:p>
        </w:tc>
      </w:tr>
      <w:tr>
        <w:tc>
          <w:tcPr>
            <w:tcW w:type="dxa" w:w="4320"/>
          </w:tcPr>
          <w:p>
            <w:r>
              <w:t>Message clarity</w:t>
            </w:r>
          </w:p>
        </w:tc>
        <w:tc>
          <w:tcPr>
            <w:tcW w:type="dxa" w:w="4320"/>
          </w:tcPr>
          <w:p>
            <w:r>
              <w:t>Can the audience state the intended takeaway and action?</w:t>
            </w:r>
          </w:p>
        </w:tc>
      </w:tr>
      <w:tr>
        <w:tc>
          <w:tcPr>
            <w:tcW w:type="dxa" w:w="4320"/>
          </w:tcPr>
          <w:p>
            <w:r>
              <w:t>Data integrity</w:t>
            </w:r>
          </w:p>
        </w:tc>
        <w:tc>
          <w:tcPr>
            <w:tcW w:type="dxa" w:w="4320"/>
          </w:tcPr>
          <w:p>
            <w:r>
              <w:t>Are values, units, context, source and uncertainty accurate?</w:t>
            </w:r>
          </w:p>
        </w:tc>
      </w:tr>
      <w:tr>
        <w:tc>
          <w:tcPr>
            <w:tcW w:type="dxa" w:w="4320"/>
          </w:tcPr>
          <w:p>
            <w:r>
              <w:t>Visual hierarchy</w:t>
            </w:r>
          </w:p>
        </w:tc>
        <w:tc>
          <w:tcPr>
            <w:tcW w:type="dxa" w:w="4320"/>
          </w:tcPr>
          <w:p>
            <w:r>
              <w:t>Is the reading order obvious and purposeful?</w:t>
            </w:r>
          </w:p>
        </w:tc>
      </w:tr>
      <w:tr>
        <w:tc>
          <w:tcPr>
            <w:tcW w:type="dxa" w:w="4320"/>
          </w:tcPr>
          <w:p>
            <w:r>
              <w:t>Accessibility</w:t>
            </w:r>
          </w:p>
        </w:tc>
        <w:tc>
          <w:tcPr>
            <w:tcW w:type="dxa" w:w="4320"/>
          </w:tcPr>
          <w:p>
            <w:r>
              <w:t>Are contrast, labels, text size, alt text and non-colour cues adequate?</w:t>
            </w:r>
          </w:p>
        </w:tc>
      </w:tr>
      <w:tr>
        <w:tc>
          <w:tcPr>
            <w:tcW w:type="dxa" w:w="4320"/>
          </w:tcPr>
          <w:p>
            <w:r>
              <w:t>Engagement</w:t>
            </w:r>
          </w:p>
        </w:tc>
        <w:tc>
          <w:tcPr>
            <w:tcW w:type="dxa" w:w="4320"/>
          </w:tcPr>
          <w:p>
            <w:r>
              <w:t>Does the visual earn attention without chart junk or decoration?</w:t>
            </w:r>
          </w:p>
        </w:tc>
      </w:tr>
      <w:tr>
        <w:tc>
          <w:tcPr>
            <w:tcW w:type="dxa" w:w="4320"/>
          </w:tcPr>
          <w:p>
            <w:r>
              <w:t>Business and resource fit</w:t>
            </w:r>
          </w:p>
        </w:tc>
        <w:tc>
          <w:tcPr>
            <w:tcW w:type="dxa" w:w="4320"/>
          </w:tcPr>
          <w:p>
            <w:r>
              <w:t>Does it support the decision, channel, budget, workflow and governance needs?</w:t>
            </w:r>
          </w:p>
        </w:tc>
      </w:tr>
    </w:tbl>
    <w:p>
      <w:pPr>
        <w:pStyle w:val="Heading1"/>
      </w:pPr>
      <w:r>
        <w:t>LU1 — Introduction to Infographics</w:t>
      </w:r>
    </w:p>
    <w:p>
      <w:r>
        <w:t>Purpose · Types · Audience · Metrics · Planning · Insight extraction</w:t>
      </w:r>
    </w:p>
    <w:p>
      <w:r>
        <w:rPr>
          <w:b/>
          <w:color w:val="1F6FEB"/>
        </w:rPr>
        <w:t>Key concepts</w:t>
      </w:r>
    </w:p>
    <w:p>
      <w:pPr>
        <w:pStyle w:val="ListBullet"/>
      </w:pPr>
      <w:r>
        <w:t>An infographic combines concise text, data, shapes, colour, charts and icons to reveal information and relationships.</w:t>
      </w:r>
    </w:p>
    <w:p>
      <w:pPr>
        <w:pStyle w:val="ListBullet"/>
      </w:pPr>
      <w:r>
        <w:t>Chronology, timeline, process, comparison, statistical, mind-map, numerical and hierarchical formats answer different questions.</w:t>
      </w:r>
    </w:p>
    <w:p>
      <w:pPr>
        <w:pStyle w:val="ListBullet"/>
      </w:pPr>
      <w:r>
        <w:t>Planning moves from objective and audience to content curation, metric selection, structure and a low-fidelity wireframe.</w:t>
      </w:r>
    </w:p>
    <w:p>
      <w:pPr>
        <w:pStyle w:val="ListBullet"/>
      </w:pPr>
      <w:r>
        <w:t>Insight extraction distinguishes what the chart shows, what it means, why it matters and what action is justified.</w:t>
      </w:r>
    </w:p>
    <w:p>
      <w:pPr>
        <w:pStyle w:val="Heading2"/>
      </w:pPr>
      <w:r>
        <w:t>Activity 1 — Decode a Customer Survey Infographic</w:t>
      </w:r>
    </w:p>
    <w:p>
      <w:r>
        <w:rPr>
          <w:b/>
        </w:rPr>
        <w:t xml:space="preserve">Objective: </w:t>
      </w:r>
      <w:r>
        <w:t>Extract defensible insights from a statistical infographic and connect them to a business action.</w:t>
      </w:r>
    </w:p>
    <w:p>
      <w:r>
        <w:rPr>
          <w:b/>
        </w:rPr>
        <w:t xml:space="preserve">Output: </w:t>
      </w:r>
      <w:r>
        <w:t>An annotated insight slide plus a one-sentence recommendation (35 minutes).</w:t>
      </w:r>
    </w:p>
    <w:p>
      <w:r>
        <w:rPr>
          <w:b/>
          <w:color w:val="1F6FEB"/>
        </w:rPr>
        <w:t>Scenario</w:t>
      </w:r>
    </w:p>
    <w:p>
      <w:r>
        <w:t>Northstar Retail's marketing lead has a one-page customer survey infographic built from 420 synthetic Q2 responses. Leadership wants to know which customer experience deserves further investigation.</w:t>
      </w:r>
    </w:p>
    <w:p>
      <w:r>
        <w:t>Use the supplied CSV, workbook and sample deck to separate observations from interpretations and recommend one next step without overstating the evidence.</w:t>
      </w:r>
    </w:p>
    <w:p>
      <w:r>
        <w:rPr>
          <w:b/>
          <w:color w:val="1F6FEB"/>
        </w:rPr>
        <w:t>Detailed step-by-step procedure</w:t>
      </w:r>
    </w:p>
    <w:p>
      <w:pPr>
        <w:numPr>
          <w:ilvl w:val="0"/>
          <w:numId w:val="10"/>
        </w:numPr>
      </w:pPr>
      <w:r>
        <w:rPr>
          <w:b/>
        </w:rPr>
        <w:t xml:space="preserve">Open the evidence pack — </w:t>
      </w:r>
      <w:r>
        <w:t>Open A01-Customer-Pulse-Data.xlsx and review the Data, Definitions and Checks sheets. Confirm the survey period, sample size, units and segment names before interpreting a chart.</w:t>
      </w:r>
    </w:p>
    <w:p>
      <w:pPr>
        <w:numPr>
          <w:ilvl w:val="0"/>
          <w:numId w:val="10"/>
        </w:numPr>
      </w:pPr>
      <w:r>
        <w:rPr>
          <w:b/>
        </w:rPr>
        <w:t xml:space="preserve">Open the sample presentation — </w:t>
      </w:r>
      <w:r>
        <w:t>Open A01-Customer-Pulse-Start.pptx. Save a working copy as A01-&lt;YourName&gt;-Customer-Pulse.pptx.</w:t>
      </w:r>
    </w:p>
    <w:p>
      <w:pPr>
        <w:numPr>
          <w:ilvl w:val="0"/>
          <w:numId w:val="10"/>
        </w:numPr>
      </w:pPr>
      <w:r>
        <w:rPr>
          <w:b/>
        </w:rPr>
        <w:t xml:space="preserve">Read the visual literally — </w:t>
      </w:r>
      <w:r>
        <w:t>On the first slide, write three observations that use visible values only. Use comparison language such as higher, lower, largest gap or changed by; do not use causal language.</w:t>
      </w:r>
    </w:p>
    <w:p>
      <w:pPr>
        <w:numPr>
          <w:ilvl w:val="0"/>
          <w:numId w:val="10"/>
        </w:numPr>
      </w:pPr>
      <w:r>
        <w:rPr>
          <w:b/>
        </w:rPr>
        <w:t xml:space="preserve">Check the denominator — </w:t>
      </w:r>
      <w:r>
        <w:t>Return to the workbook and compare segment response counts. Note any segment whose smaller base makes the percentage less stable.</w:t>
      </w:r>
    </w:p>
    <w:p>
      <w:pPr>
        <w:numPr>
          <w:ilvl w:val="0"/>
          <w:numId w:val="10"/>
        </w:numPr>
      </w:pPr>
      <w:r>
        <w:rPr>
          <w:b/>
        </w:rPr>
        <w:t xml:space="preserve">Write the insight chain — </w:t>
      </w:r>
      <w:r>
        <w:t>Complete the four labelled boxes: What it shows; What it may mean; Why it matters; What action is justified.</w:t>
      </w:r>
    </w:p>
    <w:p>
      <w:pPr>
        <w:numPr>
          <w:ilvl w:val="0"/>
          <w:numId w:val="10"/>
        </w:numPr>
      </w:pPr>
      <w:r>
        <w:rPr>
          <w:b/>
        </w:rPr>
        <w:t xml:space="preserve">Add one annotation — </w:t>
      </w:r>
      <w:r>
        <w:t>In PowerPoint select Insert &gt; Shapes &gt; Callouts. Point the callout at the strongest pattern and enter a short direct label.</w:t>
      </w:r>
    </w:p>
    <w:p>
      <w:pPr>
        <w:numPr>
          <w:ilvl w:val="0"/>
          <w:numId w:val="10"/>
        </w:numPr>
      </w:pPr>
      <w:r>
        <w:rPr>
          <w:b/>
        </w:rPr>
        <w:t xml:space="preserve">Add source context — </w:t>
      </w:r>
      <w:r>
        <w:t>Add a footer line containing Synthetic Northstar Retail data, Q2 2026, n=420. Keep it readable without competing with the insight.</w:t>
      </w:r>
    </w:p>
    <w:p>
      <w:pPr>
        <w:numPr>
          <w:ilvl w:val="0"/>
          <w:numId w:val="10"/>
        </w:numPr>
      </w:pPr>
      <w:r>
        <w:rPr>
          <w:b/>
        </w:rPr>
        <w:t xml:space="preserve">Self-check the claim — </w:t>
      </w:r>
      <w:r>
        <w:t>Ask whether a sceptical reader could reproduce the statement from the workbook. Replace any unsupported cause-and-effect wording.</w:t>
      </w:r>
    </w:p>
    <w:p>
      <w:pPr>
        <w:numPr>
          <w:ilvl w:val="0"/>
          <w:numId w:val="10"/>
        </w:numPr>
      </w:pPr>
      <w:r>
        <w:rPr>
          <w:b/>
        </w:rPr>
        <w:t xml:space="preserve">Submit the evidence — </w:t>
      </w:r>
      <w:r>
        <w:t>Save the PPTX and update CHECKLIST.md. Keep the CSV and workbook in the folder as the traceable evidence pack.</w:t>
      </w:r>
    </w:p>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Review the question and evidence definitions</w:t>
            </w:r>
          </w:p>
        </w:tc>
      </w:tr>
      <w:tr>
        <w:tc>
          <w:tcPr>
            <w:tcW w:type="dxa" w:w="4320"/>
          </w:tcPr>
          <w:p>
            <w:r>
              <w:t>8 min</w:t>
            </w:r>
          </w:p>
        </w:tc>
        <w:tc>
          <w:tcPr>
            <w:tcW w:type="dxa" w:w="4320"/>
          </w:tcPr>
          <w:p>
            <w:r>
              <w:t>Read values and denominators</w:t>
            </w:r>
          </w:p>
        </w:tc>
      </w:tr>
      <w:tr>
        <w:tc>
          <w:tcPr>
            <w:tcW w:type="dxa" w:w="4320"/>
          </w:tcPr>
          <w:p>
            <w:r>
              <w:t>12 min</w:t>
            </w:r>
          </w:p>
        </w:tc>
        <w:tc>
          <w:tcPr>
            <w:tcW w:type="dxa" w:w="4320"/>
          </w:tcPr>
          <w:p>
            <w:r>
              <w:t>Build the insight chain and annotation</w:t>
            </w:r>
          </w:p>
        </w:tc>
      </w:tr>
      <w:tr>
        <w:tc>
          <w:tcPr>
            <w:tcW w:type="dxa" w:w="4320"/>
          </w:tcPr>
          <w:p>
            <w:r>
              <w:t>7 min</w:t>
            </w:r>
          </w:p>
        </w:tc>
        <w:tc>
          <w:tcPr>
            <w:tcW w:type="dxa" w:w="4320"/>
          </w:tcPr>
          <w:p>
            <w:r>
              <w:t>Peer challenge and revision</w:t>
            </w:r>
          </w:p>
        </w:tc>
      </w:tr>
      <w:tr>
        <w:tc>
          <w:tcPr>
            <w:tcW w:type="dxa" w:w="4320"/>
          </w:tcPr>
          <w:p>
            <w:r>
              <w:t>3 min</w:t>
            </w:r>
          </w:p>
        </w:tc>
        <w:tc>
          <w:tcPr>
            <w:tcW w:type="dxa" w:w="4320"/>
          </w:tcPr>
          <w:p>
            <w:r>
              <w:t>Save and submit</w:t>
            </w:r>
          </w:p>
        </w:tc>
      </w:tr>
    </w:tbl>
    <w:p>
      <w:r>
        <w:rPr>
          <w:b/>
          <w:color w:val="1F6FEB"/>
        </w:rPr>
        <w:t>Acceptance checklist</w:t>
      </w:r>
    </w:p>
    <w:p>
      <w:pPr>
        <w:pStyle w:val="ListBullet"/>
      </w:pPr>
      <w:r>
        <w:t>Observation uses visible values and correct units</w:t>
      </w:r>
    </w:p>
    <w:p>
      <w:pPr>
        <w:pStyle w:val="ListBullet"/>
      </w:pPr>
      <w:r>
        <w:t>Interpretation is labelled as interpretation, not fact</w:t>
      </w:r>
    </w:p>
    <w:p>
      <w:pPr>
        <w:pStyle w:val="ListBullet"/>
      </w:pPr>
      <w:r>
        <w:t>Source, timeframe and sample size are visible</w:t>
      </w:r>
    </w:p>
    <w:p>
      <w:pPr>
        <w:pStyle w:val="ListBullet"/>
      </w:pPr>
      <w:r>
        <w:t>Action is proportionate to the evidence</w:t>
      </w:r>
    </w:p>
    <w:p>
      <w:pPr>
        <w:pStyle w:val="ListBullet"/>
      </w:pPr>
      <w:r>
        <w:t>Editable PPTX opens without repair</w:t>
      </w:r>
    </w:p>
    <w:p>
      <w:r>
        <w:rPr>
          <w:b/>
          <w:color w:val="1F6FEB"/>
        </w:rPr>
        <w:t>Discussion and debrief</w:t>
      </w:r>
    </w:p>
    <w:p>
      <w:pPr>
        <w:pStyle w:val="ListBullet"/>
      </w:pPr>
      <w:r>
        <w:t>What is the strongest visible pattern?</w:t>
      </w:r>
    </w:p>
    <w:p>
      <w:pPr>
        <w:pStyle w:val="ListBullet"/>
      </w:pPr>
      <w:r>
        <w:t>Which denominator or segment could change the interpretation?</w:t>
      </w:r>
    </w:p>
    <w:p>
      <w:pPr>
        <w:pStyle w:val="ListBullet"/>
      </w:pPr>
      <w:r>
        <w:t>What can be said confidently, and what cannot?</w:t>
      </w:r>
    </w:p>
    <w:p>
      <w:pPr>
        <w:pStyle w:val="ListBullet"/>
      </w:pPr>
      <w:r>
        <w:t>What business action is proportionate to the evidence?</w:t>
      </w:r>
    </w:p>
    <w:p>
      <w:r>
        <w:rPr>
          <w:b/>
        </w:rPr>
        <w:t xml:space="preserve">Debrief standard: </w:t>
      </w:r>
      <w:r>
        <w:t>The final insight clearly separates what the data shows, what it may mean, why it matters and what should happen next.</w:t>
      </w:r>
    </w:p>
    <w:p>
      <w:pPr>
        <w:pStyle w:val="Heading2"/>
      </w:pPr>
      <w:r>
        <w:t>Activity 2 — Plan the Infographic Brief and Wireframe</w:t>
      </w:r>
    </w:p>
    <w:p>
      <w:r>
        <w:rPr>
          <w:b/>
        </w:rPr>
        <w:t xml:space="preserve">Objective: </w:t>
      </w:r>
      <w:r>
        <w:t>Select an infographic type and build a low-fidelity wireframe from an audience question and curated evidence.</w:t>
      </w:r>
    </w:p>
    <w:p>
      <w:r>
        <w:rPr>
          <w:b/>
        </w:rPr>
        <w:t xml:space="preserve">Output: </w:t>
      </w:r>
      <w:r>
        <w:t>A portrait infographic brief and low-fidelity PowerPoint wireframe (35 minutes).</w:t>
      </w:r>
    </w:p>
    <w:p>
      <w:r>
        <w:rPr>
          <w:b/>
          <w:color w:val="1F6FEB"/>
        </w:rPr>
        <w:t>Scenario</w:t>
      </w:r>
    </w:p>
    <w:p>
      <w:r>
        <w:t>Northstar plans a sustainable-delivery campaign. The communication manager needs a portrait infographic showing the customer journey from order to low-emission delivery.</w:t>
      </w:r>
    </w:p>
    <w:p>
      <w:r>
        <w:t>Create a wireframe that can later be built manually, from a Microsoft infographic template or with AI assistance without changing the approved message.</w:t>
      </w:r>
    </w:p>
    <w:p>
      <w:r>
        <w:rPr>
          <w:b/>
          <w:color w:val="1F6FEB"/>
        </w:rPr>
        <w:t>Detailed step-by-step procedure</w:t>
      </w:r>
    </w:p>
    <w:p>
      <w:pPr>
        <w:numPr>
          <w:ilvl w:val="0"/>
          <w:numId w:val="11"/>
        </w:numPr>
      </w:pPr>
      <w:r>
        <w:rPr>
          <w:b/>
        </w:rPr>
        <w:t xml:space="preserve">Open the brief template — </w:t>
      </w:r>
      <w:r>
        <w:t>Open A02-Infographic-Brief-and-Wireframe.pptx and save a working copy.</w:t>
      </w:r>
    </w:p>
    <w:p>
      <w:pPr>
        <w:numPr>
          <w:ilvl w:val="0"/>
          <w:numId w:val="11"/>
        </w:numPr>
      </w:pPr>
      <w:r>
        <w:rPr>
          <w:b/>
        </w:rPr>
        <w:t xml:space="preserve">Write the audience question — </w:t>
      </w:r>
      <w:r>
        <w:t>In the Brief slide complete Audience, Business question, Desired action and Success evidence in one sentence each.</w:t>
      </w:r>
    </w:p>
    <w:p>
      <w:pPr>
        <w:numPr>
          <w:ilvl w:val="0"/>
          <w:numId w:val="11"/>
        </w:numPr>
      </w:pPr>
      <w:r>
        <w:rPr>
          <w:b/>
        </w:rPr>
        <w:t xml:space="preserve">Open the data pack — </w:t>
      </w:r>
      <w:r>
        <w:t>Review A02-Sustainable-Delivery-Data.xlsx and its Definitions sheet. Mark the five stages and the one metric that matters at each stage.</w:t>
      </w:r>
    </w:p>
    <w:p>
      <w:pPr>
        <w:numPr>
          <w:ilvl w:val="0"/>
          <w:numId w:val="11"/>
        </w:numPr>
      </w:pPr>
      <w:r>
        <w:rPr>
          <w:b/>
        </w:rPr>
        <w:t xml:space="preserve">Choose the infographic form — </w:t>
      </w:r>
      <w:r>
        <w:t>Select timeline, process, comparison, statistical, hierarchy or hybrid. In the rationale box explain why it reveals the relationship better than two alternatives.</w:t>
      </w:r>
    </w:p>
    <w:p>
      <w:pPr>
        <w:numPr>
          <w:ilvl w:val="0"/>
          <w:numId w:val="11"/>
        </w:numPr>
      </w:pPr>
      <w:r>
        <w:rPr>
          <w:b/>
        </w:rPr>
        <w:t xml:space="preserve">Set the portrait canvas — </w:t>
      </w:r>
      <w:r>
        <w:t>Choose Design &gt; Slide Size &gt; Custom Slide Size. Set Slides sized for to Custom, Width 21 cm and Height 29.7 cm, select Portrait, then choose Ensure Fit.</w:t>
      </w:r>
    </w:p>
    <w:p>
      <w:pPr>
        <w:numPr>
          <w:ilvl w:val="0"/>
          <w:numId w:val="11"/>
        </w:numPr>
      </w:pPr>
      <w:r>
        <w:rPr>
          <w:b/>
        </w:rPr>
        <w:t xml:space="preserve">Turn on layout aids — </w:t>
      </w:r>
      <w:r>
        <w:t>Choose View &gt; Ruler, View &gt; Gridlines and View &gt; Guides. Add guides so the page has equal left and right margins and three clear content zones.</w:t>
      </w:r>
    </w:p>
    <w:p>
      <w:pPr>
        <w:numPr>
          <w:ilvl w:val="0"/>
          <w:numId w:val="11"/>
        </w:numPr>
      </w:pPr>
      <w:r>
        <w:rPr>
          <w:b/>
        </w:rPr>
        <w:t xml:space="preserve">Sketch with placeholders — </w:t>
      </w:r>
      <w:r>
        <w:t>Use Insert &gt; Shapes to create only the title, context, evidence blocks, connectors, action and source area. Use grey fills and short placeholder labels; do not style the final design yet.</w:t>
      </w:r>
    </w:p>
    <w:p>
      <w:pPr>
        <w:numPr>
          <w:ilvl w:val="0"/>
          <w:numId w:val="11"/>
        </w:numPr>
      </w:pPr>
      <w:r>
        <w:rPr>
          <w:b/>
        </w:rPr>
        <w:t xml:space="preserve">Test the reading path — </w:t>
      </w:r>
      <w:r>
        <w:t>Zoom to 25 percent. Ask a peer to point to first, second and last. Move or simplify blocks until the intended order is consistent.</w:t>
      </w:r>
    </w:p>
    <w:p>
      <w:pPr>
        <w:numPr>
          <w:ilvl w:val="0"/>
          <w:numId w:val="11"/>
        </w:numPr>
      </w:pPr>
      <w:r>
        <w:rPr>
          <w:b/>
        </w:rPr>
        <w:t xml:space="preserve">Record the wireframe decision — </w:t>
      </w:r>
      <w:r>
        <w:t>On the Notes slide capture the chosen form, removed content, intended channel and accessibility risks.</w:t>
      </w:r>
    </w:p>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Complete the brief</w:t>
            </w:r>
          </w:p>
        </w:tc>
      </w:tr>
      <w:tr>
        <w:tc>
          <w:tcPr>
            <w:tcW w:type="dxa" w:w="4320"/>
          </w:tcPr>
          <w:p>
            <w:r>
              <w:t>5 min</w:t>
            </w:r>
          </w:p>
        </w:tc>
        <w:tc>
          <w:tcPr>
            <w:tcW w:type="dxa" w:w="4320"/>
          </w:tcPr>
          <w:p>
            <w:r>
              <w:t>Choose and justify the form</w:t>
            </w:r>
          </w:p>
        </w:tc>
      </w:tr>
      <w:tr>
        <w:tc>
          <w:tcPr>
            <w:tcW w:type="dxa" w:w="4320"/>
          </w:tcPr>
          <w:p>
            <w:r>
              <w:t>15 min</w:t>
            </w:r>
          </w:p>
        </w:tc>
        <w:tc>
          <w:tcPr>
            <w:tcW w:type="dxa" w:w="4320"/>
          </w:tcPr>
          <w:p>
            <w:r>
              <w:t>Build the portrait wireframe</w:t>
            </w:r>
          </w:p>
        </w:tc>
      </w:tr>
      <w:tr>
        <w:tc>
          <w:tcPr>
            <w:tcW w:type="dxa" w:w="4320"/>
          </w:tcPr>
          <w:p>
            <w:r>
              <w:t>7 min</w:t>
            </w:r>
          </w:p>
        </w:tc>
        <w:tc>
          <w:tcPr>
            <w:tcW w:type="dxa" w:w="4320"/>
          </w:tcPr>
          <w:p>
            <w:r>
              <w:t>Test the reading path</w:t>
            </w:r>
          </w:p>
        </w:tc>
      </w:tr>
      <w:tr>
        <w:tc>
          <w:tcPr>
            <w:tcW w:type="dxa" w:w="4320"/>
          </w:tcPr>
          <w:p>
            <w:r>
              <w:t>3 min</w:t>
            </w:r>
          </w:p>
        </w:tc>
        <w:tc>
          <w:tcPr>
            <w:tcW w:type="dxa" w:w="4320"/>
          </w:tcPr>
          <w:p>
            <w:r>
              <w:t>Save and submit</w:t>
            </w:r>
          </w:p>
        </w:tc>
      </w:tr>
    </w:tbl>
    <w:p>
      <w:r>
        <w:rPr>
          <w:b/>
          <w:color w:val="1F6FEB"/>
        </w:rPr>
        <w:t>Acceptance checklist</w:t>
      </w:r>
    </w:p>
    <w:p>
      <w:pPr>
        <w:pStyle w:val="ListBullet"/>
      </w:pPr>
      <w:r>
        <w:t>Audience question and action are explicit</w:t>
      </w:r>
    </w:p>
    <w:p>
      <w:pPr>
        <w:pStyle w:val="ListBullet"/>
      </w:pPr>
      <w:r>
        <w:t>Infographic form matches the relationship</w:t>
      </w:r>
    </w:p>
    <w:p>
      <w:pPr>
        <w:pStyle w:val="ListBullet"/>
      </w:pPr>
      <w:r>
        <w:t>Wireframe works without colour</w:t>
      </w:r>
    </w:p>
    <w:p>
      <w:pPr>
        <w:pStyle w:val="ListBullet"/>
      </w:pPr>
      <w:r>
        <w:t>Reading order is obvious at thumbnail size</w:t>
      </w:r>
    </w:p>
    <w:p>
      <w:pPr>
        <w:pStyle w:val="ListBullet"/>
      </w:pPr>
      <w:r>
        <w:t>Space exists for source and accessibility notes</w:t>
      </w:r>
    </w:p>
    <w:p>
      <w:r>
        <w:rPr>
          <w:b/>
          <w:color w:val="1F6FEB"/>
        </w:rPr>
        <w:t>Discussion and debrief</w:t>
      </w:r>
    </w:p>
    <w:p>
      <w:pPr>
        <w:pStyle w:val="ListBullet"/>
      </w:pPr>
      <w:r>
        <w:t>What is the single audience question?</w:t>
      </w:r>
    </w:p>
    <w:p>
      <w:pPr>
        <w:pStyle w:val="ListBullet"/>
      </w:pPr>
      <w:r>
        <w:t>Which infographic type best reveals the relationship?</w:t>
      </w:r>
    </w:p>
    <w:p>
      <w:pPr>
        <w:pStyle w:val="ListBullet"/>
      </w:pPr>
      <w:r>
        <w:t>What content should be removed?</w:t>
      </w:r>
    </w:p>
    <w:p>
      <w:pPr>
        <w:pStyle w:val="ListBullet"/>
      </w:pPr>
      <w:r>
        <w:t>Where should the reader's eye land first, second and last?</w:t>
      </w:r>
    </w:p>
    <w:p>
      <w:r>
        <w:rPr>
          <w:b/>
        </w:rPr>
        <w:t xml:space="preserve">Debrief standard: </w:t>
      </w:r>
      <w:r>
        <w:t>The wireframe communicates objective, hierarchy, evidence, flow, action and source space before visual styling begins.</w:t>
      </w:r>
    </w:p>
    <w:p>
      <w:pPr>
        <w:pStyle w:val="Heading1"/>
      </w:pPr>
      <w:r>
        <w:t>LU2 — Create Infographics in PowerPoint</w:t>
      </w:r>
    </w:p>
    <w:p>
      <w:r>
        <w:t>Slide size · Grid · Shapes · Icons · Type · Colour · SmartArt · Charts · AI</w:t>
      </w:r>
    </w:p>
    <w:p>
      <w:r>
        <w:rPr>
          <w:b/>
          <w:color w:val="1F6FEB"/>
        </w:rPr>
        <w:t>Key concepts</w:t>
      </w:r>
    </w:p>
    <w:p>
      <w:pPr>
        <w:pStyle w:val="ListBullet"/>
      </w:pPr>
      <w:r>
        <w:t>Visual hierarchy uses scale, position, contrast, spacing and alignment to guide the reader through one intended path.</w:t>
      </w:r>
    </w:p>
    <w:p>
      <w:pPr>
        <w:pStyle w:val="ListBullet"/>
      </w:pPr>
      <w:r>
        <w:t>PowerPoint supports editable shapes, icons, SmartArt, stock images, text, native charts and Excel-linked data.</w:t>
      </w:r>
    </w:p>
    <w:p>
      <w:pPr>
        <w:pStyle w:val="ListBullet"/>
      </w:pPr>
      <w:r>
        <w:t>Microsoft's infographic maker adds portrait templates and collaboration; Copilot can suggest structure, layouts and AI images.</w:t>
      </w:r>
    </w:p>
    <w:p>
      <w:pPr>
        <w:pStyle w:val="ListBullet"/>
      </w:pPr>
      <w:r>
        <w:t>Every AI-assisted output needs source verification, privacy review, brand control, accessibility checks and editable hand-off.</w:t>
      </w:r>
    </w:p>
    <w:p>
      <w:pPr>
        <w:pStyle w:val="Heading2"/>
      </w:pPr>
      <w:r>
        <w:t>Activity 3 — Build from Microsoft Infographic Maker</w:t>
      </w:r>
    </w:p>
    <w:p>
      <w:r>
        <w:rPr>
          <w:b/>
        </w:rPr>
        <w:t xml:space="preserve">Objective: </w:t>
      </w:r>
      <w:r>
        <w:t>Adapt a microsoft infographic template while preserving hierarchy, editability, brand and evidence.</w:t>
      </w:r>
    </w:p>
    <w:p>
      <w:r>
        <w:rPr>
          <w:b/>
        </w:rPr>
        <w:t xml:space="preserve">Output: </w:t>
      </w:r>
      <w:r>
        <w:t>An editable portrait template-based infographic in PPTX, PDF and JPG (40 minutes).</w:t>
      </w:r>
    </w:p>
    <w:p>
      <w:r>
        <w:rPr>
          <w:b/>
          <w:color w:val="1F6FEB"/>
        </w:rPr>
        <w:t>Scenario</w:t>
      </w:r>
    </w:p>
    <w:p>
      <w:r>
        <w:t>Northstar wants a vertical five-stage sustainable-delivery journey for an employee town hall and social post.</w:t>
      </w:r>
    </w:p>
    <w:p>
      <w:r>
        <w:t>Start from a Microsoft infographic-maker template or the supplied editable sample. Adapt it to the approved wireframe; do not let inherited placeholders define the story.</w:t>
      </w:r>
    </w:p>
    <w:p>
      <w:r>
        <w:rPr>
          <w:b/>
          <w:color w:val="1F6FEB"/>
        </w:rPr>
        <w:t>Detailed step-by-step procedure</w:t>
      </w:r>
    </w:p>
    <w:p>
      <w:pPr>
        <w:numPr>
          <w:ilvl w:val="0"/>
          <w:numId w:val="12"/>
        </w:numPr>
      </w:pPr>
      <w:r>
        <w:rPr>
          <w:b/>
        </w:rPr>
        <w:t xml:space="preserve">Open the Microsoft maker — </w:t>
      </w:r>
      <w:r>
        <w:t>Open https://powerpoint.cloud.microsoft/create/en/infographic-maker/ in your browser and sign in only with an approved account. If the online maker is unavailable, use the supplied editable start deck.</w:t>
      </w:r>
    </w:p>
    <w:p>
      <w:pPr>
        <w:numPr>
          <w:ilvl w:val="0"/>
          <w:numId w:val="12"/>
        </w:numPr>
      </w:pPr>
      <w:r>
        <w:rPr>
          <w:b/>
        </w:rPr>
        <w:t xml:space="preserve">Choose by relationship — </w:t>
      </w:r>
      <w:r>
        <w:t>Select a process, timeline, roadmap or poster template that matches the approved wireframe. Do not choose only because the colours look attractive.</w:t>
      </w:r>
    </w:p>
    <w:p>
      <w:pPr>
        <w:numPr>
          <w:ilvl w:val="0"/>
          <w:numId w:val="12"/>
        </w:numPr>
      </w:pPr>
      <w:r>
        <w:rPr>
          <w:b/>
        </w:rPr>
        <w:t xml:space="preserve">Create a working copy — </w:t>
      </w:r>
      <w:r>
        <w:t>Open the template in PowerPoint and immediately use File &gt; Save a Copy. Name it A03-&lt;YourName&gt;-Delivery-Journey.pptx.</w:t>
      </w:r>
    </w:p>
    <w:p>
      <w:pPr>
        <w:numPr>
          <w:ilvl w:val="0"/>
          <w:numId w:val="12"/>
        </w:numPr>
      </w:pPr>
      <w:r>
        <w:rPr>
          <w:b/>
        </w:rPr>
        <w:t xml:space="preserve">Audit every placeholder — </w:t>
      </w:r>
      <w:r>
        <w:t>Use Home &gt; Select &gt; Selection Pane. Rename major objects and identify all placeholder text, images, icons, charts, logos and decorative shapes.</w:t>
      </w:r>
    </w:p>
    <w:p>
      <w:pPr>
        <w:numPr>
          <w:ilvl w:val="0"/>
          <w:numId w:val="12"/>
        </w:numPr>
      </w:pPr>
      <w:r>
        <w:rPr>
          <w:b/>
        </w:rPr>
        <w:t xml:space="preserve">Replace the message — </w:t>
      </w:r>
      <w:r>
        <w:t>Insert the approved five-stage delivery content from A03-Template-Data.xlsx. Delete any template section that has no role in the story.</w:t>
      </w:r>
    </w:p>
    <w:p>
      <w:pPr>
        <w:numPr>
          <w:ilvl w:val="0"/>
          <w:numId w:val="12"/>
        </w:numPr>
      </w:pPr>
      <w:r>
        <w:rPr>
          <w:b/>
        </w:rPr>
        <w:t xml:space="preserve">Apply the approved style — </w:t>
      </w:r>
      <w:r>
        <w:t>Use Design &gt; Variants &gt; Colors and Fonts or apply the supplied palette manually. Keep one heading font, one body font and consistent stage colours.</w:t>
      </w:r>
    </w:p>
    <w:p>
      <w:pPr>
        <w:numPr>
          <w:ilvl w:val="0"/>
          <w:numId w:val="12"/>
        </w:numPr>
      </w:pPr>
      <w:r>
        <w:rPr>
          <w:b/>
        </w:rPr>
        <w:t xml:space="preserve">Check alignment — </w:t>
      </w:r>
      <w:r>
        <w:t>Select comparable stage objects, then choose Shape Format &gt; Align &gt; Align Middle and Distribute Vertically. Group each stage after alignment.</w:t>
      </w:r>
    </w:p>
    <w:p>
      <w:pPr>
        <w:numPr>
          <w:ilvl w:val="0"/>
          <w:numId w:val="12"/>
        </w:numPr>
      </w:pPr>
      <w:r>
        <w:rPr>
          <w:b/>
        </w:rPr>
        <w:t xml:space="preserve">Add accessibility data — </w:t>
      </w:r>
      <w:r>
        <w:t>Right-click meaningful images and choose View Alt Text. Write purpose-focused alt text; mark decorative objects as decorative where supported.</w:t>
      </w:r>
    </w:p>
    <w:p>
      <w:pPr>
        <w:numPr>
          <w:ilvl w:val="0"/>
          <w:numId w:val="12"/>
        </w:numPr>
      </w:pPr>
      <w:r>
        <w:rPr>
          <w:b/>
        </w:rPr>
        <w:t xml:space="preserve">Export and inspect — </w:t>
      </w:r>
      <w:r>
        <w:t>Use File &gt; Export &gt; Create PDF/XPS for PDF and File &gt; Save As &gt; PNG for an image. Compare the outputs with the editable master for clipping and font changes.</w:t>
      </w:r>
    </w:p>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Template selection and working copy</w:t>
            </w:r>
          </w:p>
        </w:tc>
      </w:tr>
      <w:tr>
        <w:tc>
          <w:tcPr>
            <w:tcW w:type="dxa" w:w="4320"/>
          </w:tcPr>
          <w:p>
            <w:r>
              <w:t>10 min</w:t>
            </w:r>
          </w:p>
        </w:tc>
        <w:tc>
          <w:tcPr>
            <w:tcW w:type="dxa" w:w="4320"/>
          </w:tcPr>
          <w:p>
            <w:r>
              <w:t>Placeholder audit and content replacement</w:t>
            </w:r>
          </w:p>
        </w:tc>
      </w:tr>
      <w:tr>
        <w:tc>
          <w:tcPr>
            <w:tcW w:type="dxa" w:w="4320"/>
          </w:tcPr>
          <w:p>
            <w:r>
              <w:t>15 min</w:t>
            </w:r>
          </w:p>
        </w:tc>
        <w:tc>
          <w:tcPr>
            <w:tcW w:type="dxa" w:w="4320"/>
          </w:tcPr>
          <w:p>
            <w:r>
              <w:t>Brand, hierarchy and alignment</w:t>
            </w:r>
          </w:p>
        </w:tc>
      </w:tr>
      <w:tr>
        <w:tc>
          <w:tcPr>
            <w:tcW w:type="dxa" w:w="4320"/>
          </w:tcPr>
          <w:p>
            <w:r>
              <w:t>7 min</w:t>
            </w:r>
          </w:p>
        </w:tc>
        <w:tc>
          <w:tcPr>
            <w:tcW w:type="dxa" w:w="4320"/>
          </w:tcPr>
          <w:p>
            <w:r>
              <w:t>Accessibility and export</w:t>
            </w:r>
          </w:p>
        </w:tc>
      </w:tr>
      <w:tr>
        <w:tc>
          <w:tcPr>
            <w:tcW w:type="dxa" w:w="4320"/>
          </w:tcPr>
          <w:p>
            <w:r>
              <w:t>3 min</w:t>
            </w:r>
          </w:p>
        </w:tc>
        <w:tc>
          <w:tcPr>
            <w:tcW w:type="dxa" w:w="4320"/>
          </w:tcPr>
          <w:p>
            <w:r>
              <w:t>Save and submit</w:t>
            </w:r>
          </w:p>
        </w:tc>
      </w:tr>
    </w:tbl>
    <w:p>
      <w:r>
        <w:rPr>
          <w:b/>
          <w:color w:val="1F6FEB"/>
        </w:rPr>
        <w:t>Acceptance checklist</w:t>
      </w:r>
    </w:p>
    <w:p>
      <w:pPr>
        <w:pStyle w:val="ListBullet"/>
      </w:pPr>
      <w:r>
        <w:t>Template relationship matches the brief</w:t>
      </w:r>
    </w:p>
    <w:p>
      <w:pPr>
        <w:pStyle w:val="ListBullet"/>
      </w:pPr>
      <w:r>
        <w:t>No placeholder text remains</w:t>
      </w:r>
    </w:p>
    <w:p>
      <w:pPr>
        <w:pStyle w:val="ListBullet"/>
      </w:pPr>
      <w:r>
        <w:t>Brand and visual hierarchy are consistent</w:t>
      </w:r>
    </w:p>
    <w:p>
      <w:pPr>
        <w:pStyle w:val="ListBullet"/>
      </w:pPr>
      <w:r>
        <w:t>Source and alt text are present</w:t>
      </w:r>
    </w:p>
    <w:p>
      <w:pPr>
        <w:pStyle w:val="ListBullet"/>
      </w:pPr>
      <w:r>
        <w:t>PPTX, PDF and JPG render correctly</w:t>
      </w:r>
    </w:p>
    <w:p>
      <w:r>
        <w:rPr>
          <w:b/>
          <w:color w:val="1F6FEB"/>
        </w:rPr>
        <w:t>Discussion and debrief</w:t>
      </w:r>
    </w:p>
    <w:p>
      <w:pPr>
        <w:pStyle w:val="ListBullet"/>
      </w:pPr>
      <w:r>
        <w:t>Why does this template fit the question?</w:t>
      </w:r>
    </w:p>
    <w:p>
      <w:pPr>
        <w:pStyle w:val="ListBullet"/>
      </w:pPr>
      <w:r>
        <w:t>Which inherited element should be removed first?</w:t>
      </w:r>
    </w:p>
    <w:p>
      <w:pPr>
        <w:pStyle w:val="ListBullet"/>
      </w:pPr>
      <w:r>
        <w:t>What must remain editable?</w:t>
      </w:r>
    </w:p>
    <w:p>
      <w:pPr>
        <w:pStyle w:val="ListBullet"/>
      </w:pPr>
      <w:r>
        <w:t>Which export format fits each channel?</w:t>
      </w:r>
    </w:p>
    <w:p>
      <w:r>
        <w:rPr>
          <w:b/>
        </w:rPr>
        <w:t xml:space="preserve">Debrief standard: </w:t>
      </w:r>
      <w:r>
        <w:t>The final template-based infographic is message-led, branded, accessible, source-labelled and fully editable.</w:t>
      </w:r>
    </w:p>
    <w:p>
      <w:pPr>
        <w:pStyle w:val="Heading2"/>
      </w:pPr>
      <w:r>
        <w:t>Activity 4 — Create a Shape, Icon and SmartArt System</w:t>
      </w:r>
    </w:p>
    <w:p>
      <w:r>
        <w:rPr>
          <w:b/>
        </w:rPr>
        <w:t xml:space="preserve">Objective: </w:t>
      </w:r>
      <w:r>
        <w:t>Build an editable process infographic using alignment, consistent shapes, icons, type and smartart.</w:t>
      </w:r>
    </w:p>
    <w:p>
      <w:r>
        <w:rPr>
          <w:b/>
        </w:rPr>
        <w:t xml:space="preserve">Output: </w:t>
      </w:r>
      <w:r>
        <w:t>A five-stage process infographic and reusable component library slide (35 minutes).</w:t>
      </w:r>
    </w:p>
    <w:p>
      <w:r>
        <w:rPr>
          <w:b/>
          <w:color w:val="1F6FEB"/>
        </w:rPr>
        <w:t>Scenario</w:t>
      </w:r>
    </w:p>
    <w:p>
      <w:r>
        <w:t>Northstar needs an editable five-stage process infographic for store managers. The current draft mixes icons, connector styles and uneven spacing.</w:t>
      </w:r>
    </w:p>
    <w:p>
      <w:r>
        <w:t>Rebuild the process with a reusable stage component, PowerPoint alignment tools and a consistent icon/SmartArt choice.</w:t>
      </w:r>
    </w:p>
    <w:p>
      <w:r>
        <w:rPr>
          <w:b/>
          <w:color w:val="1F6FEB"/>
        </w:rPr>
        <w:t>Detailed step-by-step procedure</w:t>
      </w:r>
    </w:p>
    <w:p>
      <w:pPr>
        <w:numPr>
          <w:ilvl w:val="0"/>
          <w:numId w:val="13"/>
        </w:numPr>
      </w:pPr>
      <w:r>
        <w:rPr>
          <w:b/>
        </w:rPr>
        <w:t xml:space="preserve">Open the start file — </w:t>
      </w:r>
      <w:r>
        <w:t>Open A04-Process-System-Start.pptx and save a working copy.</w:t>
      </w:r>
    </w:p>
    <w:p>
      <w:pPr>
        <w:numPr>
          <w:ilvl w:val="0"/>
          <w:numId w:val="13"/>
        </w:numPr>
      </w:pPr>
      <w:r>
        <w:rPr>
          <w:b/>
        </w:rPr>
        <w:t xml:space="preserve">Set guides and margins — </w:t>
      </w:r>
      <w:r>
        <w:t>Choose View &gt; Guides. Drag guides to define equal side margins and the centre line. Keep all stages inside the safe area.</w:t>
      </w:r>
    </w:p>
    <w:p>
      <w:pPr>
        <w:numPr>
          <w:ilvl w:val="0"/>
          <w:numId w:val="13"/>
        </w:numPr>
      </w:pPr>
      <w:r>
        <w:rPr>
          <w:b/>
        </w:rPr>
        <w:t xml:space="preserve">Build one stage component — </w:t>
      </w:r>
      <w:r>
        <w:t>Insert a rounded rectangle, a numbered circle, one icon and a short label. Use Shape Format &gt; Size for consistent dimensions.</w:t>
      </w:r>
    </w:p>
    <w:p>
      <w:pPr>
        <w:numPr>
          <w:ilvl w:val="0"/>
          <w:numId w:val="13"/>
        </w:numPr>
      </w:pPr>
      <w:r>
        <w:rPr>
          <w:b/>
        </w:rPr>
        <w:t xml:space="preserve">Duplicate consistently — </w:t>
      </w:r>
      <w:r>
        <w:t>Select the complete stage, press Ctrl+G or Command+G to group it, then duplicate it four times. Edit labels only after the layout is stable.</w:t>
      </w:r>
    </w:p>
    <w:p>
      <w:pPr>
        <w:numPr>
          <w:ilvl w:val="0"/>
          <w:numId w:val="13"/>
        </w:numPr>
      </w:pPr>
      <w:r>
        <w:rPr>
          <w:b/>
        </w:rPr>
        <w:t xml:space="preserve">Align and distribute — </w:t>
      </w:r>
      <w:r>
        <w:t>Select all stage groups and choose Shape Format &gt; Align &gt; Align Middle, then Distribute Horizontally.</w:t>
      </w:r>
    </w:p>
    <w:p>
      <w:pPr>
        <w:numPr>
          <w:ilvl w:val="0"/>
          <w:numId w:val="13"/>
        </w:numPr>
      </w:pPr>
      <w:r>
        <w:rPr>
          <w:b/>
        </w:rPr>
        <w:t xml:space="preserve">Add real connectors — </w:t>
      </w:r>
      <w:r>
        <w:t>Choose Insert &gt; Shapes &gt; Lines &gt; Connector. Attach connectors to the connection points of each stage so they remain linked when moved.</w:t>
      </w:r>
    </w:p>
    <w:p>
      <w:pPr>
        <w:numPr>
          <w:ilvl w:val="0"/>
          <w:numId w:val="13"/>
        </w:numPr>
      </w:pPr>
      <w:r>
        <w:rPr>
          <w:b/>
        </w:rPr>
        <w:t xml:space="preserve">Use one icon family — </w:t>
      </w:r>
      <w:r>
        <w:t>Choose Insert &gt; Icons and search for the five concepts. Apply one outline or filled style consistently and add direct text labels.</w:t>
      </w:r>
    </w:p>
    <w:p>
      <w:pPr>
        <w:numPr>
          <w:ilvl w:val="0"/>
          <w:numId w:val="13"/>
        </w:numPr>
      </w:pPr>
      <w:r>
        <w:rPr>
          <w:b/>
        </w:rPr>
        <w:t xml:space="preserve">Test SmartArt as an alternative — </w:t>
      </w:r>
      <w:r>
        <w:t>Duplicate the slide. Choose Insert &gt; SmartArt &gt; Process and recreate the stages. Compare control, speed and editability; retain the stronger version and record why.</w:t>
      </w:r>
    </w:p>
    <w:p>
      <w:pPr>
        <w:numPr>
          <w:ilvl w:val="0"/>
          <w:numId w:val="13"/>
        </w:numPr>
      </w:pPr>
      <w:r>
        <w:rPr>
          <w:b/>
        </w:rPr>
        <w:t xml:space="preserve">Create the component library — </w:t>
      </w:r>
      <w:r>
        <w:t>Copy one clean stage, connector, label and icon treatment to a Components slide for future reuse.</w:t>
      </w:r>
    </w:p>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Set grid and build first component</w:t>
            </w:r>
          </w:p>
        </w:tc>
      </w:tr>
      <w:tr>
        <w:tc>
          <w:tcPr>
            <w:tcW w:type="dxa" w:w="4320"/>
          </w:tcPr>
          <w:p>
            <w:r>
              <w:t>15 min</w:t>
            </w:r>
          </w:p>
        </w:tc>
        <w:tc>
          <w:tcPr>
            <w:tcW w:type="dxa" w:w="4320"/>
          </w:tcPr>
          <w:p>
            <w:r>
              <w:t>Duplicate, align and connect</w:t>
            </w:r>
          </w:p>
        </w:tc>
      </w:tr>
      <w:tr>
        <w:tc>
          <w:tcPr>
            <w:tcW w:type="dxa" w:w="4320"/>
          </w:tcPr>
          <w:p>
            <w:r>
              <w:t>8 min</w:t>
            </w:r>
          </w:p>
        </w:tc>
        <w:tc>
          <w:tcPr>
            <w:tcW w:type="dxa" w:w="4320"/>
          </w:tcPr>
          <w:p>
            <w:r>
              <w:t>Insert and format icons</w:t>
            </w:r>
          </w:p>
        </w:tc>
      </w:tr>
      <w:tr>
        <w:tc>
          <w:tcPr>
            <w:tcW w:type="dxa" w:w="4320"/>
          </w:tcPr>
          <w:p>
            <w:r>
              <w:t>5 min</w:t>
            </w:r>
          </w:p>
        </w:tc>
        <w:tc>
          <w:tcPr>
            <w:tcW w:type="dxa" w:w="4320"/>
          </w:tcPr>
          <w:p>
            <w:r>
              <w:t>Compare SmartArt</w:t>
            </w:r>
          </w:p>
        </w:tc>
      </w:tr>
      <w:tr>
        <w:tc>
          <w:tcPr>
            <w:tcW w:type="dxa" w:w="4320"/>
          </w:tcPr>
          <w:p>
            <w:r>
              <w:t>2 min</w:t>
            </w:r>
          </w:p>
        </w:tc>
        <w:tc>
          <w:tcPr>
            <w:tcW w:type="dxa" w:w="4320"/>
          </w:tcPr>
          <w:p>
            <w:r>
              <w:t>Save and submit</w:t>
            </w:r>
          </w:p>
        </w:tc>
      </w:tr>
    </w:tbl>
    <w:p>
      <w:r>
        <w:rPr>
          <w:b/>
          <w:color w:val="1F6FEB"/>
        </w:rPr>
        <w:t>Acceptance checklist</w:t>
      </w:r>
    </w:p>
    <w:p>
      <w:pPr>
        <w:pStyle w:val="ListBullet"/>
      </w:pPr>
      <w:r>
        <w:t>Stages use equal size and spacing</w:t>
      </w:r>
    </w:p>
    <w:p>
      <w:pPr>
        <w:pStyle w:val="ListBullet"/>
      </w:pPr>
      <w:r>
        <w:t>Connectors remain attached when objects move</w:t>
      </w:r>
    </w:p>
    <w:p>
      <w:pPr>
        <w:pStyle w:val="ListBullet"/>
      </w:pPr>
      <w:r>
        <w:t>Icons use one family and have direct labels</w:t>
      </w:r>
    </w:p>
    <w:p>
      <w:pPr>
        <w:pStyle w:val="ListBullet"/>
      </w:pPr>
      <w:r>
        <w:t>The reading path is obvious</w:t>
      </w:r>
    </w:p>
    <w:p>
      <w:pPr>
        <w:pStyle w:val="ListBullet"/>
      </w:pPr>
      <w:r>
        <w:t>All objects remain editable and grouped logically</w:t>
      </w:r>
    </w:p>
    <w:p>
      <w:r>
        <w:rPr>
          <w:b/>
          <w:color w:val="1F6FEB"/>
        </w:rPr>
        <w:t>Discussion and debrief</w:t>
      </w:r>
    </w:p>
    <w:p>
      <w:pPr>
        <w:pStyle w:val="ListBullet"/>
      </w:pPr>
      <w:r>
        <w:t>Which visual property signals sequence?</w:t>
      </w:r>
    </w:p>
    <w:p>
      <w:pPr>
        <w:pStyle w:val="ListBullet"/>
      </w:pPr>
      <w:r>
        <w:t>Where is direct labelling still required?</w:t>
      </w:r>
    </w:p>
    <w:p>
      <w:pPr>
        <w:pStyle w:val="ListBullet"/>
      </w:pPr>
      <w:r>
        <w:t>Would SmartArt clarify or constrain this design?</w:t>
      </w:r>
    </w:p>
    <w:p>
      <w:pPr>
        <w:pStyle w:val="ListBullet"/>
      </w:pPr>
      <w:r>
        <w:t>How will the system remain reusable?</w:t>
      </w:r>
    </w:p>
    <w:p>
      <w:r>
        <w:rPr>
          <w:b/>
        </w:rPr>
        <w:t xml:space="preserve">Debrief standard: </w:t>
      </w:r>
      <w:r>
        <w:t>The process uses a consistent component system, real connectors, direct labels, purposeful whitespace and editable PowerPoint objects.</w:t>
      </w:r>
    </w:p>
    <w:p>
      <w:pPr>
        <w:pStyle w:val="Heading2"/>
      </w:pPr>
      <w:r>
        <w:t>Activity 5 — Transform Excel Data into a Native PowerPoint Story</w:t>
      </w:r>
    </w:p>
    <w:p>
      <w:r>
        <w:rPr>
          <w:b/>
        </w:rPr>
        <w:t xml:space="preserve">Objective: </w:t>
      </w:r>
      <w:r>
        <w:t>Select metrics, create a native editable chart and annotate the decision insight with source context.</w:t>
      </w:r>
    </w:p>
    <w:p>
      <w:r>
        <w:rPr>
          <w:b/>
        </w:rPr>
        <w:t xml:space="preserve">Output: </w:t>
      </w:r>
      <w:r>
        <w:t>A native editable PowerPoint chart plus an annotated decision slide (45 minutes).</w:t>
      </w:r>
    </w:p>
    <w:p>
      <w:r>
        <w:rPr>
          <w:b/>
          <w:color w:val="1F6FEB"/>
        </w:rPr>
        <w:t>Scenario</w:t>
      </w:r>
    </w:p>
    <w:p>
      <w:r>
        <w:t>Northstar's marketing team must choose one product family for the next promotion. The supplied workbook contains monthly revenue, units, margin and returns for four categories.</w:t>
      </w:r>
    </w:p>
    <w:p>
      <w:r>
        <w:t>Create an editable PowerPoint chart that combines the right metric with an explicit decision implication. Do not paste a screenshot-only chart.</w:t>
      </w:r>
    </w:p>
    <w:p>
      <w:r>
        <w:rPr>
          <w:b/>
          <w:color w:val="1F6FEB"/>
        </w:rPr>
        <w:t>Detailed step-by-step procedure</w:t>
      </w:r>
    </w:p>
    <w:p>
      <w:pPr>
        <w:numPr>
          <w:ilvl w:val="0"/>
          <w:numId w:val="14"/>
        </w:numPr>
      </w:pPr>
      <w:r>
        <w:rPr>
          <w:b/>
        </w:rPr>
        <w:t xml:space="preserve">Open and validate the workbook — </w:t>
      </w:r>
      <w:r>
        <w:t>Open A05-Product-Promotion-Data.xlsx. Review Raw Data, Analysis and Source Notes. Change one input value and confirm formulas update without errors.</w:t>
      </w:r>
    </w:p>
    <w:p>
      <w:pPr>
        <w:numPr>
          <w:ilvl w:val="0"/>
          <w:numId w:val="14"/>
        </w:numPr>
      </w:pPr>
      <w:r>
        <w:rPr>
          <w:b/>
        </w:rPr>
        <w:t xml:space="preserve">Define the decision metric — </w:t>
      </w:r>
      <w:r>
        <w:t>On Analysis compare revenue, growth, margin and returns. In the yellow Decision question cell state which product family to promote and the minimum evidence required.</w:t>
      </w:r>
    </w:p>
    <w:p>
      <w:pPr>
        <w:numPr>
          <w:ilvl w:val="0"/>
          <w:numId w:val="14"/>
        </w:numPr>
      </w:pPr>
      <w:r>
        <w:rPr>
          <w:b/>
        </w:rPr>
        <w:t xml:space="preserve">Choose the chart — </w:t>
      </w:r>
      <w:r>
        <w:t>Use a clustered bar for category comparison or a line for change over time. Explain why the chosen chart reveals the relationship better than a pie or 3-D chart.</w:t>
      </w:r>
    </w:p>
    <w:p>
      <w:pPr>
        <w:numPr>
          <w:ilvl w:val="0"/>
          <w:numId w:val="14"/>
        </w:numPr>
      </w:pPr>
      <w:r>
        <w:rPr>
          <w:b/>
        </w:rPr>
        <w:t xml:space="preserve">Create the Excel chart — </w:t>
      </w:r>
      <w:r>
        <w:t>Select the prepared Analysis range, choose Insert &gt; Recommended Charts, select the intended chart, and add a precise chart title.</w:t>
      </w:r>
    </w:p>
    <w:p>
      <w:pPr>
        <w:numPr>
          <w:ilvl w:val="0"/>
          <w:numId w:val="14"/>
        </w:numPr>
      </w:pPr>
      <w:r>
        <w:rPr>
          <w:b/>
        </w:rPr>
        <w:t xml:space="preserve">Paste as a native chart — </w:t>
      </w:r>
      <w:r>
        <w:t>Copy the chart. In PowerPoint choose Home &gt; Paste &gt; Use Destination Theme &amp; Embed Workbook or Keep Source Formatting &amp; Link Data. Do not paste as a picture.</w:t>
      </w:r>
    </w:p>
    <w:p>
      <w:pPr>
        <w:numPr>
          <w:ilvl w:val="0"/>
          <w:numId w:val="14"/>
        </w:numPr>
      </w:pPr>
      <w:r>
        <w:rPr>
          <w:b/>
        </w:rPr>
        <w:t xml:space="preserve">Remove chart junk — </w:t>
      </w:r>
      <w:r>
        <w:t>Use Chart Design &gt; Add Chart Element. Keep only necessary axes, direct labels and a short title. Remove background fills, 3-D effects, unnecessary gridlines and legends.</w:t>
      </w:r>
    </w:p>
    <w:p>
      <w:pPr>
        <w:numPr>
          <w:ilvl w:val="0"/>
          <w:numId w:val="14"/>
        </w:numPr>
      </w:pPr>
      <w:r>
        <w:rPr>
          <w:b/>
        </w:rPr>
        <w:t xml:space="preserve">Write the action title — </w:t>
      </w:r>
      <w:r>
        <w:t>Replace the topic title with a sentence that states the supported conclusion, for example Ready Meals combine the fastest Q2 growth with above-floor margin.</w:t>
      </w:r>
    </w:p>
    <w:p>
      <w:pPr>
        <w:numPr>
          <w:ilvl w:val="0"/>
          <w:numId w:val="14"/>
        </w:numPr>
      </w:pPr>
      <w:r>
        <w:rPr>
          <w:b/>
        </w:rPr>
        <w:t xml:space="preserve">Highlight the decision — </w:t>
      </w:r>
      <w:r>
        <w:t>Use one accent colour for the selected category. Keep all comparison categories neutral and add one concise annotation.</w:t>
      </w:r>
    </w:p>
    <w:p>
      <w:pPr>
        <w:numPr>
          <w:ilvl w:val="0"/>
          <w:numId w:val="14"/>
        </w:numPr>
      </w:pPr>
      <w:r>
        <w:rPr>
          <w:b/>
        </w:rPr>
        <w:t xml:space="preserve">Add source and limitation — </w:t>
      </w:r>
      <w:r>
        <w:t>Show Synthetic Northstar data, Jan-Jun 2026 and one relevant caveat such as promotional seasonality or return-rate uncertainty.</w:t>
      </w:r>
    </w:p>
    <w:p>
      <w:pPr>
        <w:numPr>
          <w:ilvl w:val="0"/>
          <w:numId w:val="14"/>
        </w:numPr>
      </w:pPr>
      <w:r>
        <w:rPr>
          <w:b/>
        </w:rPr>
        <w:t xml:space="preserve">Test refresh — </w:t>
      </w:r>
      <w:r>
        <w:t>Change one workbook input, save it, refresh or repaste the chart as appropriate, and confirm the PowerPoint visual updates correctly.</w:t>
      </w:r>
    </w:p>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8 min</w:t>
            </w:r>
          </w:p>
        </w:tc>
        <w:tc>
          <w:tcPr>
            <w:tcW w:type="dxa" w:w="4320"/>
          </w:tcPr>
          <w:p>
            <w:r>
              <w:t>Validate data and define metrics</w:t>
            </w:r>
          </w:p>
        </w:tc>
      </w:tr>
      <w:tr>
        <w:tc>
          <w:tcPr>
            <w:tcW w:type="dxa" w:w="4320"/>
          </w:tcPr>
          <w:p>
            <w:r>
              <w:t>10 min</w:t>
            </w:r>
          </w:p>
        </w:tc>
        <w:tc>
          <w:tcPr>
            <w:tcW w:type="dxa" w:w="4320"/>
          </w:tcPr>
          <w:p>
            <w:r>
              <w:t>Build the Excel chart</w:t>
            </w:r>
          </w:p>
        </w:tc>
      </w:tr>
      <w:tr>
        <w:tc>
          <w:tcPr>
            <w:tcW w:type="dxa" w:w="4320"/>
          </w:tcPr>
          <w:p>
            <w:r>
              <w:t>15 min</w:t>
            </w:r>
          </w:p>
        </w:tc>
        <w:tc>
          <w:tcPr>
            <w:tcW w:type="dxa" w:w="4320"/>
          </w:tcPr>
          <w:p>
            <w:r>
              <w:t>Paste and format the native chart</w:t>
            </w:r>
          </w:p>
        </w:tc>
      </w:tr>
      <w:tr>
        <w:tc>
          <w:tcPr>
            <w:tcW w:type="dxa" w:w="4320"/>
          </w:tcPr>
          <w:p>
            <w:r>
              <w:t>8 min</w:t>
            </w:r>
          </w:p>
        </w:tc>
        <w:tc>
          <w:tcPr>
            <w:tcW w:type="dxa" w:w="4320"/>
          </w:tcPr>
          <w:p>
            <w:r>
              <w:t>Write insight, source and limitation</w:t>
            </w:r>
          </w:p>
        </w:tc>
      </w:tr>
      <w:tr>
        <w:tc>
          <w:tcPr>
            <w:tcW w:type="dxa" w:w="4320"/>
          </w:tcPr>
          <w:p>
            <w:r>
              <w:t>4 min</w:t>
            </w:r>
          </w:p>
        </w:tc>
        <w:tc>
          <w:tcPr>
            <w:tcW w:type="dxa" w:w="4320"/>
          </w:tcPr>
          <w:p>
            <w:r>
              <w:t>Refresh test and submit</w:t>
            </w:r>
          </w:p>
        </w:tc>
      </w:tr>
    </w:tbl>
    <w:p>
      <w:r>
        <w:rPr>
          <w:b/>
          <w:color w:val="1F6FEB"/>
        </w:rPr>
        <w:t>Acceptance checklist</w:t>
      </w:r>
    </w:p>
    <w:p>
      <w:pPr>
        <w:pStyle w:val="ListBullet"/>
      </w:pPr>
      <w:r>
        <w:t>Workbook has zero formula errors</w:t>
      </w:r>
    </w:p>
    <w:p>
      <w:pPr>
        <w:pStyle w:val="ListBullet"/>
      </w:pPr>
      <w:r>
        <w:t>Chart type matches the relationship</w:t>
      </w:r>
    </w:p>
    <w:p>
      <w:pPr>
        <w:pStyle w:val="ListBullet"/>
      </w:pPr>
      <w:r>
        <w:t>Action title states a defensible insight</w:t>
      </w:r>
    </w:p>
    <w:p>
      <w:pPr>
        <w:pStyle w:val="ListBullet"/>
      </w:pPr>
      <w:r>
        <w:t>One accent highlights the decision</w:t>
      </w:r>
    </w:p>
    <w:p>
      <w:pPr>
        <w:pStyle w:val="ListBullet"/>
      </w:pPr>
      <w:r>
        <w:t>Source, timeframe, unit and limitation are visible</w:t>
      </w:r>
    </w:p>
    <w:p>
      <w:r>
        <w:rPr>
          <w:b/>
          <w:color w:val="1F6FEB"/>
        </w:rPr>
        <w:t>Discussion and debrief</w:t>
      </w:r>
    </w:p>
    <w:p>
      <w:pPr>
        <w:pStyle w:val="ListBullet"/>
      </w:pPr>
      <w:r>
        <w:t>Which metric answers the actual business question?</w:t>
      </w:r>
    </w:p>
    <w:p>
      <w:pPr>
        <w:pStyle w:val="ListBullet"/>
      </w:pPr>
      <w:r>
        <w:t>What does the chart show that a table does not?</w:t>
      </w:r>
    </w:p>
    <w:p>
      <w:pPr>
        <w:pStyle w:val="ListBullet"/>
      </w:pPr>
      <w:r>
        <w:t>Which context or caveat belongs on the slide?</w:t>
      </w:r>
    </w:p>
    <w:p>
      <w:pPr>
        <w:pStyle w:val="ListBullet"/>
      </w:pPr>
      <w:r>
        <w:t>Which product should be tested and why?</w:t>
      </w:r>
    </w:p>
    <w:p>
      <w:r>
        <w:rPr>
          <w:b/>
        </w:rPr>
        <w:t xml:space="preserve">Debrief standard: </w:t>
      </w:r>
      <w:r>
        <w:t>The chart is native/editable, uses an appropriate form, retains source context and makes a proportionate product-promotion recommendation.</w:t>
      </w:r>
    </w:p>
    <w:p>
      <w:pPr>
        <w:pStyle w:val="Heading2"/>
      </w:pPr>
      <w:r>
        <w:t>Activity 6 — Generate and Refine an AI-Assisted Infographic</w:t>
      </w:r>
    </w:p>
    <w:p>
      <w:r>
        <w:rPr>
          <w:b/>
        </w:rPr>
        <w:t xml:space="preserve">Objective: </w:t>
      </w:r>
      <w:r>
        <w:t>Use copilot or ai designer to generate options and apply a human review gate before release.</w:t>
      </w:r>
    </w:p>
    <w:p>
      <w:r>
        <w:rPr>
          <w:b/>
        </w:rPr>
        <w:t xml:space="preserve">Output: </w:t>
      </w:r>
      <w:r>
        <w:t>Two AI layout options, one reviewed final infographic and a prompt/source log (45 minutes).</w:t>
      </w:r>
    </w:p>
    <w:p>
      <w:r>
        <w:rPr>
          <w:b/>
          <w:color w:val="1F6FEB"/>
        </w:rPr>
        <w:t>Scenario</w:t>
      </w:r>
    </w:p>
    <w:p>
      <w:r>
        <w:t>Northstar wants an executive one-slide infographic summarising the sustainable-delivery pilot. Copilot or AI Designer may generate a layout, section titles and supporting image ideas from the approved source pack.</w:t>
      </w:r>
    </w:p>
    <w:p>
      <w:r>
        <w:t>Generate two options, compare them, then rebuild the selected direction into an editable, verified and accessible PowerPoint slide.</w:t>
      </w:r>
    </w:p>
    <w:p>
      <w:r>
        <w:rPr>
          <w:b/>
          <w:color w:val="1F6FEB"/>
        </w:rPr>
        <w:t>Detailed step-by-step procedure</w:t>
      </w:r>
    </w:p>
    <w:p>
      <w:pPr>
        <w:numPr>
          <w:ilvl w:val="0"/>
          <w:numId w:val="15"/>
        </w:numPr>
      </w:pPr>
      <w:r>
        <w:rPr>
          <w:b/>
        </w:rPr>
        <w:t xml:space="preserve">Open the prompt brief — </w:t>
      </w:r>
      <w:r>
        <w:t>Open A06-AI-Infographic-Prompt-and-Log.xlsx. Complete Audience, objective, approved source data, infographic type, brand rules, accessibility rules and forbidden claims.</w:t>
      </w:r>
    </w:p>
    <w:p>
      <w:pPr>
        <w:numPr>
          <w:ilvl w:val="0"/>
          <w:numId w:val="15"/>
        </w:numPr>
      </w:pPr>
      <w:r>
        <w:rPr>
          <w:b/>
        </w:rPr>
        <w:t xml:space="preserve">Start Copilot or AI Designer — </w:t>
      </w:r>
      <w:r>
        <w:t>In PowerPoint select the Copilot button or open the Microsoft AI presentation designer page. Use only an approved account and approved synthetic data.</w:t>
      </w:r>
    </w:p>
    <w:p>
      <w:pPr>
        <w:numPr>
          <w:ilvl w:val="0"/>
          <w:numId w:val="15"/>
        </w:numPr>
      </w:pPr>
      <w:r>
        <w:rPr>
          <w:b/>
        </w:rPr>
        <w:t xml:space="preserve">Submit a structured prompt — </w:t>
      </w:r>
      <w:r>
        <w:t>Ask for a single-slide executive infographic with two layout options. Require no invented data, explicit source space, editable content, restrained brand colours and a clear recommendation.</w:t>
      </w:r>
    </w:p>
    <w:p>
      <w:pPr>
        <w:numPr>
          <w:ilvl w:val="0"/>
          <w:numId w:val="15"/>
        </w:numPr>
      </w:pPr>
      <w:r>
        <w:rPr>
          <w:b/>
        </w:rPr>
        <w:t xml:space="preserve">Capture both options — </w:t>
      </w:r>
      <w:r>
        <w:t>Save screenshots or duplicate the generated slides. Label them Option A and Option B; do not overwrite the original output.</w:t>
      </w:r>
    </w:p>
    <w:p>
      <w:pPr>
        <w:numPr>
          <w:ilvl w:val="0"/>
          <w:numId w:val="15"/>
        </w:numPr>
      </w:pPr>
      <w:r>
        <w:rPr>
          <w:b/>
        </w:rPr>
        <w:t xml:space="preserve">Score the options — </w:t>
      </w:r>
      <w:r>
        <w:t>Use the Review sheet to score message accuracy, hierarchy, data integrity, editability, brand, accessibility and output fit.</w:t>
      </w:r>
    </w:p>
    <w:p>
      <w:pPr>
        <w:numPr>
          <w:ilvl w:val="0"/>
          <w:numId w:val="15"/>
        </w:numPr>
      </w:pPr>
      <w:r>
        <w:rPr>
          <w:b/>
        </w:rPr>
        <w:t xml:space="preserve">Verify every claim — </w:t>
      </w:r>
      <w:r>
        <w:t>Compare every number, label and relationship with A06-Pilot-Summary-Data.xlsx. Delete or correct anything not supported.</w:t>
      </w:r>
    </w:p>
    <w:p>
      <w:pPr>
        <w:numPr>
          <w:ilvl w:val="0"/>
          <w:numId w:val="15"/>
        </w:numPr>
      </w:pPr>
      <w:r>
        <w:rPr>
          <w:b/>
        </w:rPr>
        <w:t xml:space="preserve">Rebuild critical evidence — </w:t>
      </w:r>
      <w:r>
        <w:t>Create native PowerPoint text, shapes and charts for all decision-critical content. Replace any flattened chart or unreadable generated text.</w:t>
      </w:r>
    </w:p>
    <w:p>
      <w:pPr>
        <w:numPr>
          <w:ilvl w:val="0"/>
          <w:numId w:val="15"/>
        </w:numPr>
      </w:pPr>
      <w:r>
        <w:rPr>
          <w:b/>
        </w:rPr>
        <w:t xml:space="preserve">Check imagery and rights — </w:t>
      </w:r>
      <w:r>
        <w:t>For AI images record the prompt, intended use and review result. Do not treat a generated conceptual image as measured evidence.</w:t>
      </w:r>
    </w:p>
    <w:p>
      <w:pPr>
        <w:numPr>
          <w:ilvl w:val="0"/>
          <w:numId w:val="15"/>
        </w:numPr>
      </w:pPr>
      <w:r>
        <w:rPr>
          <w:b/>
        </w:rPr>
        <w:t xml:space="preserve">Run accessibility review — </w:t>
      </w:r>
      <w:r>
        <w:t>Use Review &gt; Check Accessibility. Fix reading order, contrast, missing alt text and reliance on colour alone.</w:t>
      </w:r>
    </w:p>
    <w:p>
      <w:pPr>
        <w:numPr>
          <w:ilvl w:val="0"/>
          <w:numId w:val="15"/>
        </w:numPr>
      </w:pPr>
      <w:r>
        <w:rPr>
          <w:b/>
        </w:rPr>
        <w:t xml:space="preserve">Record ownership — </w:t>
      </w:r>
      <w:r>
        <w:t>Complete the prompt/source log with tool, date, approved inputs, human changes, reviewer and final owner.</w:t>
      </w:r>
    </w:p>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7 min</w:t>
            </w:r>
          </w:p>
        </w:tc>
        <w:tc>
          <w:tcPr>
            <w:tcW w:type="dxa" w:w="4320"/>
          </w:tcPr>
          <w:p>
            <w:r>
              <w:t>Complete the structured prompt</w:t>
            </w:r>
          </w:p>
        </w:tc>
      </w:tr>
      <w:tr>
        <w:tc>
          <w:tcPr>
            <w:tcW w:type="dxa" w:w="4320"/>
          </w:tcPr>
          <w:p>
            <w:r>
              <w:t>8 min</w:t>
            </w:r>
          </w:p>
        </w:tc>
        <w:tc>
          <w:tcPr>
            <w:tcW w:type="dxa" w:w="4320"/>
          </w:tcPr>
          <w:p>
            <w:r>
              <w:t>Generate two options</w:t>
            </w:r>
          </w:p>
        </w:tc>
      </w:tr>
      <w:tr>
        <w:tc>
          <w:tcPr>
            <w:tcW w:type="dxa" w:w="4320"/>
          </w:tcPr>
          <w:p>
            <w:r>
              <w:t>10 min</w:t>
            </w:r>
          </w:p>
        </w:tc>
        <w:tc>
          <w:tcPr>
            <w:tcW w:type="dxa" w:w="4320"/>
          </w:tcPr>
          <w:p>
            <w:r>
              <w:t>Score and verify</w:t>
            </w:r>
          </w:p>
        </w:tc>
      </w:tr>
      <w:tr>
        <w:tc>
          <w:tcPr>
            <w:tcW w:type="dxa" w:w="4320"/>
          </w:tcPr>
          <w:p>
            <w:r>
              <w:t>15 min</w:t>
            </w:r>
          </w:p>
        </w:tc>
        <w:tc>
          <w:tcPr>
            <w:tcW w:type="dxa" w:w="4320"/>
          </w:tcPr>
          <w:p>
            <w:r>
              <w:t>Rebuild and check accessibility</w:t>
            </w:r>
          </w:p>
        </w:tc>
      </w:tr>
      <w:tr>
        <w:tc>
          <w:tcPr>
            <w:tcW w:type="dxa" w:w="4320"/>
          </w:tcPr>
          <w:p>
            <w:r>
              <w:t>5 min</w:t>
            </w:r>
          </w:p>
        </w:tc>
        <w:tc>
          <w:tcPr>
            <w:tcW w:type="dxa" w:w="4320"/>
          </w:tcPr>
          <w:p>
            <w:r>
              <w:t>Complete log and submit</w:t>
            </w:r>
          </w:p>
        </w:tc>
      </w:tr>
    </w:tbl>
    <w:p>
      <w:r>
        <w:rPr>
          <w:b/>
          <w:color w:val="1F6FEB"/>
        </w:rPr>
        <w:t>Acceptance checklist</w:t>
      </w:r>
    </w:p>
    <w:p>
      <w:pPr>
        <w:pStyle w:val="ListBullet"/>
      </w:pPr>
      <w:r>
        <w:t>Prompt names audience, objective, data and constraints</w:t>
      </w:r>
    </w:p>
    <w:p>
      <w:pPr>
        <w:pStyle w:val="ListBullet"/>
      </w:pPr>
      <w:r>
        <w:t>Every claim matches the source workbook</w:t>
      </w:r>
    </w:p>
    <w:p>
      <w:pPr>
        <w:pStyle w:val="ListBullet"/>
      </w:pPr>
      <w:r>
        <w:t>Critical evidence is editable</w:t>
      </w:r>
    </w:p>
    <w:p>
      <w:pPr>
        <w:pStyle w:val="ListBullet"/>
      </w:pPr>
      <w:r>
        <w:t>Privacy, rights, brand and accessibility are checked</w:t>
      </w:r>
    </w:p>
    <w:p>
      <w:pPr>
        <w:pStyle w:val="ListBullet"/>
      </w:pPr>
      <w:r>
        <w:t>Prompt, human changes, reviewer and owner are recorded</w:t>
      </w:r>
    </w:p>
    <w:p>
      <w:r>
        <w:rPr>
          <w:b/>
          <w:color w:val="1F6FEB"/>
        </w:rPr>
        <w:t>Discussion and debrief</w:t>
      </w:r>
    </w:p>
    <w:p>
      <w:pPr>
        <w:pStyle w:val="ListBullet"/>
      </w:pPr>
      <w:r>
        <w:t>What must the prompt include to prevent a generic output?</w:t>
      </w:r>
    </w:p>
    <w:p>
      <w:pPr>
        <w:pStyle w:val="ListBullet"/>
      </w:pPr>
      <w:r>
        <w:t>Which data cannot be sent to an unapproved service?</w:t>
      </w:r>
    </w:p>
    <w:p>
      <w:pPr>
        <w:pStyle w:val="ListBullet"/>
      </w:pPr>
      <w:r>
        <w:t>What must be rebuilt as native PowerPoint objects?</w:t>
      </w:r>
    </w:p>
    <w:p>
      <w:pPr>
        <w:pStyle w:val="ListBullet"/>
      </w:pPr>
      <w:r>
        <w:t>Who signs off the final infographic?</w:t>
      </w:r>
    </w:p>
    <w:p>
      <w:r>
        <w:rPr>
          <w:b/>
        </w:rPr>
        <w:t xml:space="preserve">Debrief standard: </w:t>
      </w:r>
      <w:r>
        <w:t>The final slide records the prompt, sources and human changes; all claims are verified and the decision evidence remains editable.</w:t>
      </w:r>
    </w:p>
    <w:p>
      <w:pPr>
        <w:pStyle w:val="Heading1"/>
      </w:pPr>
      <w:r>
        <w:t>LU3 — Review Infographics</w:t>
      </w:r>
    </w:p>
    <w:p>
      <w:r>
        <w:t>Story · Context · Simplicity · Coaching · Budget · Effectiveness · Improvement</w:t>
      </w:r>
    </w:p>
    <w:p>
      <w:r>
        <w:rPr>
          <w:b/>
          <w:color w:val="1F6FEB"/>
        </w:rPr>
        <w:t>Key concepts</w:t>
      </w:r>
    </w:p>
    <w:p>
      <w:pPr>
        <w:pStyle w:val="ListBullet"/>
      </w:pPr>
      <w:r>
        <w:t>Effective review separates message clarity, data integrity, visual hierarchy, accessibility, audience fit and business usefulness.</w:t>
      </w:r>
    </w:p>
    <w:p>
      <w:pPr>
        <w:pStyle w:val="ListBullet"/>
      </w:pPr>
      <w:r>
        <w:t>Coaching uses specific observations, questions and criteria rather than taste-based comments such as 'make it pop'.</w:t>
      </w:r>
    </w:p>
    <w:p>
      <w:pPr>
        <w:pStyle w:val="ListBullet"/>
      </w:pPr>
      <w:r>
        <w:t>Tool investment is evaluated through capability, licence, learning, production, governance, collaboration and maintenance costs.</w:t>
      </w:r>
    </w:p>
    <w:p>
      <w:pPr>
        <w:pStyle w:val="ListBullet"/>
      </w:pPr>
      <w:r>
        <w:t>Improvement is evidence-led: gather feedback, prioritise changes, revise the controlled master and retest the intended outcome.</w:t>
      </w:r>
    </w:p>
    <w:p>
      <w:pPr>
        <w:pStyle w:val="Heading2"/>
      </w:pPr>
      <w:r>
        <w:t>Activity 7 — Peer Coaching and Story Review</w:t>
      </w:r>
    </w:p>
    <w:p>
      <w:r>
        <w:rPr>
          <w:b/>
        </w:rPr>
        <w:t xml:space="preserve">Objective: </w:t>
      </w:r>
      <w:r>
        <w:t>Give specific criteria-based feedback and revise an infographic to improve clarity, story and accessibility.</w:t>
      </w:r>
    </w:p>
    <w:p>
      <w:r>
        <w:rPr>
          <w:b/>
        </w:rPr>
        <w:t xml:space="preserve">Output: </w:t>
      </w:r>
      <w:r>
        <w:t>A completed peer-review log, revised infographic and short reflection (30 minutes).</w:t>
      </w:r>
    </w:p>
    <w:p>
      <w:r>
        <w:rPr>
          <w:b/>
          <w:color w:val="1F6FEB"/>
        </w:rPr>
        <w:t>Scenario</w:t>
      </w:r>
    </w:p>
    <w:p>
      <w:r>
        <w:t>Each learner presents one infographic from Activities 3–6 to two peers. The group must distinguish aesthetic preference from evidence-based review.</w:t>
      </w:r>
    </w:p>
    <w:p>
      <w:r>
        <w:t>Capture two observations, two strengths, two improvements and one agreed revision. Then revise the master and record the change.</w:t>
      </w:r>
    </w:p>
    <w:p>
      <w:r>
        <w:rPr>
          <w:b/>
          <w:color w:val="1F6FEB"/>
        </w:rPr>
        <w:t>Roles</w:t>
      </w:r>
    </w:p>
    <w:p>
      <w:pPr>
        <w:pStyle w:val="ListBullet"/>
      </w:pPr>
      <w:r>
        <w:t>Designer — Goal: explain the intended audience and message. Listen without defending every choice; ask for evidence.</w:t>
      </w:r>
    </w:p>
    <w:p>
      <w:pPr>
        <w:pStyle w:val="ListBullet"/>
      </w:pPr>
      <w:r>
        <w:t>Reviewer — Goal: give criteria-based feedback. Use observations, questions and one prioritised suggestion.</w:t>
      </w:r>
    </w:p>
    <w:p>
      <w:pPr>
        <w:pStyle w:val="ListBullet"/>
      </w:pPr>
      <w:r>
        <w:t>Audience representative — Goal: test comprehension. State what you understood, what confused you and what action you would take.</w:t>
      </w:r>
    </w:p>
    <w:p>
      <w:r>
        <w:rPr>
          <w:b/>
          <w:color w:val="1F6FEB"/>
        </w:rPr>
        <w:t>Detailed step-by-step procedure</w:t>
      </w:r>
    </w:p>
    <w:p>
      <w:pPr>
        <w:numPr>
          <w:ilvl w:val="0"/>
          <w:numId w:val="16"/>
        </w:numPr>
      </w:pPr>
      <w:r>
        <w:rPr>
          <w:b/>
        </w:rPr>
        <w:t xml:space="preserve">Choose the review slide — </w:t>
      </w:r>
      <w:r>
        <w:t>Open one infographic from Activities 3-6 and save a copy for revision.</w:t>
      </w:r>
    </w:p>
    <w:p>
      <w:pPr>
        <w:numPr>
          <w:ilvl w:val="0"/>
          <w:numId w:val="16"/>
        </w:numPr>
      </w:pPr>
      <w:r>
        <w:rPr>
          <w:b/>
        </w:rPr>
        <w:t xml:space="preserve">Assign roles — </w:t>
      </w:r>
      <w:r>
        <w:t>Work in groups of three: Designer, Reviewer and Audience representative. Rotate roles if time permits.</w:t>
      </w:r>
    </w:p>
    <w:p>
      <w:pPr>
        <w:numPr>
          <w:ilvl w:val="0"/>
          <w:numId w:val="16"/>
        </w:numPr>
      </w:pPr>
      <w:r>
        <w:rPr>
          <w:b/>
        </w:rPr>
        <w:t xml:space="preserve">Run the five-second test — </w:t>
      </w:r>
      <w:r>
        <w:t>Show the slide for five seconds, then hide it. The audience representative states the message, evidence and intended action they remember.</w:t>
      </w:r>
    </w:p>
    <w:p>
      <w:pPr>
        <w:numPr>
          <w:ilvl w:val="0"/>
          <w:numId w:val="16"/>
        </w:numPr>
      </w:pPr>
      <w:r>
        <w:rPr>
          <w:b/>
        </w:rPr>
        <w:t xml:space="preserve">Record observations — </w:t>
      </w:r>
      <w:r>
        <w:t>In A07-Peer-Review-Log.xlsx capture visible facts only: reading order, text size, labels, contrast, source, chart comprehension and action clarity.</w:t>
      </w:r>
    </w:p>
    <w:p>
      <w:pPr>
        <w:numPr>
          <w:ilvl w:val="0"/>
          <w:numId w:val="16"/>
        </w:numPr>
      </w:pPr>
      <w:r>
        <w:rPr>
          <w:b/>
        </w:rPr>
        <w:t xml:space="preserve">Ask clarifying questions — </w:t>
      </w:r>
      <w:r>
        <w:t>The reviewer asks which audience, message, evidence and constraint drove the design. The designer answers without dismissing the observation.</w:t>
      </w:r>
    </w:p>
    <w:p>
      <w:pPr>
        <w:numPr>
          <w:ilvl w:val="0"/>
          <w:numId w:val="16"/>
        </w:numPr>
      </w:pPr>
      <w:r>
        <w:rPr>
          <w:b/>
        </w:rPr>
        <w:t xml:space="preserve">Apply the six-lens rubric — </w:t>
      </w:r>
      <w:r>
        <w:t>Score Message, Data, Hierarchy, Accessibility, Story and Channel fit. Add one evidence note for every score.</w:t>
      </w:r>
    </w:p>
    <w:p>
      <w:pPr>
        <w:numPr>
          <w:ilvl w:val="0"/>
          <w:numId w:val="16"/>
        </w:numPr>
      </w:pPr>
      <w:r>
        <w:rPr>
          <w:b/>
        </w:rPr>
        <w:t xml:space="preserve">Prioritise one change — </w:t>
      </w:r>
      <w:r>
        <w:t>Choose the issue with the largest audience or decision impact. State the change, owner and acceptance check.</w:t>
      </w:r>
    </w:p>
    <w:p>
      <w:pPr>
        <w:numPr>
          <w:ilvl w:val="0"/>
          <w:numId w:val="16"/>
        </w:numPr>
      </w:pPr>
      <w:r>
        <w:rPr>
          <w:b/>
        </w:rPr>
        <w:t xml:space="preserve">Revise the master — </w:t>
      </w:r>
      <w:r>
        <w:t>Update the editable PPTX. Do not flatten the file or create an uncontrolled duplicate.</w:t>
      </w:r>
    </w:p>
    <w:p>
      <w:pPr>
        <w:numPr>
          <w:ilvl w:val="0"/>
          <w:numId w:val="16"/>
        </w:numPr>
      </w:pPr>
      <w:r>
        <w:rPr>
          <w:b/>
        </w:rPr>
        <w:t xml:space="preserve">Retest and reflect — </w:t>
      </w:r>
      <w:r>
        <w:t>Repeat the five-second test and write 150-250 words on what improved, what remains and why.</w:t>
      </w:r>
    </w:p>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Assign roles and run five-second test</w:t>
            </w:r>
          </w:p>
        </w:tc>
      </w:tr>
      <w:tr>
        <w:tc>
          <w:tcPr>
            <w:tcW w:type="dxa" w:w="4320"/>
          </w:tcPr>
          <w:p>
            <w:r>
              <w:t>10 min</w:t>
            </w:r>
          </w:p>
        </w:tc>
        <w:tc>
          <w:tcPr>
            <w:tcW w:type="dxa" w:w="4320"/>
          </w:tcPr>
          <w:p>
            <w:r>
              <w:t>Observe, question and score</w:t>
            </w:r>
          </w:p>
        </w:tc>
      </w:tr>
      <w:tr>
        <w:tc>
          <w:tcPr>
            <w:tcW w:type="dxa" w:w="4320"/>
          </w:tcPr>
          <w:p>
            <w:r>
              <w:t>8 min</w:t>
            </w:r>
          </w:p>
        </w:tc>
        <w:tc>
          <w:tcPr>
            <w:tcW w:type="dxa" w:w="4320"/>
          </w:tcPr>
          <w:p>
            <w:r>
              <w:t>Prioritise and revise</w:t>
            </w:r>
          </w:p>
        </w:tc>
      </w:tr>
      <w:tr>
        <w:tc>
          <w:tcPr>
            <w:tcW w:type="dxa" w:w="4320"/>
          </w:tcPr>
          <w:p>
            <w:r>
              <w:t>5 min</w:t>
            </w:r>
          </w:p>
        </w:tc>
        <w:tc>
          <w:tcPr>
            <w:tcW w:type="dxa" w:w="4320"/>
          </w:tcPr>
          <w:p>
            <w:r>
              <w:t>Retest</w:t>
            </w:r>
          </w:p>
        </w:tc>
      </w:tr>
      <w:tr>
        <w:tc>
          <w:tcPr>
            <w:tcW w:type="dxa" w:w="4320"/>
          </w:tcPr>
          <w:p>
            <w:r>
              <w:t>2 min</w:t>
            </w:r>
          </w:p>
        </w:tc>
        <w:tc>
          <w:tcPr>
            <w:tcW w:type="dxa" w:w="4320"/>
          </w:tcPr>
          <w:p>
            <w:r>
              <w:t>Save reflection</w:t>
            </w:r>
          </w:p>
        </w:tc>
      </w:tr>
    </w:tbl>
    <w:p>
      <w:r>
        <w:rPr>
          <w:b/>
          <w:color w:val="1F6FEB"/>
        </w:rPr>
        <w:t>Acceptance checklist</w:t>
      </w:r>
    </w:p>
    <w:p>
      <w:pPr>
        <w:pStyle w:val="ListBullet"/>
      </w:pPr>
      <w:r>
        <w:t>Feedback contains observations, not taste-only comments</w:t>
      </w:r>
    </w:p>
    <w:p>
      <w:pPr>
        <w:pStyle w:val="ListBullet"/>
      </w:pPr>
      <w:r>
        <w:t>Every score has evidence</w:t>
      </w:r>
    </w:p>
    <w:p>
      <w:pPr>
        <w:pStyle w:val="ListBullet"/>
      </w:pPr>
      <w:r>
        <w:t>One high-impact change is prioritised</w:t>
      </w:r>
    </w:p>
    <w:p>
      <w:pPr>
        <w:pStyle w:val="ListBullet"/>
      </w:pPr>
      <w:r>
        <w:t>Revised PPTX remains editable</w:t>
      </w:r>
    </w:p>
    <w:p>
      <w:pPr>
        <w:pStyle w:val="ListBullet"/>
      </w:pPr>
      <w:r>
        <w:t>Reflection explains how the change affects audience understanding</w:t>
      </w:r>
    </w:p>
    <w:p>
      <w:r>
        <w:rPr>
          <w:b/>
          <w:color w:val="1F6FEB"/>
        </w:rPr>
        <w:t>Discussion and debrief</w:t>
      </w:r>
    </w:p>
    <w:p>
      <w:pPr>
        <w:pStyle w:val="ListBullet"/>
      </w:pPr>
      <w:r>
        <w:t>What did the audience understand first?</w:t>
      </w:r>
    </w:p>
    <w:p>
      <w:pPr>
        <w:pStyle w:val="ListBullet"/>
      </w:pPr>
      <w:r>
        <w:t>Which issue has the greatest decision impact?</w:t>
      </w:r>
    </w:p>
    <w:p>
      <w:pPr>
        <w:pStyle w:val="ListBullet"/>
      </w:pPr>
      <w:r>
        <w:t>Which feedback is evidence-based rather than taste?</w:t>
      </w:r>
    </w:p>
    <w:p>
      <w:pPr>
        <w:pStyle w:val="ListBullet"/>
      </w:pPr>
      <w:r>
        <w:t>How will the change be tested?</w:t>
      </w:r>
    </w:p>
    <w:p>
      <w:r>
        <w:rPr>
          <w:b/>
        </w:rPr>
        <w:t xml:space="preserve">Debrief standard: </w:t>
      </w:r>
      <w:r>
        <w:t>The review log contains observed evidence, a principle-based diagnosis, one prioritised change, a named owner and an acceptance check.</w:t>
      </w:r>
    </w:p>
    <w:p>
      <w:pPr>
        <w:pStyle w:val="Heading2"/>
      </w:pPr>
      <w:r>
        <w:t>Activity 8 — Budget and Effectiveness Decision</w:t>
      </w:r>
    </w:p>
    <w:p>
      <w:r>
        <w:rPr>
          <w:b/>
        </w:rPr>
        <w:t xml:space="preserve">Objective: </w:t>
      </w:r>
      <w:r>
        <w:t>Compare infographic-tool investment options and recommend a resource plan using effectiveness and governance criteria.</w:t>
      </w:r>
    </w:p>
    <w:p>
      <w:r>
        <w:rPr>
          <w:b/>
        </w:rPr>
        <w:t xml:space="preserve">Output: </w:t>
      </w:r>
      <w:r>
        <w:t>A weighted tool-investment scorecard and one-page resource recommendation (30 minutes).</w:t>
      </w:r>
    </w:p>
    <w:p>
      <w:r>
        <w:rPr>
          <w:b/>
          <w:color w:val="1F6FEB"/>
        </w:rPr>
        <w:t>Scenario</w:t>
      </w:r>
    </w:p>
    <w:p>
      <w:r>
        <w:t>Northstar can fund one standard workflow for 12 staff. Options include PowerPoint templates only, PowerPoint with Copilot, or a mixed workflow using external design tools plus PowerPoint for final production.</w:t>
      </w:r>
    </w:p>
    <w:p>
      <w:r>
        <w:t>Use the supplied budget workbook and effectiveness evidence to recommend a 12-month tool, training and governance plan aligned with business outcomes.</w:t>
      </w:r>
    </w:p>
    <w:p>
      <w:r>
        <w:rPr>
          <w:b/>
          <w:color w:val="1F6FEB"/>
        </w:rPr>
        <w:t>Detailed step-by-step procedure</w:t>
      </w:r>
    </w:p>
    <w:p>
      <w:pPr>
        <w:numPr>
          <w:ilvl w:val="0"/>
          <w:numId w:val="17"/>
        </w:numPr>
      </w:pPr>
      <w:r>
        <w:rPr>
          <w:b/>
        </w:rPr>
        <w:t xml:space="preserve">Open the options workbook — </w:t>
      </w:r>
      <w:r>
        <w:t>Open A08-Tool-Investment-Scorecard.xlsx and review Assumptions, Options, Scorecard and Recommendation.</w:t>
      </w:r>
    </w:p>
    <w:p>
      <w:pPr>
        <w:numPr>
          <w:ilvl w:val="0"/>
          <w:numId w:val="17"/>
        </w:numPr>
      </w:pPr>
      <w:r>
        <w:rPr>
          <w:b/>
        </w:rPr>
        <w:t xml:space="preserve">Confirm the business need — </w:t>
      </w:r>
      <w:r>
        <w:t>Record the number of users, infographic volume, required channels, approved data classification and business outcome.</w:t>
      </w:r>
    </w:p>
    <w:p>
      <w:pPr>
        <w:numPr>
          <w:ilvl w:val="0"/>
          <w:numId w:val="17"/>
        </w:numPr>
      </w:pPr>
      <w:r>
        <w:rPr>
          <w:b/>
        </w:rPr>
        <w:t xml:space="preserve">Review total resource cost — </w:t>
      </w:r>
      <w:r>
        <w:t>Check licence, training, production, review, governance, maintenance and estimated rework costs. Do not compare licence fees alone.</w:t>
      </w:r>
    </w:p>
    <w:p>
      <w:pPr>
        <w:numPr>
          <w:ilvl w:val="0"/>
          <w:numId w:val="17"/>
        </w:numPr>
      </w:pPr>
      <w:r>
        <w:rPr>
          <w:b/>
        </w:rPr>
        <w:t xml:space="preserve">Set decision weights — </w:t>
      </w:r>
      <w:r>
        <w:t>Use the supplied weights or adjust them with a written rationale. Keep effectiveness and hard governance gates visible.</w:t>
      </w:r>
    </w:p>
    <w:p>
      <w:pPr>
        <w:numPr>
          <w:ilvl w:val="0"/>
          <w:numId w:val="17"/>
        </w:numPr>
      </w:pPr>
      <w:r>
        <w:rPr>
          <w:b/>
        </w:rPr>
        <w:t xml:space="preserve">Score each workflow — </w:t>
      </w:r>
      <w:r>
        <w:t>Score PowerPoint templates, PowerPoint + Copilot and Mixed external tools + PowerPoint using the same scale and evidence.</w:t>
      </w:r>
    </w:p>
    <w:p>
      <w:pPr>
        <w:numPr>
          <w:ilvl w:val="0"/>
          <w:numId w:val="17"/>
        </w:numPr>
      </w:pPr>
      <w:r>
        <w:rPr>
          <w:b/>
        </w:rPr>
        <w:t xml:space="preserve">Test hard gates — </w:t>
      </w:r>
      <w:r>
        <w:t>Mark any option that fails data handling, rights, editability, accessibility or continuity as Not eligible regardless of weighted score.</w:t>
      </w:r>
    </w:p>
    <w:p>
      <w:pPr>
        <w:numPr>
          <w:ilvl w:val="0"/>
          <w:numId w:val="17"/>
        </w:numPr>
      </w:pPr>
      <w:r>
        <w:rPr>
          <w:b/>
        </w:rPr>
        <w:t xml:space="preserve">Review formulas — </w:t>
      </w:r>
      <w:r>
        <w:t>Confirm weighted totals and 12-month costs recalculate. Resolve any #REF!, #DIV/0!, #VALUE!, #N/A or #NAME? error before proceeding.</w:t>
      </w:r>
    </w:p>
    <w:p>
      <w:pPr>
        <w:numPr>
          <w:ilvl w:val="0"/>
          <w:numId w:val="17"/>
        </w:numPr>
      </w:pPr>
      <w:r>
        <w:rPr>
          <w:b/>
        </w:rPr>
        <w:t xml:space="preserve">Write the recommendation — </w:t>
      </w:r>
      <w:r>
        <w:t>In the Recommendation sheet name the preferred workflow, 12-month budget, training plan, governance controls, owner, success metrics and review date.</w:t>
      </w:r>
    </w:p>
    <w:p>
      <w:pPr>
        <w:numPr>
          <w:ilvl w:val="0"/>
          <w:numId w:val="17"/>
        </w:numPr>
      </w:pPr>
      <w:r>
        <w:rPr>
          <w:b/>
        </w:rPr>
        <w:t xml:space="preserve">Create the decision slide — </w:t>
      </w:r>
      <w:r>
        <w:t>Open A08-Investment-Decision-Start.pptx and add a native comparison chart, key trade-offs and one explicit recommendation.</w:t>
      </w:r>
    </w:p>
    <w:p>
      <w:pPr>
        <w:numPr>
          <w:ilvl w:val="0"/>
          <w:numId w:val="17"/>
        </w:numPr>
      </w:pPr>
      <w:r>
        <w:rPr>
          <w:b/>
        </w:rPr>
        <w:t xml:space="preserve">Challenge the decision — </w:t>
      </w:r>
      <w:r>
        <w:t>Ask which evidence could reverse the choice. Record the trigger and the date for the formal review.</w:t>
      </w:r>
    </w:p>
    <w:p>
      <w:r>
        <w:rPr>
          <w:b/>
          <w:color w:val="1F6FEB"/>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Minutes</w:t>
            </w:r>
          </w:p>
        </w:tc>
        <w:tc>
          <w:tcPr>
            <w:tcW w:type="dxa" w:w="4320"/>
            <w:shd w:val="clear" w:color="auto" w:fill="1F6FEB"/>
          </w:tcPr>
          <w:p>
            <w:r/>
            <w:r>
              <w:rPr>
                <w:b/>
                <w:color w:val="FFFFFF"/>
              </w:rPr>
              <w:t>Phase</w:t>
            </w:r>
          </w:p>
        </w:tc>
      </w:tr>
      <w:tr>
        <w:tc>
          <w:tcPr>
            <w:tcW w:type="dxa" w:w="4320"/>
          </w:tcPr>
          <w:p>
            <w:r>
              <w:t>5 min</w:t>
            </w:r>
          </w:p>
        </w:tc>
        <w:tc>
          <w:tcPr>
            <w:tcW w:type="dxa" w:w="4320"/>
          </w:tcPr>
          <w:p>
            <w:r>
              <w:t>Confirm need and assumptions</w:t>
            </w:r>
          </w:p>
        </w:tc>
      </w:tr>
      <w:tr>
        <w:tc>
          <w:tcPr>
            <w:tcW w:type="dxa" w:w="4320"/>
          </w:tcPr>
          <w:p>
            <w:r>
              <w:t>10 min</w:t>
            </w:r>
          </w:p>
        </w:tc>
        <w:tc>
          <w:tcPr>
            <w:tcW w:type="dxa" w:w="4320"/>
          </w:tcPr>
          <w:p>
            <w:r>
              <w:t>Review cost and score options</w:t>
            </w:r>
          </w:p>
        </w:tc>
      </w:tr>
      <w:tr>
        <w:tc>
          <w:tcPr>
            <w:tcW w:type="dxa" w:w="4320"/>
          </w:tcPr>
          <w:p>
            <w:r>
              <w:t>7 min</w:t>
            </w:r>
          </w:p>
        </w:tc>
        <w:tc>
          <w:tcPr>
            <w:tcW w:type="dxa" w:w="4320"/>
          </w:tcPr>
          <w:p>
            <w:r>
              <w:t>Apply hard gates and validate formulas</w:t>
            </w:r>
          </w:p>
        </w:tc>
      </w:tr>
      <w:tr>
        <w:tc>
          <w:tcPr>
            <w:tcW w:type="dxa" w:w="4320"/>
          </w:tcPr>
          <w:p>
            <w:r>
              <w:t>6 min</w:t>
            </w:r>
          </w:p>
        </w:tc>
        <w:tc>
          <w:tcPr>
            <w:tcW w:type="dxa" w:w="4320"/>
          </w:tcPr>
          <w:p>
            <w:r>
              <w:t>Write recommendation and decision slide</w:t>
            </w:r>
          </w:p>
        </w:tc>
      </w:tr>
      <w:tr>
        <w:tc>
          <w:tcPr>
            <w:tcW w:type="dxa" w:w="4320"/>
          </w:tcPr>
          <w:p>
            <w:r>
              <w:t>2 min</w:t>
            </w:r>
          </w:p>
        </w:tc>
        <w:tc>
          <w:tcPr>
            <w:tcW w:type="dxa" w:w="4320"/>
          </w:tcPr>
          <w:p>
            <w:r>
              <w:t>Challenge and submit</w:t>
            </w:r>
          </w:p>
        </w:tc>
      </w:tr>
    </w:tbl>
    <w:p>
      <w:r>
        <w:rPr>
          <w:b/>
          <w:color w:val="1F6FEB"/>
        </w:rPr>
        <w:t>Acceptance checklist</w:t>
      </w:r>
    </w:p>
    <w:p>
      <w:pPr>
        <w:pStyle w:val="ListBullet"/>
      </w:pPr>
      <w:r>
        <w:t>All options use the same criteria and scale</w:t>
      </w:r>
    </w:p>
    <w:p>
      <w:pPr>
        <w:pStyle w:val="ListBullet"/>
      </w:pPr>
      <w:r>
        <w:t>Total cost includes hidden resource costs</w:t>
      </w:r>
    </w:p>
    <w:p>
      <w:pPr>
        <w:pStyle w:val="ListBullet"/>
      </w:pPr>
      <w:r>
        <w:t>Governance gates override weighted score</w:t>
      </w:r>
    </w:p>
    <w:p>
      <w:pPr>
        <w:pStyle w:val="ListBullet"/>
      </w:pPr>
      <w:r>
        <w:t>Workbook has zero formula errors</w:t>
      </w:r>
    </w:p>
    <w:p>
      <w:pPr>
        <w:pStyle w:val="ListBullet"/>
      </w:pPr>
      <w:r>
        <w:t>Recommendation names budget, controls, metrics, owner and review date</w:t>
      </w:r>
    </w:p>
    <w:p>
      <w:r>
        <w:rPr>
          <w:b/>
          <w:color w:val="1F6FEB"/>
        </w:rPr>
        <w:t>Discussion and debrief</w:t>
      </w:r>
    </w:p>
    <w:p>
      <w:pPr>
        <w:pStyle w:val="ListBullet"/>
      </w:pPr>
      <w:r>
        <w:t>Which business outcomes define effectiveness?</w:t>
      </w:r>
    </w:p>
    <w:p>
      <w:pPr>
        <w:pStyle w:val="ListBullet"/>
      </w:pPr>
      <w:r>
        <w:t>What hidden resource costs could reverse the decision?</w:t>
      </w:r>
    </w:p>
    <w:p>
      <w:pPr>
        <w:pStyle w:val="ListBullet"/>
      </w:pPr>
      <w:r>
        <w:t>Which risks are hard gates rather than weighted preferences?</w:t>
      </w:r>
    </w:p>
    <w:p>
      <w:pPr>
        <w:pStyle w:val="ListBullet"/>
      </w:pPr>
      <w:r>
        <w:t>When should the investment be reviewed?</w:t>
      </w:r>
    </w:p>
    <w:p>
      <w:r>
        <w:rPr>
          <w:b/>
        </w:rPr>
        <w:t xml:space="preserve">Debrief standard: </w:t>
      </w:r>
      <w:r>
        <w:t>The recommendation names the preferred workflow, budget, ownership, governance controls, success metrics and review date.</w:t>
      </w:r>
    </w:p>
    <w:p>
      <w:pPr>
        <w:pStyle w:val="Heading1"/>
      </w:pPr>
      <w:r>
        <w:t>Quick PowerPoint Reference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rPr>
              <w:t>Task</w:t>
            </w:r>
          </w:p>
        </w:tc>
        <w:tc>
          <w:tcPr>
            <w:tcW w:type="dxa" w:w="4320"/>
            <w:shd w:val="clear" w:color="auto" w:fill="1F6FEB"/>
          </w:tcPr>
          <w:p>
            <w:r/>
            <w:r>
              <w:rPr>
                <w:b/>
                <w:color w:val="FFFFFF"/>
              </w:rPr>
              <w:t>Ribbon path / method</w:t>
            </w:r>
          </w:p>
        </w:tc>
      </w:tr>
      <w:tr>
        <w:tc>
          <w:tcPr>
            <w:tcW w:type="dxa" w:w="4320"/>
          </w:tcPr>
          <w:p>
            <w:r>
              <w:t>Change orientation</w:t>
            </w:r>
          </w:p>
        </w:tc>
        <w:tc>
          <w:tcPr>
            <w:tcW w:type="dxa" w:w="4320"/>
          </w:tcPr>
          <w:p>
            <w:r>
              <w:t>Design &gt; Slide Size &gt; Custom Slide Size</w:t>
            </w:r>
          </w:p>
        </w:tc>
      </w:tr>
      <w:tr>
        <w:tc>
          <w:tcPr>
            <w:tcW w:type="dxa" w:w="4320"/>
          </w:tcPr>
          <w:p>
            <w:r>
              <w:t>Show layout aids</w:t>
            </w:r>
          </w:p>
        </w:tc>
        <w:tc>
          <w:tcPr>
            <w:tcW w:type="dxa" w:w="4320"/>
          </w:tcPr>
          <w:p>
            <w:r>
              <w:t>View &gt; Ruler, Gridlines, Guides</w:t>
            </w:r>
          </w:p>
        </w:tc>
      </w:tr>
      <w:tr>
        <w:tc>
          <w:tcPr>
            <w:tcW w:type="dxa" w:w="4320"/>
          </w:tcPr>
          <w:p>
            <w:r>
              <w:t>Align and distribute</w:t>
            </w:r>
          </w:p>
        </w:tc>
        <w:tc>
          <w:tcPr>
            <w:tcW w:type="dxa" w:w="4320"/>
          </w:tcPr>
          <w:p>
            <w:r>
              <w:t>Select objects &gt; Shape Format &gt; Align</w:t>
            </w:r>
          </w:p>
        </w:tc>
      </w:tr>
      <w:tr>
        <w:tc>
          <w:tcPr>
            <w:tcW w:type="dxa" w:w="4320"/>
          </w:tcPr>
          <w:p>
            <w:r>
              <w:t>Manage object order</w:t>
            </w:r>
          </w:p>
        </w:tc>
        <w:tc>
          <w:tcPr>
            <w:tcW w:type="dxa" w:w="4320"/>
          </w:tcPr>
          <w:p>
            <w:r>
              <w:t>Home &gt; Select &gt; Selection Pane</w:t>
            </w:r>
          </w:p>
        </w:tc>
      </w:tr>
      <w:tr>
        <w:tc>
          <w:tcPr>
            <w:tcW w:type="dxa" w:w="4320"/>
          </w:tcPr>
          <w:p>
            <w:r>
              <w:t>Insert icons</w:t>
            </w:r>
          </w:p>
        </w:tc>
        <w:tc>
          <w:tcPr>
            <w:tcW w:type="dxa" w:w="4320"/>
          </w:tcPr>
          <w:p>
            <w:r>
              <w:t>Insert &gt; Icons</w:t>
            </w:r>
          </w:p>
        </w:tc>
      </w:tr>
      <w:tr>
        <w:tc>
          <w:tcPr>
            <w:tcW w:type="dxa" w:w="4320"/>
          </w:tcPr>
          <w:p>
            <w:r>
              <w:t>Insert SmartArt</w:t>
            </w:r>
          </w:p>
        </w:tc>
        <w:tc>
          <w:tcPr>
            <w:tcW w:type="dxa" w:w="4320"/>
          </w:tcPr>
          <w:p>
            <w:r>
              <w:t>Insert &gt; SmartArt</w:t>
            </w:r>
          </w:p>
        </w:tc>
      </w:tr>
      <w:tr>
        <w:tc>
          <w:tcPr>
            <w:tcW w:type="dxa" w:w="4320"/>
          </w:tcPr>
          <w:p>
            <w:r>
              <w:t>Create chart</w:t>
            </w:r>
          </w:p>
        </w:tc>
        <w:tc>
          <w:tcPr>
            <w:tcW w:type="dxa" w:w="4320"/>
          </w:tcPr>
          <w:p>
            <w:r>
              <w:t>Insert &gt; Chart, or copy from Excel and choose an embed/link paste option</w:t>
            </w:r>
          </w:p>
        </w:tc>
      </w:tr>
      <w:tr>
        <w:tc>
          <w:tcPr>
            <w:tcW w:type="dxa" w:w="4320"/>
          </w:tcPr>
          <w:p>
            <w:r>
              <w:t>Add alt text</w:t>
            </w:r>
          </w:p>
        </w:tc>
        <w:tc>
          <w:tcPr>
            <w:tcW w:type="dxa" w:w="4320"/>
          </w:tcPr>
          <w:p>
            <w:r>
              <w:t>Right-click object &gt; View Alt Text</w:t>
            </w:r>
          </w:p>
        </w:tc>
      </w:tr>
      <w:tr>
        <w:tc>
          <w:tcPr>
            <w:tcW w:type="dxa" w:w="4320"/>
          </w:tcPr>
          <w:p>
            <w:r>
              <w:t>Check accessibility</w:t>
            </w:r>
          </w:p>
        </w:tc>
        <w:tc>
          <w:tcPr>
            <w:tcW w:type="dxa" w:w="4320"/>
          </w:tcPr>
          <w:p>
            <w:r>
              <w:t>Review &gt; Check Accessibility</w:t>
            </w:r>
          </w:p>
        </w:tc>
      </w:tr>
      <w:tr>
        <w:tc>
          <w:tcPr>
            <w:tcW w:type="dxa" w:w="4320"/>
          </w:tcPr>
          <w:p>
            <w:r>
              <w:t>Export PDF / image</w:t>
            </w:r>
          </w:p>
        </w:tc>
        <w:tc>
          <w:tcPr>
            <w:tcW w:type="dxa" w:w="4320"/>
          </w:tcPr>
          <w:p>
            <w:r>
              <w:t>File &gt; Export or File &gt; Save As</w:t>
            </w:r>
          </w:p>
        </w:tc>
      </w:tr>
    </w:tbl>
    <w:p>
      <w:pPr>
        <w:pStyle w:val="Heading1"/>
      </w:pPr>
      <w:r>
        <w:t>Assessment</w:t>
      </w:r>
    </w:p>
    <w:p>
      <w:pPr>
        <w:pStyle w:val="ListBullet"/>
      </w:pPr>
      <w:r>
        <w:t>Written Assessment (WA-SAQ) — nine open-ended questions, 30 minutes, open book.</w:t>
      </w:r>
    </w:p>
    <w:p>
      <w:pPr>
        <w:pStyle w:val="ListBullet"/>
      </w:pPr>
      <w:r>
        <w:t>Practical Performance (PP) — three progressive tasks, 30 minutes, open book.</w:t>
      </w:r>
    </w:p>
    <w:p>
      <w:pPr>
        <w:pStyle w:val="ListBullet"/>
      </w:pPr>
      <w:r>
        <w:t>Only the course slides, this Learner Guide and approved materials may be used.</w:t>
      </w:r>
    </w:p>
    <w:p>
      <w:pPr>
        <w:pStyle w:val="ListBullet"/>
      </w:pPr>
      <w:r>
        <w:t>Grading: Competent / Not Yet Competent.</w:t>
      </w:r>
    </w:p>
    <w:p>
      <w:pPr>
        <w:pStyle w:val="ListBullet"/>
      </w:pPr>
      <w:r>
        <w:t>A minimum of 75% attendance is required. Learners must be assessed as Competent and complete the required digital attendance and TRAQOM steps.</w:t>
      </w:r>
    </w:p>
    <w:p>
      <w:pPr>
        <w:pStyle w:val="Heading1"/>
      </w:pPr>
      <w:r>
        <w:t>Assessment Flow</w:t>
      </w:r>
    </w:p>
    <w:p>
      <w:pPr>
        <w:pStyle w:val="ListNumber"/>
      </w:pPr>
      <w:r>
        <w:t>TRAQOM — access the required survey from the LMS.</w:t>
      </w:r>
    </w:p>
    <w:p>
      <w:pPr>
        <w:pStyle w:val="ListNumber"/>
      </w:pPr>
      <w:r>
        <w:t>Complete Assessment Digital Attendance.</w:t>
      </w:r>
    </w:p>
    <w:p>
      <w:pPr>
        <w:pStyle w:val="ListNumber"/>
      </w:pPr>
      <w:r>
        <w:t>Sit the Written Assessment (WA-SAQ), then Practical Performance (PP).</w:t>
      </w:r>
    </w:p>
    <w:p>
      <w:pPr>
        <w:pStyle w:val="ListNumber"/>
      </w:pPr>
      <w:r>
        <w:t>Submit the completed assessment answers on the LMS.</w:t>
      </w:r>
    </w:p>
    <w:p>
      <w:pPr>
        <w:pStyle w:val="ListNumber"/>
      </w:pPr>
      <w:r>
        <w:t>Sign the Assessment Summary Record.</w:t>
      </w:r>
    </w:p>
    <w:p>
      <w:r>
        <w:t>LMS: https://lms-tms.tertiaryinfotech.com/</w:t>
      </w:r>
    </w:p>
    <w:p>
      <w:pPr>
        <w:pStyle w:val="Heading1"/>
      </w:pPr>
      <w:r>
        <w:t>Sources and Further Reading</w:t>
      </w:r>
    </w:p>
    <w:p>
      <w:pPr>
        <w:pStyle w:val="ListBullet"/>
      </w:pPr>
      <w:r>
        <w:t>Microsoft PowerPoint Infographic Maker: https://powerpoint.cloud.microsoft/create/en/infographic-maker/</w:t>
      </w:r>
    </w:p>
    <w:p>
      <w:pPr>
        <w:pStyle w:val="ListBullet"/>
      </w:pPr>
      <w:r>
        <w:t>Microsoft AI Presentation Designer: https://powerpoint.cloud.microsoft/create/en/ai-presentation-designer/</w:t>
      </w:r>
    </w:p>
    <w:p>
      <w:pPr>
        <w:pStyle w:val="ListBullet"/>
      </w:pPr>
      <w:r>
        <w:t>Microsoft Support: Add or remove chart titles: https://support.microsoft.com/office/add-or-remove-titles-in-a-chart-4cf3c009-1482-4908-922a-997c32ea8250</w:t>
      </w:r>
    </w:p>
    <w:p>
      <w:pPr>
        <w:pStyle w:val="ListBullet"/>
      </w:pPr>
      <w:r>
        <w:t>Microsoft Support: Add alternative text: https://support.microsoft.com/office/add-alternative-text-to-a-shape-picture-chart-smartart-graphic-or-other-object-44989b2a-903c-4d9a-b742-6a75b451c669</w:t>
      </w:r>
    </w:p>
    <w:p>
      <w:pPr>
        <w:pStyle w:val="ListBullet"/>
      </w:pPr>
      <w:r>
        <w:t>Microsoft Support: Make presentations accessible: https://support.microsoft.com/office/make-your-powerpoint-presentations-accessible-to-people-with-disabilities-6f7772b2-2f33-4bd2-8ca7-dae3b2b3ef25</w:t>
      </w:r>
    </w:p>
    <w:p>
      <w:pPr>
        <w:pStyle w:val="ListBullet"/>
      </w:pPr>
      <w:r>
        <w:t>Microsoft Support: Change slide size: https://support.microsoft.com/office/change-the-size-of-your-slides-040a811c-be43-40b9-8d04-0de5ed79987e</w:t>
      </w:r>
    </w:p>
    <w:p>
      <w:pPr>
        <w:pStyle w:val="ListBullet"/>
      </w:pPr>
      <w:r>
        <w:t>Microsoft Support: Align or arrange objects: https://support.microsoft.com/office/align-or-arrange-objects-bfd91078-2078-4b35-8672-f6270690b3b8</w:t>
      </w:r>
    </w:p>
    <w:p>
      <w:pPr>
        <w:pStyle w:val="ListBullet"/>
      </w:pPr>
      <w:r>
        <w:t>Microsoft Support: Insert icons: https://support.microsoft.com/office/insert-icons-in-microsoft-365-e2459f17-3996-4795-996e-b9a13486fa79</w:t>
      </w:r>
    </w:p>
    <w:p>
      <w:pPr>
        <w:pStyle w:val="ListBullet"/>
      </w:pPr>
      <w:r>
        <w:t>Microsoft Support: Use charts and graphs: https://support.microsoft.com/office/use-charts-and-graphs-in-your-presentation-c74616f1-a5b2-4a37-8695-fbcc043bf526</w:t>
      </w:r>
    </w:p>
    <w:p>
      <w:pPr>
        <w:pStyle w:val="ListBullet"/>
      </w:pPr>
      <w:r>
        <w:t>Microsoft Support: SmartArt graphics: https://support.microsoft.com/office/learn-more-about-smartart-graphics-6ea4fdb0-aa40-4fa9-9348-662d8af6ca2c</w:t>
      </w:r>
    </w:p>
    <w:p>
      <w:pPr>
        <w:pStyle w:val="ListBullet"/>
      </w:pPr>
      <w:r>
        <w:t>W3C: Understanding Success Criterion 1.4.3 Contrast: https://www.w3.org/WAI/WCAG22/Understanding/contrast-minimum.html</w:t>
      </w:r>
    </w:p>
    <w:p>
      <w:pPr>
        <w:pStyle w:val="ListBullet"/>
      </w:pPr>
      <w:r>
        <w:t>Datawrapper Academy: What to consider when creating charts: https://academy.datawrapper.de/article/127-what-to-consider-when-creating-charts</w:t>
      </w:r>
    </w:p>
    <w:p>
      <w:pPr>
        <w:pStyle w:val="Heading1"/>
      </w:pPr>
      <w:r>
        <w:t>Support</w:t>
      </w:r>
    </w:p>
    <w:p>
      <w:pPr>
        <w:pStyle w:val="ListBullet"/>
      </w:pPr>
      <w:r>
        <w:t>Email: enquiry@tertiaryinfotech.com</w:t>
      </w:r>
    </w:p>
    <w:p>
      <w:pPr>
        <w:pStyle w:val="ListBullet"/>
      </w:pPr>
      <w:r>
        <w:t>Tel: +65 6100 0613</w:t>
      </w:r>
    </w:p>
    <w:p>
      <w:pPr>
        <w:pStyle w:val="ListBullet"/>
      </w:pPr>
      <w:r>
        <w:t>Website: www.tertiarycourses.com.sg</w:t>
      </w:r>
    </w:p>
    <w:p>
      <w:pPr>
        <w:pStyle w:val="ListBullet"/>
      </w:pPr>
      <w:r>
        <w:t>LMS: https://lms-tms.tertiaryinfotech.com/</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1">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2">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3">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5">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6">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