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Mastering Adobe Lightroom for Photo Editing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TGS-2022015367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12.0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6"/>
        <w:gridCol w:w="2416"/>
        <w:gridCol w:w="2416"/>
        <w:gridCol w:w="2416"/>
      </w:tblGrid>
      <w:tr>
        <w:tc>
          <w:tcPr>
            <w:tcW w:type="dxa" w:w="2416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416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416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416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416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2416"/>
          </w:tcPr>
          <w:p>
            <w:r/>
            <w:r>
              <w:rPr>
                <w:sz w:val="19"/>
              </w:rPr>
              <w:t>19 May 2024</w:t>
            </w:r>
          </w:p>
        </w:tc>
        <w:tc>
          <w:tcPr>
            <w:tcW w:type="dxa" w:w="2416"/>
          </w:tcPr>
          <w:p>
            <w:r/>
            <w:r>
              <w:rPr>
                <w:sz w:val="19"/>
              </w:rPr>
              <w:t>Initial Lesson Plan release.</w:t>
            </w:r>
          </w:p>
        </w:tc>
        <w:tc>
          <w:tcPr>
            <w:tcW w:type="dxa" w:w="2416"/>
          </w:tcPr>
          <w:p>
            <w:r/>
            <w:r>
              <w:rPr>
                <w:sz w:val="19"/>
              </w:rPr>
              <w:t>Tertiary Infotech Academy Pte Ltd</w:t>
            </w:r>
          </w:p>
        </w:tc>
      </w:tr>
      <w:tr>
        <w:tc>
          <w:tcPr>
            <w:tcW w:type="dxa" w:w="2416"/>
          </w:tcPr>
          <w:p>
            <w:r/>
            <w:r>
              <w:rPr>
                <w:sz w:val="19"/>
              </w:rPr>
              <w:t>2.1</w:t>
            </w:r>
          </w:p>
        </w:tc>
        <w:tc>
          <w:tcPr>
            <w:tcW w:type="dxa" w:w="2416"/>
          </w:tcPr>
          <w:p>
            <w:r/>
            <w:r>
              <w:rPr>
                <w:sz w:val="19"/>
              </w:rPr>
              <w:t>24 September 2024</w:t>
            </w:r>
          </w:p>
        </w:tc>
        <w:tc>
          <w:tcPr>
            <w:tcW w:type="dxa" w:w="2416"/>
          </w:tcPr>
          <w:p>
            <w:r/>
            <w:r>
              <w:rPr>
                <w:sz w:val="19"/>
              </w:rPr>
              <w:t>Updated format and course title.</w:t>
            </w:r>
          </w:p>
        </w:tc>
        <w:tc>
          <w:tcPr>
            <w:tcW w:type="dxa" w:w="2416"/>
          </w:tcPr>
          <w:p>
            <w:r/>
            <w:r>
              <w:rPr>
                <w:sz w:val="19"/>
              </w:rPr>
              <w:t>Tertiary Infotech Academy Pte Ltd</w:t>
            </w:r>
          </w:p>
        </w:tc>
      </w:tr>
      <w:tr>
        <w:tc>
          <w:tcPr>
            <w:tcW w:type="dxa" w:w="2416"/>
          </w:tcPr>
          <w:p>
            <w:r/>
            <w:r>
              <w:rPr>
                <w:sz w:val="19"/>
              </w:rPr>
              <w:t>3.0</w:t>
            </w:r>
          </w:p>
        </w:tc>
        <w:tc>
          <w:tcPr>
            <w:tcW w:type="dxa" w:w="2416"/>
          </w:tcPr>
          <w:p>
            <w:r/>
            <w:r>
              <w:rPr>
                <w:sz w:val="19"/>
              </w:rPr>
              <w:t>23 October 2025</w:t>
            </w:r>
          </w:p>
        </w:tc>
        <w:tc>
          <w:tcPr>
            <w:tcW w:type="dxa" w:w="2416"/>
          </w:tcPr>
          <w:p>
            <w:r/>
            <w:r>
              <w:rPr>
                <w:sz w:val="19"/>
              </w:rPr>
              <w:t>Updated Lightroom lesson sequence.</w:t>
            </w:r>
          </w:p>
        </w:tc>
        <w:tc>
          <w:tcPr>
            <w:tcW w:type="dxa" w:w="2416"/>
          </w:tcPr>
          <w:p>
            <w:r/>
            <w:r>
              <w:rPr>
                <w:sz w:val="19"/>
              </w:rPr>
              <w:t>Tertiary Infotech Academy Pte Ltd</w:t>
            </w:r>
          </w:p>
        </w:tc>
      </w:tr>
      <w:tr>
        <w:tc>
          <w:tcPr>
            <w:tcW w:type="dxa" w:w="2416"/>
          </w:tcPr>
          <w:p>
            <w:r/>
            <w:r>
              <w:rPr>
                <w:sz w:val="19"/>
              </w:rPr>
              <w:t>12.0</w:t>
            </w:r>
          </w:p>
        </w:tc>
        <w:tc>
          <w:tcPr>
            <w:tcW w:type="dxa" w:w="2416"/>
          </w:tcPr>
          <w:p>
            <w:r/>
            <w:r>
              <w:rPr>
                <w:sz w:val="19"/>
              </w:rPr>
              <w:t>19 August 2026</w:t>
            </w:r>
          </w:p>
        </w:tc>
        <w:tc>
          <w:tcPr>
            <w:tcW w:type="dxa" w:w="2416"/>
          </w:tcPr>
          <w:p>
            <w:r/>
            <w:r>
              <w:rPr>
                <w:sz w:val="19"/>
              </w:rPr>
              <w:t>Rebuilt for the current visual deck, seven aligned production activities, exact slide references, and the approved 30-minute OQ plus 60-minute PP assessment block.</w:t>
            </w:r>
          </w:p>
        </w:tc>
        <w:tc>
          <w:tcPr>
            <w:tcW w:type="dxa" w:w="2416"/>
          </w:tcPr>
          <w:p>
            <w:r/>
            <w:r>
              <w:rPr>
                <w:sz w:val="19"/>
              </w:rPr>
              <w:t>Dr.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Field”, or press F9,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31"/>
        <w:gridCol w:w="4831"/>
      </w:tblGrid>
      <w:tr>
        <w:tc>
          <w:tcPr>
            <w:tcW w:type="dxa" w:w="4831"/>
            <w:shd w:fill="E8F0FE"/>
            <w:vAlign w:val="center"/>
          </w:tcPr>
          <w:p>
            <w:r>
              <w:t>Course</w:t>
            </w:r>
          </w:p>
        </w:tc>
        <w:tc>
          <w:tcPr>
            <w:tcW w:type="dxa" w:w="4831"/>
            <w:vAlign w:val="center"/>
          </w:tcPr>
          <w:p>
            <w:r>
              <w:t>Mastering Adobe Lightroom for Photo Editing</w:t>
            </w:r>
          </w:p>
        </w:tc>
      </w:tr>
      <w:tr>
        <w:tc>
          <w:tcPr>
            <w:tcW w:type="dxa" w:w="4831"/>
            <w:shd w:fill="E8F0FE"/>
            <w:vAlign w:val="center"/>
          </w:tcPr>
          <w:p>
            <w:r>
              <w:t>Code</w:t>
            </w:r>
          </w:p>
        </w:tc>
        <w:tc>
          <w:tcPr>
            <w:tcW w:type="dxa" w:w="4831"/>
            <w:vAlign w:val="center"/>
          </w:tcPr>
          <w:p>
            <w:r>
              <w:t>TGS-2022015367</w:t>
            </w:r>
          </w:p>
        </w:tc>
      </w:tr>
      <w:tr>
        <w:tc>
          <w:tcPr>
            <w:tcW w:type="dxa" w:w="4831"/>
            <w:shd w:fill="E8F0FE"/>
            <w:vAlign w:val="center"/>
          </w:tcPr>
          <w:p>
            <w:r>
              <w:t>Duration</w:t>
            </w:r>
          </w:p>
        </w:tc>
        <w:tc>
          <w:tcPr>
            <w:tcW w:type="dxa" w:w="4831"/>
            <w:vAlign w:val="center"/>
          </w:tcPr>
          <w:p>
            <w:r>
              <w:t>1 day | 8 hours including assessment (6.5 training hours + 1.5 assessment hours)</w:t>
            </w:r>
          </w:p>
        </w:tc>
      </w:tr>
      <w:tr>
        <w:tc>
          <w:tcPr>
            <w:tcW w:type="dxa" w:w="4831"/>
            <w:shd w:fill="E8F0FE"/>
            <w:vAlign w:val="center"/>
          </w:tcPr>
          <w:p>
            <w:r>
              <w:t>Assessment</w:t>
            </w:r>
          </w:p>
        </w:tc>
        <w:tc>
          <w:tcPr>
            <w:tcW w:type="dxa" w:w="4831"/>
            <w:vAlign w:val="center"/>
          </w:tcPr>
          <w:p>
            <w:r>
              <w:t>Oral Questioning 30 minutes + Practical Performance 60 minutes, open book</w:t>
            </w:r>
          </w:p>
        </w:tc>
      </w:tr>
      <w:tr>
        <w:tc>
          <w:tcPr>
            <w:tcW w:type="dxa" w:w="4831"/>
            <w:shd w:fill="E8F0FE"/>
            <w:vAlign w:val="center"/>
          </w:tcPr>
          <w:p>
            <w:r>
              <w:t>TSC</w:t>
            </w:r>
          </w:p>
        </w:tc>
        <w:tc>
          <w:tcPr>
            <w:tcW w:type="dxa" w:w="4831"/>
            <w:vAlign w:val="center"/>
          </w:tcPr>
          <w:p>
            <w:r>
              <w:t>Digital Image Production | RET-DNI-4003-1.1</w:t>
            </w:r>
          </w:p>
        </w:tc>
      </w:tr>
    </w:tbl>
    <w:p>
      <w:pPr>
        <w:pStyle w:val="Heading1"/>
      </w:pPr>
      <w:r>
        <w:t>Learning Outcomes</w:t>
      </w:r>
    </w:p>
    <w:p>
      <w:pPr>
        <w:pStyle w:val="ListBullet"/>
      </w:pPr>
      <w:r>
        <w:t>LO1: Explore ideas and techniques of digital imagery with stakeholders and improve production techniques through practice and experimentation.</w:t>
      </w:r>
    </w:p>
    <w:p>
      <w:pPr>
        <w:pStyle w:val="ListBullet"/>
      </w:pPr>
      <w:r>
        <w:t>LO2: Evaluate digital-imaging capabilities against theoretical contexts and principles of design.</w:t>
      </w:r>
    </w:p>
    <w:p>
      <w:pPr>
        <w:pStyle w:val="ListBullet"/>
      </w:pPr>
      <w:r>
        <w:t>LO3: Discuss and document the digital-image production process with others while applying intellectual-property considerations.</w:t>
      </w:r>
    </w:p>
    <w:p>
      <w:pPr>
        <w:pStyle w:val="Heading1"/>
      </w:pPr>
      <w:r>
        <w:t>Day 1 Lesson Schedule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6"/>
        <w:gridCol w:w="2416"/>
        <w:gridCol w:w="2416"/>
        <w:gridCol w:w="2416"/>
      </w:tblGrid>
      <w:tr>
        <w:tc>
          <w:tcPr>
            <w:tcW w:type="dxa" w:w="2416"/>
            <w:shd w:fill="1F6FEB"/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2416"/>
            <w:shd w:fill="1F6FEB"/>
          </w:tcPr>
          <w:p>
            <w:r>
              <w:rPr>
                <w:b/>
                <w:color w:val="FFFFFF"/>
              </w:rPr>
              <w:t>Duration</w:t>
            </w:r>
          </w:p>
        </w:tc>
        <w:tc>
          <w:tcPr>
            <w:tcW w:type="dxa" w:w="2416"/>
            <w:shd w:fill="1F6FEB"/>
          </w:tcPr>
          <w:p>
            <w:r>
              <w:rPr>
                <w:b/>
                <w:color w:val="FFFFFF"/>
              </w:rPr>
              <w:t>Session / Facilitation</w:t>
            </w:r>
          </w:p>
        </w:tc>
        <w:tc>
          <w:tcPr>
            <w:tcW w:type="dxa" w:w="2416"/>
            <w:shd w:fill="1F6FEB"/>
          </w:tcPr>
          <w:p>
            <w:r>
              <w:rPr>
                <w:b/>
                <w:color w:val="FFFFFF"/>
              </w:rPr>
              <w:t>Deck / Resource</w:t>
            </w:r>
          </w:p>
        </w:tc>
      </w:tr>
      <w:tr>
        <w:tc>
          <w:tcPr>
            <w:tcW w:type="dxa" w:w="2416"/>
            <w:vAlign w:val="center"/>
          </w:tcPr>
          <w:p>
            <w:r>
              <w:t>09:00-09:25</w:t>
            </w:r>
          </w:p>
        </w:tc>
        <w:tc>
          <w:tcPr>
            <w:tcW w:type="dxa" w:w="2416"/>
            <w:vAlign w:val="center"/>
          </w:tcPr>
          <w:p>
            <w:r>
              <w:t>25 min</w:t>
            </w:r>
          </w:p>
        </w:tc>
        <w:tc>
          <w:tcPr>
            <w:tcW w:type="dxa" w:w="2416"/>
            <w:vAlign w:val="center"/>
          </w:tcPr>
          <w:p>
            <w:r>
              <w:t>Course administration, outcomes, digital attendance and assessment briefing</w:t>
            </w:r>
          </w:p>
        </w:tc>
        <w:tc>
          <w:tcPr>
            <w:tcW w:type="dxa" w:w="2416"/>
            <w:vAlign w:val="center"/>
          </w:tcPr>
          <w:p>
            <w:r>
              <w:t>Slides 1-15</w:t>
            </w:r>
          </w:p>
        </w:tc>
      </w:tr>
      <w:tr>
        <w:tc>
          <w:tcPr>
            <w:tcW w:type="dxa" w:w="2416"/>
            <w:vAlign w:val="center"/>
          </w:tcPr>
          <w:p>
            <w:r>
              <w:t>09:25-10:20</w:t>
            </w:r>
          </w:p>
        </w:tc>
        <w:tc>
          <w:tcPr>
            <w:tcW w:type="dxa" w:w="2416"/>
            <w:vAlign w:val="center"/>
          </w:tcPr>
          <w:p>
            <w:r>
              <w:t>55 min</w:t>
            </w:r>
          </w:p>
        </w:tc>
        <w:tc>
          <w:tcPr>
            <w:tcW w:type="dxa" w:w="2416"/>
            <w:vAlign w:val="center"/>
          </w:tcPr>
          <w:p>
            <w:r>
              <w:t>Topic 1 foundations: ecosystem, workspace, brief, files, ingest and experimentation</w:t>
            </w:r>
          </w:p>
        </w:tc>
        <w:tc>
          <w:tcPr>
            <w:tcW w:type="dxa" w:w="2416"/>
            <w:vAlign w:val="center"/>
          </w:tcPr>
          <w:p>
            <w:r>
              <w:t>Slides 16-48</w:t>
            </w:r>
          </w:p>
        </w:tc>
      </w:tr>
      <w:tr>
        <w:tc>
          <w:tcPr>
            <w:tcW w:type="dxa" w:w="2416"/>
            <w:vAlign w:val="center"/>
          </w:tcPr>
          <w:p>
            <w:r>
              <w:t>10:20-10:30</w:t>
            </w:r>
          </w:p>
        </w:tc>
        <w:tc>
          <w:tcPr>
            <w:tcW w:type="dxa" w:w="2416"/>
            <w:vAlign w:val="center"/>
          </w:tcPr>
          <w:p>
            <w:r>
              <w:t>10 min</w:t>
            </w:r>
          </w:p>
        </w:tc>
        <w:tc>
          <w:tcPr>
            <w:tcW w:type="dxa" w:w="2416"/>
            <w:vAlign w:val="center"/>
          </w:tcPr>
          <w:p>
            <w:r>
              <w:t>Morning break</w:t>
            </w:r>
          </w:p>
        </w:tc>
        <w:tc>
          <w:tcPr>
            <w:tcW w:type="dxa" w:w="2416"/>
            <w:vAlign w:val="center"/>
          </w:tcPr>
          <w:p>
            <w:r>
              <w:t>Break / transition</w:t>
            </w:r>
          </w:p>
        </w:tc>
      </w:tr>
      <w:tr>
        <w:tc>
          <w:tcPr>
            <w:tcW w:type="dxa" w:w="2416"/>
            <w:vAlign w:val="center"/>
          </w:tcPr>
          <w:p>
            <w:r>
              <w:t>10:30-11:15</w:t>
            </w:r>
          </w:p>
        </w:tc>
        <w:tc>
          <w:tcPr>
            <w:tcW w:type="dxa" w:w="2416"/>
            <w:vAlign w:val="center"/>
          </w:tcPr>
          <w:p>
            <w:r>
              <w:t>45 min</w:t>
            </w:r>
          </w:p>
        </w:tc>
        <w:tc>
          <w:tcPr>
            <w:tcW w:type="dxa" w:w="2416"/>
            <w:vAlign w:val="center"/>
          </w:tcPr>
          <w:p>
            <w:r>
              <w:t>Activities 01-02: stakeholder brief, workspace, culling, organisation and retrieval</w:t>
            </w:r>
          </w:p>
        </w:tc>
        <w:tc>
          <w:tcPr>
            <w:tcW w:type="dxa" w:w="2416"/>
            <w:vAlign w:val="center"/>
          </w:tcPr>
          <w:p>
            <w:r>
              <w:t>Slides 45, 46 + Activity packs</w:t>
            </w:r>
          </w:p>
        </w:tc>
      </w:tr>
      <w:tr>
        <w:tc>
          <w:tcPr>
            <w:tcW w:type="dxa" w:w="2416"/>
            <w:vAlign w:val="center"/>
          </w:tcPr>
          <w:p>
            <w:r>
              <w:t>11:15-12:30</w:t>
            </w:r>
          </w:p>
        </w:tc>
        <w:tc>
          <w:tcPr>
            <w:tcW w:type="dxa" w:w="2416"/>
            <w:vAlign w:val="center"/>
          </w:tcPr>
          <w:p>
            <w:r>
              <w:t>1 hr 15 min</w:t>
            </w:r>
          </w:p>
        </w:tc>
        <w:tc>
          <w:tcPr>
            <w:tcW w:type="dxa" w:w="2416"/>
            <w:vAlign w:val="center"/>
          </w:tcPr>
          <w:p>
            <w:r>
              <w:t>Topic 2: image diagnosis, design principles, tone, colour and geometry</w:t>
            </w:r>
          </w:p>
        </w:tc>
        <w:tc>
          <w:tcPr>
            <w:tcW w:type="dxa" w:w="2416"/>
            <w:vAlign w:val="center"/>
          </w:tcPr>
          <w:p>
            <w:r>
              <w:t>Slides 49-104</w:t>
            </w:r>
          </w:p>
        </w:tc>
      </w:tr>
      <w:tr>
        <w:tc>
          <w:tcPr>
            <w:tcW w:type="dxa" w:w="2416"/>
            <w:vAlign w:val="center"/>
          </w:tcPr>
          <w:p>
            <w:r>
              <w:t>12:30-13:15</w:t>
            </w:r>
          </w:p>
        </w:tc>
        <w:tc>
          <w:tcPr>
            <w:tcW w:type="dxa" w:w="2416"/>
            <w:vAlign w:val="center"/>
          </w:tcPr>
          <w:p>
            <w:r>
              <w:t>45 min</w:t>
            </w:r>
          </w:p>
        </w:tc>
        <w:tc>
          <w:tcPr>
            <w:tcW w:type="dxa" w:w="2416"/>
            <w:vAlign w:val="center"/>
          </w:tcPr>
          <w:p>
            <w:r>
              <w:t>Lunch break</w:t>
            </w:r>
          </w:p>
        </w:tc>
        <w:tc>
          <w:tcPr>
            <w:tcW w:type="dxa" w:w="2416"/>
            <w:vAlign w:val="center"/>
          </w:tcPr>
          <w:p>
            <w:r>
              <w:t>Break / transition</w:t>
            </w:r>
          </w:p>
        </w:tc>
      </w:tr>
      <w:tr>
        <w:tc>
          <w:tcPr>
            <w:tcW w:type="dxa" w:w="2416"/>
            <w:vAlign w:val="center"/>
          </w:tcPr>
          <w:p>
            <w:r>
              <w:t>13:15-14:10</w:t>
            </w:r>
          </w:p>
        </w:tc>
        <w:tc>
          <w:tcPr>
            <w:tcW w:type="dxa" w:w="2416"/>
            <w:vAlign w:val="center"/>
          </w:tcPr>
          <w:p>
            <w:r>
              <w:t>55 min</w:t>
            </w:r>
          </w:p>
        </w:tc>
        <w:tc>
          <w:tcPr>
            <w:tcW w:type="dxa" w:w="2416"/>
            <w:vAlign w:val="center"/>
          </w:tcPr>
          <w:p>
            <w:r>
              <w:t>Activities 03-04: global edit consistency, composition, geometry and local light</w:t>
            </w:r>
          </w:p>
        </w:tc>
        <w:tc>
          <w:tcPr>
            <w:tcW w:type="dxa" w:w="2416"/>
            <w:vAlign w:val="center"/>
          </w:tcPr>
          <w:p>
            <w:r>
              <w:t>Slides 99, 100 + Activity packs</w:t>
            </w:r>
          </w:p>
        </w:tc>
      </w:tr>
      <w:tr>
        <w:tc>
          <w:tcPr>
            <w:tcW w:type="dxa" w:w="2416"/>
            <w:vAlign w:val="center"/>
          </w:tcPr>
          <w:p>
            <w:r>
              <w:t>14:10-14:55</w:t>
            </w:r>
          </w:p>
        </w:tc>
        <w:tc>
          <w:tcPr>
            <w:tcW w:type="dxa" w:w="2416"/>
            <w:vAlign w:val="center"/>
          </w:tcPr>
          <w:p>
            <w:r>
              <w:t>45 min</w:t>
            </w:r>
          </w:p>
        </w:tc>
        <w:tc>
          <w:tcPr>
            <w:tcW w:type="dxa" w:w="2416"/>
            <w:vAlign w:val="center"/>
          </w:tcPr>
          <w:p>
            <w:r>
              <w:t>Topic 2: detail, presets, masking, retouching and AI-assisted enhancement</w:t>
            </w:r>
          </w:p>
        </w:tc>
        <w:tc>
          <w:tcPr>
            <w:tcW w:type="dxa" w:w="2416"/>
            <w:vAlign w:val="center"/>
          </w:tcPr>
          <w:p>
            <w:r>
              <w:t>Slides 49-104</w:t>
            </w:r>
          </w:p>
        </w:tc>
      </w:tr>
      <w:tr>
        <w:tc>
          <w:tcPr>
            <w:tcW w:type="dxa" w:w="2416"/>
            <w:vAlign w:val="center"/>
          </w:tcPr>
          <w:p>
            <w:r>
              <w:t>14:55-15:05</w:t>
            </w:r>
          </w:p>
        </w:tc>
        <w:tc>
          <w:tcPr>
            <w:tcW w:type="dxa" w:w="2416"/>
            <w:vAlign w:val="center"/>
          </w:tcPr>
          <w:p>
            <w:r>
              <w:t>10 min</w:t>
            </w:r>
          </w:p>
        </w:tc>
        <w:tc>
          <w:tcPr>
            <w:tcW w:type="dxa" w:w="2416"/>
            <w:vAlign w:val="center"/>
          </w:tcPr>
          <w:p>
            <w:r>
              <w:t>Afternoon break</w:t>
            </w:r>
          </w:p>
        </w:tc>
        <w:tc>
          <w:tcPr>
            <w:tcW w:type="dxa" w:w="2416"/>
            <w:vAlign w:val="center"/>
          </w:tcPr>
          <w:p>
            <w:r>
              <w:t>Break / transition</w:t>
            </w:r>
          </w:p>
        </w:tc>
      </w:tr>
      <w:tr>
        <w:tc>
          <w:tcPr>
            <w:tcW w:type="dxa" w:w="2416"/>
            <w:vAlign w:val="center"/>
          </w:tcPr>
          <w:p>
            <w:r>
              <w:t>15:05-15:40</w:t>
            </w:r>
          </w:p>
        </w:tc>
        <w:tc>
          <w:tcPr>
            <w:tcW w:type="dxa" w:w="2416"/>
            <w:vAlign w:val="center"/>
          </w:tcPr>
          <w:p>
            <w:r>
              <w:t>35 min</w:t>
            </w:r>
          </w:p>
        </w:tc>
        <w:tc>
          <w:tcPr>
            <w:tcW w:type="dxa" w:w="2416"/>
            <w:vAlign w:val="center"/>
          </w:tcPr>
          <w:p>
            <w:r>
              <w:t>Activities 05-06: portrait authenticity and tourism image rescue</w:t>
            </w:r>
          </w:p>
        </w:tc>
        <w:tc>
          <w:tcPr>
            <w:tcW w:type="dxa" w:w="2416"/>
            <w:vAlign w:val="center"/>
          </w:tcPr>
          <w:p>
            <w:r>
              <w:t>Slides 101, 102 + Activity packs</w:t>
            </w:r>
          </w:p>
        </w:tc>
      </w:tr>
      <w:tr>
        <w:tc>
          <w:tcPr>
            <w:tcW w:type="dxa" w:w="2416"/>
            <w:vAlign w:val="center"/>
          </w:tcPr>
          <w:p>
            <w:r>
              <w:t>15:40-16:05</w:t>
            </w:r>
          </w:p>
        </w:tc>
        <w:tc>
          <w:tcPr>
            <w:tcW w:type="dxa" w:w="2416"/>
            <w:vAlign w:val="center"/>
          </w:tcPr>
          <w:p>
            <w:r>
              <w:t>25 min</w:t>
            </w:r>
          </w:p>
        </w:tc>
        <w:tc>
          <w:tcPr>
            <w:tcW w:type="dxa" w:w="2416"/>
            <w:vAlign w:val="center"/>
          </w:tcPr>
          <w:p>
            <w:r>
              <w:t>Topic 3: collaboration, IP, export, quality assurance and archive</w:t>
            </w:r>
          </w:p>
        </w:tc>
        <w:tc>
          <w:tcPr>
            <w:tcW w:type="dxa" w:w="2416"/>
            <w:vAlign w:val="center"/>
          </w:tcPr>
          <w:p>
            <w:r>
              <w:t>Slides 105-132</w:t>
            </w:r>
          </w:p>
        </w:tc>
      </w:tr>
      <w:tr>
        <w:tc>
          <w:tcPr>
            <w:tcW w:type="dxa" w:w="2416"/>
            <w:vAlign w:val="center"/>
          </w:tcPr>
          <w:p>
            <w:r>
              <w:t>16:05-16:30</w:t>
            </w:r>
          </w:p>
        </w:tc>
        <w:tc>
          <w:tcPr>
            <w:tcW w:type="dxa" w:w="2416"/>
            <w:vAlign w:val="center"/>
          </w:tcPr>
          <w:p>
            <w:r>
              <w:t>25 min</w:t>
            </w:r>
          </w:p>
        </w:tc>
        <w:tc>
          <w:tcPr>
            <w:tcW w:type="dxa" w:w="2416"/>
            <w:vAlign w:val="center"/>
          </w:tcPr>
          <w:p>
            <w:r>
              <w:t>Activity 07 capstone: review, delivery and production-process presentation</w:t>
            </w:r>
          </w:p>
        </w:tc>
        <w:tc>
          <w:tcPr>
            <w:tcW w:type="dxa" w:w="2416"/>
            <w:vAlign w:val="center"/>
          </w:tcPr>
          <w:p>
            <w:r>
              <w:t>Slides 131 + Activity packs</w:t>
            </w:r>
          </w:p>
        </w:tc>
      </w:tr>
      <w:tr>
        <w:tc>
          <w:tcPr>
            <w:tcW w:type="dxa" w:w="2416"/>
            <w:vAlign w:val="center"/>
          </w:tcPr>
          <w:p>
            <w:r>
              <w:t>16:30-17:00</w:t>
            </w:r>
          </w:p>
        </w:tc>
        <w:tc>
          <w:tcPr>
            <w:tcW w:type="dxa" w:w="2416"/>
            <w:vAlign w:val="center"/>
          </w:tcPr>
          <w:p>
            <w:r>
              <w:t>30 min</w:t>
            </w:r>
          </w:p>
        </w:tc>
        <w:tc>
          <w:tcPr>
            <w:tcW w:type="dxa" w:w="2416"/>
            <w:vAlign w:val="center"/>
          </w:tcPr>
          <w:p>
            <w:r>
              <w:t>Oral Questioning (OQ), 30 minutes</w:t>
            </w:r>
          </w:p>
        </w:tc>
        <w:tc>
          <w:tcPr>
            <w:tcW w:type="dxa" w:w="2416"/>
            <w:vAlign w:val="center"/>
          </w:tcPr>
          <w:p>
            <w:r>
              <w:t>OQ question paper and answer key</w:t>
            </w:r>
          </w:p>
        </w:tc>
      </w:tr>
      <w:tr>
        <w:tc>
          <w:tcPr>
            <w:tcW w:type="dxa" w:w="2416"/>
            <w:vAlign w:val="center"/>
          </w:tcPr>
          <w:p>
            <w:r>
              <w:t>17:00-18:00</w:t>
            </w:r>
          </w:p>
        </w:tc>
        <w:tc>
          <w:tcPr>
            <w:tcW w:type="dxa" w:w="2416"/>
            <w:vAlign w:val="center"/>
          </w:tcPr>
          <w:p>
            <w:r>
              <w:t>1 hr</w:t>
            </w:r>
          </w:p>
        </w:tc>
        <w:tc>
          <w:tcPr>
            <w:tcW w:type="dxa" w:w="2416"/>
            <w:vAlign w:val="center"/>
          </w:tcPr>
          <w:p>
            <w:r>
              <w:t>Practical Performance (PP), 60 minutes</w:t>
            </w:r>
          </w:p>
        </w:tc>
        <w:tc>
          <w:tcPr>
            <w:tcW w:type="dxa" w:w="2416"/>
            <w:vAlign w:val="center"/>
          </w:tcPr>
          <w:p>
            <w:r>
              <w:t>PP question paper, source images and answer key</w:t>
            </w:r>
          </w:p>
        </w:tc>
      </w:tr>
    </w:tbl>
    <w:p>
      <w:pPr>
        <w:pStyle w:val="Heading1"/>
      </w:pPr>
      <w:r>
        <w:t>Activity Alignment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3"/>
        <w:gridCol w:w="1933"/>
        <w:gridCol w:w="1933"/>
        <w:gridCol w:w="1933"/>
        <w:gridCol w:w="1933"/>
      </w:tblGrid>
      <w:tr>
        <w:tc>
          <w:tcPr>
            <w:tcW w:type="dxa" w:w="1933"/>
            <w:shd w:fill="008C95"/>
          </w:tcPr>
          <w:p>
            <w:r>
              <w:rPr>
                <w:b/>
                <w:color w:val="FFFFFF"/>
              </w:rPr>
              <w:t>Activity</w:t>
            </w:r>
          </w:p>
        </w:tc>
        <w:tc>
          <w:tcPr>
            <w:tcW w:type="dxa" w:w="1933"/>
            <w:shd w:fill="008C95"/>
          </w:tcPr>
          <w:p>
            <w:r>
              <w:rPr>
                <w:b/>
                <w:color w:val="FFFFFF"/>
              </w:rPr>
              <w:t>Slide</w:t>
            </w:r>
          </w:p>
        </w:tc>
        <w:tc>
          <w:tcPr>
            <w:tcW w:type="dxa" w:w="1933"/>
            <w:shd w:fill="008C95"/>
          </w:tcPr>
          <w:p>
            <w:r>
              <w:rPr>
                <w:b/>
                <w:color w:val="FFFFFF"/>
              </w:rPr>
              <w:t>Topic / codes</w:t>
            </w:r>
          </w:p>
        </w:tc>
        <w:tc>
          <w:tcPr>
            <w:tcW w:type="dxa" w:w="1933"/>
            <w:shd w:fill="008C95"/>
          </w:tcPr>
          <w:p>
            <w:r>
              <w:rPr>
                <w:b/>
                <w:color w:val="FFFFFF"/>
              </w:rPr>
              <w:t>Evidence</w:t>
            </w:r>
          </w:p>
        </w:tc>
        <w:tc>
          <w:tcPr>
            <w:tcW w:type="dxa" w:w="1933"/>
            <w:shd w:fill="008C95"/>
          </w:tcPr>
          <w:p>
            <w:r>
              <w:rPr>
                <w:b/>
                <w:color w:val="FFFFFF"/>
              </w:rPr>
              <w:t>Acceptance focus</w:t>
            </w:r>
          </w:p>
        </w:tc>
      </w:tr>
      <w:tr>
        <w:tc>
          <w:tcPr>
            <w:tcW w:type="dxa" w:w="1933"/>
          </w:tcPr>
          <w:p>
            <w:r>
              <w:t>01 - Stakeholder Brief and Colour-Safe Workspace</w:t>
            </w:r>
          </w:p>
        </w:tc>
        <w:tc>
          <w:tcPr>
            <w:tcW w:type="dxa" w:w="1933"/>
          </w:tcPr>
          <w:p>
            <w:r>
              <w:t>45</w:t>
            </w:r>
          </w:p>
        </w:tc>
        <w:tc>
          <w:tcPr>
            <w:tcW w:type="dxa" w:w="1933"/>
          </w:tcPr>
          <w:p>
            <w:r>
              <w:t>Topic 1 | K1, K2, K3, A1, A2</w:t>
            </w:r>
          </w:p>
        </w:tc>
        <w:tc>
          <w:tcPr>
            <w:tcW w:type="dxa" w:w="1933"/>
          </w:tcPr>
          <w:p>
            <w:r>
              <w:t>Creative-brief translation worksheet; Workspace readiness checklist</w:t>
            </w:r>
          </w:p>
        </w:tc>
        <w:tc>
          <w:tcPr>
            <w:tcW w:type="dxa" w:w="1933"/>
          </w:tcPr>
          <w:p>
            <w:r>
              <w:t>5 checks in the Activity 01 checklist</w:t>
            </w:r>
          </w:p>
        </w:tc>
      </w:tr>
      <w:tr>
        <w:tc>
          <w:tcPr>
            <w:tcW w:type="dxa" w:w="1933"/>
          </w:tcPr>
          <w:p>
            <w:r>
              <w:t>02 - Marina Bay Event Library: Cull, Organise, and Retrieve</w:t>
            </w:r>
          </w:p>
        </w:tc>
        <w:tc>
          <w:tcPr>
            <w:tcW w:type="dxa" w:w="1933"/>
          </w:tcPr>
          <w:p>
            <w:r>
              <w:t>46</w:t>
            </w:r>
          </w:p>
        </w:tc>
        <w:tc>
          <w:tcPr>
            <w:tcW w:type="dxa" w:w="1933"/>
          </w:tcPr>
          <w:p>
            <w:r>
              <w:t>Topic 1 | K1, K2, A1, A2</w:t>
            </w:r>
          </w:p>
        </w:tc>
        <w:tc>
          <w:tcPr>
            <w:tcW w:type="dxa" w:w="1933"/>
          </w:tcPr>
          <w:p>
            <w:r>
              <w:t>Six-image final-selects album; Culling rationale</w:t>
            </w:r>
          </w:p>
        </w:tc>
        <w:tc>
          <w:tcPr>
            <w:tcW w:type="dxa" w:w="1933"/>
          </w:tcPr>
          <w:p>
            <w:r>
              <w:t>5 checks in the Activity 02 checklist</w:t>
            </w:r>
          </w:p>
        </w:tc>
      </w:tr>
      <w:tr>
        <w:tc>
          <w:tcPr>
            <w:tcW w:type="dxa" w:w="1933"/>
          </w:tcPr>
          <w:p>
            <w:r>
              <w:t>03 - Artisan Bakery Product Series: Tone, Colour, and Consistency</w:t>
            </w:r>
          </w:p>
        </w:tc>
        <w:tc>
          <w:tcPr>
            <w:tcW w:type="dxa" w:w="1933"/>
          </w:tcPr>
          <w:p>
            <w:r>
              <w:t>99</w:t>
            </w:r>
          </w:p>
        </w:tc>
        <w:tc>
          <w:tcPr>
            <w:tcW w:type="dxa" w:w="1933"/>
          </w:tcPr>
          <w:p>
            <w:r>
              <w:t>Topic 2 | K1, K4, K5, A2, A3</w:t>
            </w:r>
          </w:p>
        </w:tc>
        <w:tc>
          <w:tcPr>
            <w:tcW w:type="dxa" w:w="1933"/>
          </w:tcPr>
          <w:p>
            <w:r>
              <w:t>Before/after hero comparison; Reusable global preset</w:t>
            </w:r>
          </w:p>
        </w:tc>
        <w:tc>
          <w:tcPr>
            <w:tcW w:type="dxa" w:w="1933"/>
          </w:tcPr>
          <w:p>
            <w:r>
              <w:t>5 checks in the Activity 03 checklist</w:t>
            </w:r>
          </w:p>
        </w:tc>
      </w:tr>
      <w:tr>
        <w:tc>
          <w:tcPr>
            <w:tcW w:type="dxa" w:w="1933"/>
          </w:tcPr>
          <w:p>
            <w:r>
              <w:t>04 - Heritage Hotel Interior: Composition, Geometry, and Local Light</w:t>
            </w:r>
          </w:p>
        </w:tc>
        <w:tc>
          <w:tcPr>
            <w:tcW w:type="dxa" w:w="1933"/>
          </w:tcPr>
          <w:p>
            <w:r>
              <w:t>100</w:t>
            </w:r>
          </w:p>
        </w:tc>
        <w:tc>
          <w:tcPr>
            <w:tcW w:type="dxa" w:w="1933"/>
          </w:tcPr>
          <w:p>
            <w:r>
              <w:t>Topic 2 | K4, K5, A2, A3</w:t>
            </w:r>
          </w:p>
        </w:tc>
        <w:tc>
          <w:tcPr>
            <w:tcW w:type="dxa" w:w="1933"/>
          </w:tcPr>
          <w:p>
            <w:r>
              <w:t>Corrected interior image; Mask boundary inspection screenshots</w:t>
            </w:r>
          </w:p>
        </w:tc>
        <w:tc>
          <w:tcPr>
            <w:tcW w:type="dxa" w:w="1933"/>
          </w:tcPr>
          <w:p>
            <w:r>
              <w:t>5 checks in the Activity 04 checklist</w:t>
            </w:r>
          </w:p>
        </w:tc>
      </w:tr>
      <w:tr>
        <w:tc>
          <w:tcPr>
            <w:tcW w:type="dxa" w:w="1933"/>
          </w:tcPr>
          <w:p>
            <w:r>
              <w:t>05 - Community Portrait Campaign: Natural Masking and Retouching</w:t>
            </w:r>
          </w:p>
        </w:tc>
        <w:tc>
          <w:tcPr>
            <w:tcW w:type="dxa" w:w="1933"/>
          </w:tcPr>
          <w:p>
            <w:r>
              <w:t>101</w:t>
            </w:r>
          </w:p>
        </w:tc>
        <w:tc>
          <w:tcPr>
            <w:tcW w:type="dxa" w:w="1933"/>
          </w:tcPr>
          <w:p>
            <w:r>
              <w:t>Topic 2 | K1, K4, K5, A2, A3</w:t>
            </w:r>
          </w:p>
        </w:tc>
        <w:tc>
          <w:tcPr>
            <w:tcW w:type="dxa" w:w="1933"/>
          </w:tcPr>
          <w:p>
            <w:r>
              <w:t>Natural portrait edit; Mask-refinement evidence</w:t>
            </w:r>
          </w:p>
        </w:tc>
        <w:tc>
          <w:tcPr>
            <w:tcW w:type="dxa" w:w="1933"/>
          </w:tcPr>
          <w:p>
            <w:r>
              <w:t>5 checks in the Activity 05 checklist</w:t>
            </w:r>
          </w:p>
        </w:tc>
      </w:tr>
      <w:tr>
        <w:tc>
          <w:tcPr>
            <w:tcW w:type="dxa" w:w="1933"/>
          </w:tcPr>
          <w:p>
            <w:r>
              <w:t>06 - Tourism Image Rescue: Detail, Removal, and AI Enhancement</w:t>
            </w:r>
          </w:p>
        </w:tc>
        <w:tc>
          <w:tcPr>
            <w:tcW w:type="dxa" w:w="1933"/>
          </w:tcPr>
          <w:p>
            <w:r>
              <w:t>102</w:t>
            </w:r>
          </w:p>
        </w:tc>
        <w:tc>
          <w:tcPr>
            <w:tcW w:type="dxa" w:w="1933"/>
          </w:tcPr>
          <w:p>
            <w:r>
              <w:t>Topic 2 | K1, K2, K4, K5, A2, A3</w:t>
            </w:r>
          </w:p>
        </w:tc>
        <w:tc>
          <w:tcPr>
            <w:tcW w:type="dxa" w:w="1933"/>
          </w:tcPr>
          <w:p>
            <w:r>
              <w:t>Conventional and AI-assisted comparison; Artefact inspection sheet</w:t>
            </w:r>
          </w:p>
        </w:tc>
        <w:tc>
          <w:tcPr>
            <w:tcW w:type="dxa" w:w="1933"/>
          </w:tcPr>
          <w:p>
            <w:r>
              <w:t>5 checks in the Activity 06 checklist</w:t>
            </w:r>
          </w:p>
        </w:tc>
      </w:tr>
      <w:tr>
        <w:tc>
          <w:tcPr>
            <w:tcW w:type="dxa" w:w="1933"/>
          </w:tcPr>
          <w:p>
            <w:r>
              <w:t>07 - Capstone: Northstar Retail Campaign Review and Delivery</w:t>
            </w:r>
          </w:p>
        </w:tc>
        <w:tc>
          <w:tcPr>
            <w:tcW w:type="dxa" w:w="1933"/>
          </w:tcPr>
          <w:p>
            <w:r>
              <w:t>131</w:t>
            </w:r>
          </w:p>
        </w:tc>
        <w:tc>
          <w:tcPr>
            <w:tcW w:type="dxa" w:w="1933"/>
          </w:tcPr>
          <w:p>
            <w:r>
              <w:t>Topic 3 | K1-K6, A1-A4</w:t>
            </w:r>
          </w:p>
        </w:tc>
        <w:tc>
          <w:tcPr>
            <w:tcW w:type="dxa" w:w="1933"/>
          </w:tcPr>
          <w:p>
            <w:r>
              <w:t>Creative brief and rights register; Six-image edited campaign set</w:t>
            </w:r>
          </w:p>
        </w:tc>
        <w:tc>
          <w:tcPr>
            <w:tcW w:type="dxa" w:w="1933"/>
          </w:tcPr>
          <w:p>
            <w:r>
              <w:t>7 checks in the Activity 07 checklist</w:t>
            </w:r>
          </w:p>
        </w:tc>
      </w:tr>
    </w:tbl>
    <w:sectPr w:rsidR="00FC693F" w:rsidRPr="0006063C" w:rsidSect="00034616">
      <w:footerReference w:type="default" r:id="rId10"/>
      <w:pgSz w:w="11909" w:h="16834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