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Python Programming for Finance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TGS-2026065049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Initial CASL/WSQ release aligned to the seven course topics, 17 realistic finance labs and current assessment design.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Python foundations and finance logic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Reusable code and Pandas data preparation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Aggregation, visualisation and financial analysis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Delivery Guide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— Introduction to Python Programming · Slides 24–42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— Data Types and Operators · Slides 43–61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— Problem Solving with Control Structures · Slides 62–82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— Scripting with Functions and Lambda · Slides 83–101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05 — Import and Process Finance Data · Slides 102–125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06 — Aggregate and Visualize Finance Data · Slides 126–147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07 — Analyze Finance Data · Slides 148–177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9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three-day course develops practical Python skills for finance decisions. Learners progress from requirements and programming fundamentals through reusable functions, Pandas data preparation, aggregation, visualisation and explainable statistical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Course Code</w:t>
            </w:r>
          </w:p>
        </w:tc>
        <w:tc>
          <w:tcPr>
            <w:tcW w:type="dxa" w:w="7992"/>
          </w:tcPr>
          <w:p>
            <w:r>
              <w:t>TGS-2026065049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Duration</w:t>
            </w:r>
          </w:p>
        </w:tc>
        <w:tc>
          <w:tcPr>
            <w:tcW w:type="dxa" w:w="7992"/>
          </w:tcPr>
          <w:p>
            <w:r>
              <w:t>3 days · 24 training hours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Daily Time</w:t>
            </w:r>
          </w:p>
        </w:tc>
        <w:tc>
          <w:tcPr>
            <w:tcW w:type="dxa" w:w="7992"/>
          </w:tcPr>
          <w:p>
            <w:r>
              <w:t>9:00 AM – 6:00 PM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Assessment</w:t>
            </w:r>
          </w:p>
        </w:tc>
        <w:tc>
          <w:tcPr>
            <w:tcW w:type="dxa" w:w="7992"/>
          </w:tcPr>
          <w:p>
            <w:r>
              <w:t>2 hours on Day 3: 60-minute WA + 60-minute PP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Trainer</w:t>
            </w:r>
          </w:p>
        </w:tc>
        <w:tc>
          <w:tcPr>
            <w:tcW w:type="dxa" w:w="7992"/>
          </w:tcPr>
          <w:p>
            <w:r>
              <w:t>Dr. Alfred Ang</w:t>
            </w:r>
          </w:p>
        </w:tc>
      </w:tr>
      <w:tr>
        <w:tc>
          <w:tcPr>
            <w:tcW w:type="dxa" w:w="2376"/>
            <w:shd w:val="clear" w:color="auto" w:fill="EAF2FF"/>
          </w:tcPr>
          <w:p>
            <w:r/>
            <w:r>
              <w:rPr>
                <w:b/>
                <w:color w:val="1F6FEB"/>
              </w:rPr>
              <w:t>Mode</w:t>
            </w:r>
          </w:p>
        </w:tc>
        <w:tc>
          <w:tcPr>
            <w:tcW w:type="dxa" w:w="7992"/>
          </w:tcPr>
          <w:p>
            <w:r>
              <w:t>Instructor-led concepts, demonstrations and 17 hands-on finance labs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Translate finance business requirements into clear Python programming objectives and configure a reproducible development environment.</w:t>
      </w:r>
    </w:p>
    <w:p>
      <w:pPr>
        <w:pStyle w:val="ListBullet"/>
      </w:pPr>
      <w:r>
        <w:t>LO2: Use Python data types and operators to represent, calculate and present financial information accurately.</w:t>
      </w:r>
    </w:p>
    <w:p>
      <w:pPr>
        <w:pStyle w:val="ListBullet"/>
      </w:pPr>
      <w:r>
        <w:t>LO3: Organise finance logic with conditional statements, loops and comprehensions to solve repeatable analytical problems.</w:t>
      </w:r>
    </w:p>
    <w:p>
      <w:pPr>
        <w:pStyle w:val="ListBullet"/>
      </w:pPr>
      <w:r>
        <w:t>LO4: Create reusable functions and lambda-based transformations for finance business use cases.</w:t>
      </w:r>
    </w:p>
    <w:p>
      <w:pPr>
        <w:pStyle w:val="ListBullet"/>
      </w:pPr>
      <w:r>
        <w:t>LO5: Import, inspect, filter, slice and clean finance data with Pandas Series and DataFrames.</w:t>
      </w:r>
    </w:p>
    <w:p>
      <w:pPr>
        <w:pStyle w:val="ListBullet"/>
      </w:pPr>
      <w:r>
        <w:t>LO6: Join, aggregate, test and visualise finance data using groupby, pivot tables and appropriate charts.</w:t>
      </w:r>
    </w:p>
    <w:p>
      <w:pPr>
        <w:pStyle w:val="ListBullet"/>
      </w:pPr>
      <w:r>
        <w:t>LO7: Improve analytical code with apply and pipe, use descriptive statistics, and analyse changes in financial data over time.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Python foundations and finance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33"/>
            <w:shd w:val="clear" w:color="auto" w:fill="F4F7FB"/>
            <w:vAlign w:val="center"/>
          </w:tcPr>
          <w:p>
            <w:r>
              <w:t>9:00 AM–9:30 AM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30 min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Welcome, learner introductions, administration and AM digital attendance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Facilitation and administration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2FF"/>
            <w:vAlign w:val="center"/>
          </w:tcPr>
          <w:p>
            <w:r>
              <w:t>9:30 AM–10:45 AM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75 min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Topic 1 — Introduction to Python Programming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Concepts, demo and discussion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Slides 24–42</w:t>
            </w:r>
          </w:p>
        </w:tc>
      </w:tr>
      <w:tr>
        <w:tc>
          <w:tcPr>
            <w:tcW w:type="dxa" w:w="2033"/>
            <w:shd w:val="clear" w:color="auto" w:fill="FFF4E5"/>
            <w:vAlign w:val="center"/>
          </w:tcPr>
          <w:p>
            <w:r>
              <w:t>10:45 AM–11:00 AM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Morning 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9F3"/>
            <w:vAlign w:val="center"/>
          </w:tcPr>
          <w:p>
            <w:r>
              <w:t>11:00 AM–1:00 PM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120 min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Labs 1–2 — environment, requirements and SGX price tool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Guided hands-on and evidence review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Slides 36–41</w:t>
            </w:r>
          </w:p>
        </w:tc>
      </w:tr>
      <w:tr>
        <w:tc>
          <w:tcPr>
            <w:tcW w:type="dxa" w:w="2033"/>
            <w:shd w:val="clear" w:color="auto" w:fill="FDE9D9"/>
            <w:vAlign w:val="center"/>
          </w:tcPr>
          <w:p>
            <w:r>
              <w:t>1:00 PM–2:00 PM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60 min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Lunch break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Lunch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2FF"/>
            <w:vAlign w:val="center"/>
          </w:tcPr>
          <w:p>
            <w:r>
              <w:t>2:00 PM–3:15 PM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75 min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Topic 2 — Data Types and Operators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Concepts, demo and discussion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Slides 43–61</w:t>
            </w:r>
          </w:p>
        </w:tc>
      </w:tr>
      <w:tr>
        <w:tc>
          <w:tcPr>
            <w:tcW w:type="dxa" w:w="2033"/>
            <w:shd w:val="clear" w:color="auto" w:fill="FFF4E5"/>
            <w:vAlign w:val="center"/>
          </w:tcPr>
          <w:p>
            <w:r>
              <w:t>3:15 PM–3:30 PM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Afternoon 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9F3"/>
            <w:vAlign w:val="center"/>
          </w:tcPr>
          <w:p>
            <w:r>
              <w:t>3:30 PM–5:45 PM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135 min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Labs 3–4 and Topic 3 — control structures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Guided hands-on and evidence review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Slides 55–79</w:t>
            </w:r>
          </w:p>
        </w:tc>
      </w:tr>
      <w:tr>
        <w:tc>
          <w:tcPr>
            <w:tcW w:type="dxa" w:w="2033"/>
            <w:shd w:val="clear" w:color="auto" w:fill="F4F7FB"/>
            <w:vAlign w:val="center"/>
          </w:tcPr>
          <w:p>
            <w:r>
              <w:t>5:45 PM–6:00 PM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Day 1 recap and PM digital attendance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Q&amp;A and reflection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—</w:t>
            </w:r>
          </w:p>
        </w:tc>
      </w:tr>
    </w:tbl>
    <w:p>
      <w:r>
        <w:rPr>
          <w:i/>
        </w:rPr>
        <w:t>Training time: 480 minutes (8 hours); lunch excluded.</w:t>
      </w:r>
    </w:p>
    <w:p>
      <w:pPr>
        <w:pStyle w:val="Heading2"/>
      </w:pPr>
      <w:r>
        <w:t>Day 2 — Reusable code and Pandas data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33"/>
            <w:shd w:val="clear" w:color="auto" w:fill="F4F7FB"/>
            <w:vAlign w:val="center"/>
          </w:tcPr>
          <w:p>
            <w:r>
              <w:t>9:00 AM–9:15 AM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Day 1 recap and AM digital attendance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Q&amp;A and reflection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2FF"/>
            <w:vAlign w:val="center"/>
          </w:tcPr>
          <w:p>
            <w:r>
              <w:t>9:15 AM–10:45 AM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90 min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Topic 4 — Scripting with Functions and Lambda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Concepts, demo and discussion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Slides 83–101</w:t>
            </w:r>
          </w:p>
        </w:tc>
      </w:tr>
      <w:tr>
        <w:tc>
          <w:tcPr>
            <w:tcW w:type="dxa" w:w="2033"/>
            <w:shd w:val="clear" w:color="auto" w:fill="FFF4E5"/>
            <w:vAlign w:val="center"/>
          </w:tcPr>
          <w:p>
            <w:r>
              <w:t>10:45 AM–11:00 AM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Morning 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9F3"/>
            <w:vAlign w:val="center"/>
          </w:tcPr>
          <w:p>
            <w:r>
              <w:t>11:00 AM–1:00 PM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120 min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Labs 7–8 — reusable ratios and screening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Guided hands-on and evidence review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Slides 95–100</w:t>
            </w:r>
          </w:p>
        </w:tc>
      </w:tr>
      <w:tr>
        <w:tc>
          <w:tcPr>
            <w:tcW w:type="dxa" w:w="2033"/>
            <w:shd w:val="clear" w:color="auto" w:fill="FDE9D9"/>
            <w:vAlign w:val="center"/>
          </w:tcPr>
          <w:p>
            <w:r>
              <w:t>1:00 PM–2:00 PM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60 min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Lunch break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Lunch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2FF"/>
            <w:vAlign w:val="center"/>
          </w:tcPr>
          <w:p>
            <w:r>
              <w:t>2:00 PM–3:15 PM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75 min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Topic 5 — Import and Process Finance Data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Concepts, demo and discussion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Slides 102–125</w:t>
            </w:r>
          </w:p>
        </w:tc>
      </w:tr>
      <w:tr>
        <w:tc>
          <w:tcPr>
            <w:tcW w:type="dxa" w:w="2033"/>
            <w:shd w:val="clear" w:color="auto" w:fill="FFF4E5"/>
            <w:vAlign w:val="center"/>
          </w:tcPr>
          <w:p>
            <w:r>
              <w:t>3:15 PM–3:30 PM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Afternoon 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9F3"/>
            <w:vAlign w:val="center"/>
          </w:tcPr>
          <w:p>
            <w:r>
              <w:t>3:30 PM–5:45 PM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135 min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Labs 9–11 — import, selection and data-quality audit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Guided hands-on and evidence review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Slides 114–122</w:t>
            </w:r>
          </w:p>
        </w:tc>
      </w:tr>
      <w:tr>
        <w:tc>
          <w:tcPr>
            <w:tcW w:type="dxa" w:w="2033"/>
            <w:shd w:val="clear" w:color="auto" w:fill="F4F7FB"/>
            <w:vAlign w:val="center"/>
          </w:tcPr>
          <w:p>
            <w:r>
              <w:t>5:45 PM–6:00 PM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Day 2 recap and PM digital attendance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Q&amp;A and reflection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—</w:t>
            </w:r>
          </w:p>
        </w:tc>
      </w:tr>
    </w:tbl>
    <w:p>
      <w:r>
        <w:rPr>
          <w:i/>
        </w:rPr>
        <w:t>Training time: 480 minutes (8 hours); lunch excluded.</w:t>
      </w:r>
    </w:p>
    <w:p>
      <w:pPr>
        <w:pStyle w:val="Heading2"/>
      </w:pPr>
      <w:r>
        <w:t>Day 3 — Aggregation, visualisation and financial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33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33"/>
            <w:shd w:val="clear" w:color="auto" w:fill="F4F7FB"/>
            <w:vAlign w:val="center"/>
          </w:tcPr>
          <w:p>
            <w:r>
              <w:t>9:00 AM–9:15 AM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Day 2 recap and AM digital attendance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Q&amp;A and reflection</w:t>
            </w:r>
          </w:p>
        </w:tc>
        <w:tc>
          <w:tcPr>
            <w:tcW w:type="dxa" w:w="2033"/>
            <w:shd w:val="clear" w:color="auto" w:fill="F4F7FB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2FF"/>
            <w:vAlign w:val="center"/>
          </w:tcPr>
          <w:p>
            <w:r>
              <w:t>9:15 AM–10:45 AM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90 min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Topic 6 — Aggregate and Visualize Finance Data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Concepts, demo and discussion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Slides 126–147</w:t>
            </w:r>
          </w:p>
        </w:tc>
      </w:tr>
      <w:tr>
        <w:tc>
          <w:tcPr>
            <w:tcW w:type="dxa" w:w="2033"/>
            <w:shd w:val="clear" w:color="auto" w:fill="FFF4E5"/>
            <w:vAlign w:val="center"/>
          </w:tcPr>
          <w:p>
            <w:r>
              <w:t>10:45 AM–11:00 AM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Morning 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9F3"/>
            <w:vAlign w:val="center"/>
          </w:tcPr>
          <w:p>
            <w:r>
              <w:t>11:00 AM–1:00 PM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120 min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Labs 12–14 — aggregation, returns and technical analysis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Guided hands-on and evidence review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Slides 138–146</w:t>
            </w:r>
          </w:p>
        </w:tc>
      </w:tr>
      <w:tr>
        <w:tc>
          <w:tcPr>
            <w:tcW w:type="dxa" w:w="2033"/>
            <w:shd w:val="clear" w:color="auto" w:fill="FDE9D9"/>
            <w:vAlign w:val="center"/>
          </w:tcPr>
          <w:p>
            <w:r>
              <w:t>1:00 PM–2:00 PM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60 min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Lunch break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Lunch</w:t>
            </w:r>
          </w:p>
        </w:tc>
        <w:tc>
          <w:tcPr>
            <w:tcW w:type="dxa" w:w="2033"/>
            <w:shd w:val="clear" w:color="auto" w:fill="FDE9D9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2FF"/>
            <w:vAlign w:val="center"/>
          </w:tcPr>
          <w:p>
            <w:r>
              <w:t>2:00 PM–3:15 PM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75 min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Topic 7 — Analyze Finance Data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Concepts, demo and discussion</w:t>
            </w:r>
          </w:p>
        </w:tc>
        <w:tc>
          <w:tcPr>
            <w:tcW w:type="dxa" w:w="2033"/>
            <w:shd w:val="clear" w:color="auto" w:fill="EAF2FF"/>
            <w:vAlign w:val="center"/>
          </w:tcPr>
          <w:p>
            <w:r>
              <w:t>Slides 148–177</w:t>
            </w:r>
          </w:p>
        </w:tc>
      </w:tr>
      <w:tr>
        <w:tc>
          <w:tcPr>
            <w:tcW w:type="dxa" w:w="2033"/>
            <w:shd w:val="clear" w:color="auto" w:fill="FFF4E5"/>
            <w:vAlign w:val="center"/>
          </w:tcPr>
          <w:p>
            <w:r>
              <w:t>3:15 PM–3:30 PM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15 min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Afternoon 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Break</w:t>
            </w:r>
          </w:p>
        </w:tc>
        <w:tc>
          <w:tcPr>
            <w:tcW w:type="dxa" w:w="2033"/>
            <w:shd w:val="clear" w:color="auto" w:fill="FFF4E5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EAF9F3"/>
            <w:vAlign w:val="center"/>
          </w:tcPr>
          <w:p>
            <w:r>
              <w:t>3:30 PM–4:00 PM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30 min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Labs 15–17 wrap-up and assessment briefing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Guided hands-on and evidence review</w:t>
            </w:r>
          </w:p>
        </w:tc>
        <w:tc>
          <w:tcPr>
            <w:tcW w:type="dxa" w:w="2033"/>
            <w:shd w:val="clear" w:color="auto" w:fill="EAF9F3"/>
            <w:vAlign w:val="center"/>
          </w:tcPr>
          <w:p>
            <w:r>
              <w:t>Slides 160–168</w:t>
            </w:r>
          </w:p>
        </w:tc>
      </w:tr>
      <w:tr>
        <w:tc>
          <w:tcPr>
            <w:tcW w:type="dxa" w:w="2033"/>
            <w:shd w:val="clear" w:color="auto" w:fill="F3E8FF"/>
            <w:vAlign w:val="center"/>
          </w:tcPr>
          <w:p>
            <w:r>
              <w:t>4:00 PM–5:00 PM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60 min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Written Assessment (WA) — 8 open-ended questions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Individual open-book assessment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—</w:t>
            </w:r>
          </w:p>
        </w:tc>
      </w:tr>
      <w:tr>
        <w:tc>
          <w:tcPr>
            <w:tcW w:type="dxa" w:w="2033"/>
            <w:shd w:val="clear" w:color="auto" w:fill="F3E8FF"/>
            <w:vAlign w:val="center"/>
          </w:tcPr>
          <w:p>
            <w:r>
              <w:t>5:00 PM–6:00 PM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60 min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Practical Performance (PP) — 5 tasks; PM/assessment digital attendance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Individual open-book assessment</w:t>
            </w:r>
          </w:p>
        </w:tc>
        <w:tc>
          <w:tcPr>
            <w:tcW w:type="dxa" w:w="2033"/>
            <w:shd w:val="clear" w:color="auto" w:fill="F3E8FF"/>
            <w:vAlign w:val="center"/>
          </w:tcPr>
          <w:p>
            <w:r>
              <w:t>—</w:t>
            </w:r>
          </w:p>
        </w:tc>
      </w:tr>
    </w:tbl>
    <w:p>
      <w:r>
        <w:rPr>
          <w:i/>
        </w:rPr>
        <w:t>Training time: 480 minutes (8 hours); lunch excluded.</w:t>
      </w:r>
    </w:p>
    <w:p>
      <w:pPr>
        <w:pStyle w:val="Heading1"/>
      </w:pPr>
      <w:r>
        <w:t>Topic-by-Topic Delivery Guide</w:t>
      </w:r>
    </w:p>
    <w:p>
      <w:pPr>
        <w:pStyle w:val="Heading2"/>
      </w:pPr>
      <w:r>
        <w:t>Topic 01 — Introduction to Python Programming · Slides 24–42</w:t>
      </w:r>
    </w:p>
    <w:p>
      <w:r>
        <w:t>Business requirements · finance use cases · environment · first script</w:t>
      </w:r>
    </w:p>
    <w:p>
      <w:pPr>
        <w:pStyle w:val="ListBullet"/>
      </w:pPr>
      <w:r>
        <w:t>Business first: Define the decision, users, data, output and acceptance criteria before writing code.</w:t>
      </w:r>
    </w:p>
    <w:p>
      <w:pPr>
        <w:pStyle w:val="ListBullet"/>
      </w:pPr>
      <w:r>
        <w:t>Finance fit: Python connects market data, calculations, visualisation, automation and AI in one ecosystem.</w:t>
      </w:r>
    </w:p>
    <w:p>
      <w:pPr>
        <w:pStyle w:val="ListBullet"/>
      </w:pPr>
      <w:r>
        <w:t>Reproducibility: A locked environment makes analytical results easier to review, repeat and audit.</w:t>
      </w:r>
    </w:p>
    <w:p>
      <w:pPr>
        <w:pStyle w:val="ListBullet"/>
      </w:pPr>
      <w:r>
        <w:t>Accountability: The analyst remains responsible for validating inputs, formulas, assumptions and outputs.</w:t>
      </w:r>
    </w:p>
    <w:p>
      <w:pPr>
        <w:pStyle w:val="Heading3"/>
      </w:pPr>
      <w:r>
        <w:t>Lab 01 — Set Up a Reproducible Finance Project · Slides 36–38</w:t>
      </w:r>
    </w:p>
    <w:p>
      <w:r>
        <w:t>Facilitation focus: A bank analytics team needs every learner to run the same package versions and verify the environment before analysing SGX data. Expected evidence: The script prints the Python, Pandas, NumPy and Matplotlib versions and ends with ENVIRONMENT READY.</w:t>
      </w:r>
    </w:p>
    <w:p>
      <w:pPr>
        <w:pStyle w:val="Heading3"/>
      </w:pPr>
      <w:r>
        <w:t>Lab 02 — Translate a Finance Requirement into an SGX Price Tool · Slides 39–41</w:t>
      </w:r>
    </w:p>
    <w:p>
      <w:r>
        <w:t>Facilitation focus: A wealth desk wants a repeatable daily price summary for a small basket of Singapore-listed equities. Expected evidence: The report prints five labelled SGX prices to two decimals, handles an invalid ticker without crashing, and all tests pass.</w:t>
      </w:r>
    </w:p>
    <w:p>
      <w:pPr>
        <w:pStyle w:val="Heading2"/>
      </w:pPr>
      <w:r>
        <w:t>Topic 02 — Data Types and Operators · Slides 43–61</w:t>
      </w:r>
    </w:p>
    <w:p>
      <w:r>
        <w:t>Numbers · strings · lists · tuples · dictionaries · sets · operators</w:t>
      </w:r>
    </w:p>
    <w:p>
      <w:pPr>
        <w:pStyle w:val="ListBullet"/>
      </w:pPr>
      <w:r>
        <w:t>Numbers: Use int for counts and float or Decimal for measured financial values.</w:t>
      </w:r>
    </w:p>
    <w:p>
      <w:pPr>
        <w:pStyle w:val="ListBullet"/>
      </w:pPr>
      <w:r>
        <w:t>Strings: Clean labels, identifiers, dates and report text before matching or presenting them.</w:t>
      </w:r>
    </w:p>
    <w:p>
      <w:pPr>
        <w:pStyle w:val="ListBullet"/>
      </w:pPr>
      <w:r>
        <w:t>Collections: Lists, tuples, dictionaries and sets organise positions, identifiers and attributes.</w:t>
      </w:r>
    </w:p>
    <w:p>
      <w:pPr>
        <w:pStyle w:val="ListBullet"/>
      </w:pPr>
      <w:r>
        <w:t>Operators: Arithmetic, comparison and logical operators encode calculations and decisions.</w:t>
      </w:r>
    </w:p>
    <w:p>
      <w:pPr>
        <w:pStyle w:val="Heading3"/>
      </w:pPr>
      <w:r>
        <w:t>Lab 03 — Build a Loan Amortisation Calculator · Slides 55–57</w:t>
      </w:r>
    </w:p>
    <w:p>
      <w:r>
        <w:t>Facilitation focus: A relationship manager needs a transparent monthly-instalment calculation including the zero-interest staff-loan case. Expected evidence: For $500,000 at 2.6% over 25 years, payment is about $2,268.35; a 0% loan returns principal divided by months.</w:t>
      </w:r>
    </w:p>
    <w:p>
      <w:pPr>
        <w:pStyle w:val="Heading3"/>
      </w:pPr>
      <w:r>
        <w:t>Lab 04 — Model a Portfolio with Python Collections · Slides 58–60</w:t>
      </w:r>
    </w:p>
    <w:p>
      <w:r>
        <w:t>Facilitation focus: An investment team needs a clean in-memory representation of holdings, identifiers, sector groups and prices. Expected evidence: Every holding has a market value, portfolio weights sum to 100%, and the overlap set is reported without duplicates.</w:t>
      </w:r>
    </w:p>
    <w:p>
      <w:pPr>
        <w:pStyle w:val="Heading2"/>
      </w:pPr>
      <w:r>
        <w:t>Topic 03 — Problem Solving with Control Structures · Slides 62–82</w:t>
      </w:r>
    </w:p>
    <w:p>
      <w:r>
        <w:t>If/elif/else · loops · range · enumerate · zip · comprehensions</w:t>
      </w:r>
    </w:p>
    <w:p>
      <w:pPr>
        <w:pStyle w:val="ListBullet"/>
      </w:pPr>
      <w:r>
        <w:t>Branching: Use if/elif/else when a finance rule selects one outcome from alternatives.</w:t>
      </w:r>
    </w:p>
    <w:p>
      <w:pPr>
        <w:pStyle w:val="ListBullet"/>
      </w:pPr>
      <w:r>
        <w:t>Iteration: Use loops to apply the same logic to positions, periods or scenarios.</w:t>
      </w:r>
    </w:p>
    <w:p>
      <w:pPr>
        <w:pStyle w:val="ListBullet"/>
      </w:pPr>
      <w:r>
        <w:t>Loop control: break stops a search; continue skips an invalid record without ending the run.</w:t>
      </w:r>
    </w:p>
    <w:p>
      <w:pPr>
        <w:pStyle w:val="ListBullet"/>
      </w:pPr>
      <w:r>
        <w:t>Comprehensions: Create a transformed collection concisely when the rule remains readable.</w:t>
      </w:r>
    </w:p>
    <w:p>
      <w:pPr>
        <w:pStyle w:val="Heading3"/>
      </w:pPr>
      <w:r>
        <w:t>Lab 05 — Encode PE and ROE Valuation Rules · Slides 74–76</w:t>
      </w:r>
    </w:p>
    <w:p>
      <w:r>
        <w:t>Facilitation focus: An equity screen must classify securities consistently at defined PE and ROE thresholds. Expected evidence: All exact-boundary tests pass and each recommendation includes the rule that produced it.</w:t>
      </w:r>
    </w:p>
    <w:p>
      <w:pPr>
        <w:pStyle w:val="Heading3"/>
      </w:pPr>
      <w:r>
        <w:t>Lab 06 — Loop Through a Portfolio and Build Comprehensions · Slides 77–79</w:t>
      </w:r>
    </w:p>
    <w:p>
      <w:r>
        <w:t>Facilitation focus: A portfolio analyst needs valuations for every valid position while malformed records are logged and excluded. Expected evidence: The invalid row is logged once, valid positions reconcile to the portfolio total, and comprehension results match the loop results.</w:t>
      </w:r>
    </w:p>
    <w:p>
      <w:pPr>
        <w:pStyle w:val="Heading2"/>
      </w:pPr>
      <w:r>
        <w:t>Topic 04 — Scripting with Functions and Lambda · Slides 83–101</w:t>
      </w:r>
    </w:p>
    <w:p>
      <w:r>
        <w:t>Functions · parameters · return values · scope · lambda · map · filter</w:t>
      </w:r>
    </w:p>
    <w:p>
      <w:pPr>
        <w:pStyle w:val="ListBullet"/>
      </w:pPr>
      <w:r>
        <w:t>Single purpose: A function should perform one understandable analytical responsibility.</w:t>
      </w:r>
    </w:p>
    <w:p>
      <w:pPr>
        <w:pStyle w:val="ListBullet"/>
      </w:pPr>
      <w:r>
        <w:t>Inputs and outputs: Parameters make assumptions visible; return values keep computation separate from display.</w:t>
      </w:r>
    </w:p>
    <w:p>
      <w:pPr>
        <w:pStyle w:val="ListBullet"/>
      </w:pPr>
      <w:r>
        <w:t>Reuse: Well-named functions reduce repeated formulas and inconsistent fixes.</w:t>
      </w:r>
    </w:p>
    <w:p>
      <w:pPr>
        <w:pStyle w:val="ListBullet"/>
      </w:pPr>
      <w:r>
        <w:t>Lambda: Use small anonymous functions for short transformations, not complex business rules.</w:t>
      </w:r>
    </w:p>
    <w:p>
      <w:pPr>
        <w:pStyle w:val="Heading3"/>
      </w:pPr>
      <w:r>
        <w:t>Lab 07 — Create Reusable Financial Ratio Functions · Slides 95–97</w:t>
      </w:r>
    </w:p>
    <w:p>
      <w:r>
        <w:t>Facilitation focus: A bank reporting team calculates margin, ROE and ROA in several reports and needs one tested implementation. Expected evidence: The sample produces margin about 55.95%, ROE about 18.09% and ROA about 1.53%; tests pass.</w:t>
      </w:r>
    </w:p>
    <w:p>
      <w:pPr>
        <w:pStyle w:val="Heading3"/>
      </w:pPr>
      <w:r>
        <w:t>Lab 08 — Screen Customers with Lambda, Map and Filter · Slides 98–100</w:t>
      </w:r>
    </w:p>
    <w:p>
      <w:r>
        <w:t>Facilitation focus: A retail bank wants to transform customer income into affordability ratios and filter applications for manual review. Expected evidence: Lambda and named-function pipelines select the same applicant IDs, and counts reconcile to the input.</w:t>
      </w:r>
    </w:p>
    <w:p>
      <w:pPr>
        <w:pStyle w:val="Heading2"/>
      </w:pPr>
      <w:r>
        <w:t>Topic 05 — Import and Process Finance Data · Slides 102–125</w:t>
      </w:r>
    </w:p>
    <w:p>
      <w:r>
        <w:t>Pandas · Series · DataFrame · import · filter · slice · clean</w:t>
      </w:r>
    </w:p>
    <w:p>
      <w:pPr>
        <w:pStyle w:val="ListBullet"/>
      </w:pPr>
      <w:r>
        <w:t>Series: A labelled one-dimensional array, such as closing prices indexed by date.</w:t>
      </w:r>
    </w:p>
    <w:p>
      <w:pPr>
        <w:pStyle w:val="ListBullet"/>
      </w:pPr>
      <w:r>
        <w:t>DataFrame: A labelled table of rows and columns suitable for finance records and time series.</w:t>
      </w:r>
    </w:p>
    <w:p>
      <w:pPr>
        <w:pStyle w:val="ListBullet"/>
      </w:pPr>
      <w:r>
        <w:t>Selection: Use labels and conditions deliberately with loc, iloc and boolean masks.</w:t>
      </w:r>
    </w:p>
    <w:p>
      <w:pPr>
        <w:pStyle w:val="ListBullet"/>
      </w:pPr>
      <w:r>
        <w:t>Data quality: Missing, duplicate, invalid and inconsistent values must be measured before analysis.</w:t>
      </w:r>
    </w:p>
    <w:p>
      <w:pPr>
        <w:pStyle w:val="Heading3"/>
      </w:pPr>
      <w:r>
        <w:t>Lab 09 — Import and Clean a Finance DataFrame · Slides 114–116</w:t>
      </w:r>
    </w:p>
    <w:p>
      <w:r>
        <w:t>Facilitation focus: A treasury extract contains duplicated dates, missing prices and inconsistent date/value types. Expected evidence: The curated file has unique sorted dates, numeric prices, no missing Close values, and a reconciliation from raw to clean rows.</w:t>
      </w:r>
    </w:p>
    <w:p>
      <w:pPr>
        <w:pStyle w:val="Heading3"/>
      </w:pPr>
      <w:r>
        <w:t>Lab 10 — Filter and Slice Finance Data Safely · Slides 117–119</w:t>
      </w:r>
    </w:p>
    <w:p>
      <w:r>
        <w:t>Facilitation focus: A portfolio manager asks for bank-sector positions above a materiality threshold and a date-windowed price series. Expected evidence: The filter returns only qualifying bank positions; loc and iloc row counts match their documented boundary rules.</w:t>
      </w:r>
    </w:p>
    <w:p>
      <w:pPr>
        <w:pStyle w:val="Heading3"/>
      </w:pPr>
      <w:r>
        <w:t>Lab 11 — Run a Finance Data-Quality Audit · Slides 120–122</w:t>
      </w:r>
    </w:p>
    <w:p>
      <w:r>
        <w:t>Facilitation focus: A credit portfolio extract must pass completeness, uniqueness, range and reconciliation controls before modelling. Expected evidence: The audit identifies every planted defect, produces machine-readable counts and leaves the raw file unchanged.</w:t>
      </w:r>
    </w:p>
    <w:p>
      <w:pPr>
        <w:pStyle w:val="Heading2"/>
      </w:pPr>
      <w:r>
        <w:t>Topic 06 — Aggregate and Visualize Finance Data · Slides 126–147</w:t>
      </w:r>
    </w:p>
    <w:p>
      <w:r>
        <w:t>concat · merge · groupby · pivot table · returns · charts</w:t>
      </w:r>
    </w:p>
    <w:p>
      <w:pPr>
        <w:pStyle w:val="ListBullet"/>
      </w:pPr>
      <w:r>
        <w:t>Combine: concat stacks compatible data; merge joins tables using explicit keys.</w:t>
      </w:r>
    </w:p>
    <w:p>
      <w:pPr>
        <w:pStyle w:val="ListBullet"/>
      </w:pPr>
      <w:r>
        <w:t>Aggregate: groupby splits records, applies calculations and combines results.</w:t>
      </w:r>
    </w:p>
    <w:p>
      <w:pPr>
        <w:pStyle w:val="ListBullet"/>
      </w:pPr>
      <w:r>
        <w:t>Reshape: Pivot tables summarise a measure across two or more dimensions.</w:t>
      </w:r>
    </w:p>
    <w:p>
      <w:pPr>
        <w:pStyle w:val="ListBullet"/>
      </w:pPr>
      <w:r>
        <w:t>Visualise: Choose a chart that matches the analytical question and label units clearly.</w:t>
      </w:r>
    </w:p>
    <w:p>
      <w:pPr>
        <w:pStyle w:val="Heading3"/>
      </w:pPr>
      <w:r>
        <w:t>Lab 12 — Join, Group and Pivot a Loan Portfolio · Slides 138–140</w:t>
      </w:r>
    </w:p>
    <w:p>
      <w:r>
        <w:t>Facilitation focus: A risk team needs exposure and approval metrics by sector, region and risk band from separate application and reference tables. Expected evidence: No unexpected many-to-many join occurs, unmatched keys are reported, and summary exposure totals equal the source.</w:t>
      </w:r>
    </w:p>
    <w:p>
      <w:pPr>
        <w:pStyle w:val="Heading3"/>
      </w:pPr>
      <w:r>
        <w:t>Lab 13 — Visualize Daily Returns and Distribution · Slides 141–143</w:t>
      </w:r>
    </w:p>
    <w:p>
      <w:r>
        <w:t>Facilitation focus: An investment committee wants to understand daily price changes and the distribution of returns for DBS. Expected evidence: returns.csv has one fewer non-null row than prices; charts render; summary statistics match Pandas calculations.</w:t>
      </w:r>
    </w:p>
    <w:p>
      <w:pPr>
        <w:pStyle w:val="Heading3"/>
      </w:pPr>
      <w:r>
        <w:t>Lab 14 — Build a Moving-Average Technical Analysis · Slides 144–146</w:t>
      </w:r>
    </w:p>
    <w:p>
      <w:r>
        <w:t>Facilitation focus: A quantitative analyst needs an OHLC view and 10/50-day moving averages with objectively detected crossover dates. Expected evidence: The output contains OHLC rows, MA10/MA50 values, at least one crossover date, and a labelled chart; the offline file always works.</w:t>
      </w:r>
    </w:p>
    <w:p>
      <w:pPr>
        <w:pStyle w:val="Heading2"/>
      </w:pPr>
      <w:r>
        <w:t>Topic 07 — Analyze Finance Data · Slides 148–177</w:t>
      </w:r>
    </w:p>
    <w:p>
      <w:r>
        <w:t>apply · pipe · statistics · correlation · rolling analysis · change tracking</w:t>
      </w:r>
    </w:p>
    <w:p>
      <w:pPr>
        <w:pStyle w:val="ListBullet"/>
      </w:pPr>
      <w:r>
        <w:t>apply: Run a function across rows or columns when vectorised operations are not practical.</w:t>
      </w:r>
    </w:p>
    <w:p>
      <w:pPr>
        <w:pStyle w:val="ListBullet"/>
      </w:pPr>
      <w:r>
        <w:t>pipe: Express a readable sequence of named DataFrame transformations.</w:t>
      </w:r>
    </w:p>
    <w:p>
      <w:pPr>
        <w:pStyle w:val="ListBullet"/>
      </w:pPr>
      <w:r>
        <w:t>Statistics: Describe centre, spread, relationships and unusual observations before drawing conclusions.</w:t>
      </w:r>
    </w:p>
    <w:p>
      <w:pPr>
        <w:pStyle w:val="ListBullet"/>
      </w:pPr>
      <w:r>
        <w:t>Change over time: Returns, rolling windows and drawdown expose behaviour that levels alone can hide.</w:t>
      </w:r>
    </w:p>
    <w:p>
      <w:pPr>
        <w:pStyle w:val="Heading3"/>
      </w:pPr>
      <w:r>
        <w:t>Lab 15 — Build a Clean-to-Risk Pipeline with pipe · Slides 160–162</w:t>
      </w:r>
    </w:p>
    <w:p>
      <w:r>
        <w:t>Facilitation focus: A credit-risk team wants the DataFrame transformations to read like an auditable sequence rather than one large notebook cell. Expected evidence: Each stage can be tested alone, the raw DataFrame is unchanged, and the final risk-band counts reconcile to total rows.</w:t>
      </w:r>
    </w:p>
    <w:p>
      <w:pPr>
        <w:pStyle w:val="Heading3"/>
      </w:pPr>
      <w:r>
        <w:t>Lab 16 — Analyse Statistics, Correlation and Rolling Risk · Slides 163–165</w:t>
      </w:r>
    </w:p>
    <w:p>
      <w:r>
        <w:t>Facilitation focus: A portfolio risk analyst must profile returns, compare bank-stock relationships and track changing volatility over time. Expected evidence: Correlation is symmetric with 1 on the diagonal, rolling volatility has the expected warm-up NaNs, and maximum drawdown is non-positive.</w:t>
      </w:r>
    </w:p>
    <w:p>
      <w:pPr>
        <w:pStyle w:val="Heading3"/>
      </w:pPr>
      <w:r>
        <w:t>Lab 17 — Capstone: Produce an Executive Finance Analytics Pack · Slides 166–168</w:t>
      </w:r>
    </w:p>
    <w:p>
      <w:r>
        <w:t>Facilitation focus: The CFO requests a concise, reproducible evidence pack combining data quality, portfolio exposure, returns, risk and recommendations. Expected evidence: All required files exist, totals reconcile, charts have labels, the HTML report opens locally, and validate_outputs.py prints CAPSTONE PASS.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PPTX and learner slide PDF</w:t>
      </w:r>
    </w:p>
    <w:p>
      <w:pPr>
        <w:pStyle w:val="ListBullet"/>
      </w:pPr>
      <w:r>
        <w:t>Learner Guide DOCX/PDF</w:t>
      </w:r>
    </w:p>
    <w:p>
      <w:pPr>
        <w:pStyle w:val="ListBullet"/>
      </w:pPr>
      <w:r>
        <w:t>17 self-contained lab folders with starter, solution, tests and offline data</w:t>
      </w:r>
    </w:p>
    <w:p>
      <w:pPr>
        <w:pStyle w:val="ListBullet"/>
      </w:pPr>
      <w:r>
        <w:t>Python 3.11+, uv or venv, Pandas, NumPy and Matplotlib</w:t>
      </w:r>
    </w:p>
    <w:p>
      <w:pPr>
        <w:pStyle w:val="ListBullet"/>
      </w:pPr>
      <w:r>
        <w:t>LMS/TMS access for courseware, attendance and assessment</w:t>
      </w:r>
    </w:p>
    <w:p>
      <w:pPr>
        <w:pStyle w:val="ListBullet"/>
      </w:pPr>
      <w:r>
        <w:t>Projector, internet access and learner laptops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(WA) — 8 open-ended short-answer questions (K1–K8), 60 minutes, open book.</w:t>
      </w:r>
    </w:p>
    <w:p>
      <w:pPr>
        <w:pStyle w:val="ListBullet"/>
      </w:pPr>
      <w:r>
        <w:t>Practical Performance (PP) — 5 practical tasks covering A1–A9, 60 minutes, open book.</w:t>
      </w:r>
    </w:p>
    <w:p>
      <w:pPr>
        <w:pStyle w:val="ListBullet"/>
      </w:pPr>
      <w:r>
        <w:t>Assessment is conducted on Day 3 from 4:00 PM to 6:00 PM.</w:t>
      </w:r>
    </w:p>
    <w:p>
      <w:pPr>
        <w:pStyle w:val="ListBullet"/>
      </w:pPr>
      <w:r>
        <w:t>Both instruments are open book and completed individually.</w:t>
      </w:r>
    </w:p>
    <w:p>
      <w:pPr>
        <w:pStyle w:val="ListBullet"/>
      </w:pPr>
      <w:r>
        <w:t>Candidate papers are submitted on https://lms-tms.tertiaryinfotech.com/</w:t>
      </w:r>
    </w:p>
    <w:p>
      <w:pPr>
        <w:pStyle w:val="ListBullet"/>
      </w:pPr>
      <w:r>
        <w:t>Answer keys remain trainer-only and are not linked to learners.</w:t>
      </w:r>
    </w:p>
    <w:sectPr w:rsidR="00FC693F" w:rsidRPr="0006063C" w:rsidSect="00034616"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