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A6A6"/>
          <w:sz w:val="24"/>
        </w:rPr>
        <w:t>TERTIARY INFOTECH ACADEMY</w:t>
      </w:r>
    </w:p>
    <w:p/>
    <w:p>
      <w:pPr>
        <w:jc w:val="center"/>
      </w:pPr>
      <w:r>
        <w:rPr>
          <w:b/>
          <w:color w:val="123A63"/>
          <w:sz w:val="60"/>
        </w:rPr>
        <w:t>Microsoft Copilot for Finance</w:t>
      </w:r>
    </w:p>
    <w:p>
      <w:pPr>
        <w:jc w:val="center"/>
      </w:pPr>
      <w:r>
        <w:rPr>
          <w:b/>
          <w:color w:val="1473E6"/>
          <w:sz w:val="42"/>
        </w:rPr>
        <w:t>Lesson Plan</w:t>
      </w:r>
    </w:p>
    <w:p>
      <w:pPr>
        <w:jc w:val="center"/>
      </w:pPr>
      <w:r>
        <w:t>Trainer delivery plan aligned to slides, labs and assessment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Course code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TGS-2026065050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TSC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ACC-ICT-5004-1.1 · Digital Technology Adoption and Innovation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v5.2 · 27 September 2026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Organisation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Tertiary Infotech Academy Pte Ltd · UEN 201200696W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4 days · 30 classroom hours + 2 assessment hours</w:t>
            </w:r>
          </w:p>
        </w:tc>
      </w:tr>
    </w:tbl>
    <w:p/>
    <w:p>
      <w:pPr>
        <w:jc w:val="center"/>
      </w:pPr>
      <w:r>
        <w:rPr>
          <w:color w:val="607086"/>
        </w:rPr>
        <w:t>Controlled learning document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Change summary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Lesson Plan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5.0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 September 2026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Complete redesign aligned to TGS-2026065050, current Microsoft copilots, finance AI use cases, labs, security and assessment evidence.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Lesson Plan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5.1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27 September 2026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Course retitled from Generative AI for Finance and Fintech to Microsoft Copilot for Finance; course page and repository links updated.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Lesson Plan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5.2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27 September 2026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Table of Contents populated; Tertiary Infotech logo and UEN added to the cover; footer shows Page X of Y.</w:t>
            </w:r>
          </w:p>
        </w:tc>
      </w:tr>
    </w:tbl>
    <w:p>
      <w:pPr>
        <w:pStyle w:val="Heading1"/>
      </w:pPr>
      <w:r>
        <w:t>Table of Contents</w:t>
      </w:r>
    </w:p>
    <w:p>
      <w:r>
        <w:fldChar w:fldCharType="begin"/>
        <w:instrText xml:space="preserve"> TOC \o "1-2" \h \z \u </w:instrText>
        <w:fldChar w:fldCharType="separate"/>
        <w:t>Open in Word and update this field if page numbers change.</w:t>
        <w:fldChar w:fldCharType="end"/>
      </w:r>
    </w:p>
    <w:p>
      <w:r>
        <w:br w:type="page"/>
      </w:r>
    </w:p>
    <w:p>
      <w:pPr>
        <w:pStyle w:val="Heading1"/>
      </w:pPr>
      <w:r>
        <w:t>Delivery specification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 days; 30 classroom hours plus 2 assessment hours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Delivery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Instructor-led concepts, demonstrations, discussion and individual/group lab work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Assessment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Written Assessment (SAQ) 60 min + Case Study 60 min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Procedure boundary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remain concept-led; detailed procedures are in the Learner Guide and lab folders</w:t>
            </w:r>
          </w:p>
        </w:tc>
      </w:tr>
    </w:tbl>
    <w:p>
      <w:pPr>
        <w:pStyle w:val="Heading2"/>
      </w:pPr>
      <w:r>
        <w:t>Learning outcomes and evidence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LO1: Support Artificial Intelligence (AI) and Generative AI innovations to champion organisation-wide innovation.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1, 2, 3; mapped assessment criteria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LO2: Evaluate and implement GAI technologies for the organisation.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4, 5, 6, 7, 8; mapped assessment criteria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LO3: Review and adopt new GAI technologies by reviewing use cases in finance operations.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7, 8, 9, 10; mapped assessment criteria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LO4: Review AI ethics and governance in organisation processes for proactive risk monitoring and safety.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12; mapped assessment criteria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LO5: Review emerging trends in GAI and strategise cost-control measures to support innovation initiatives.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11, 12; mapped assessment criteria</w:t>
            </w:r>
          </w:p>
        </w:tc>
      </w:tr>
    </w:tbl>
    <w:p>
      <w:pPr>
        <w:pStyle w:val="Heading1"/>
      </w:pPr>
      <w:r>
        <w:t>Day 1: Generative, Agentic and Agent AI; Copilot in Word, PowerPoint and M365 agents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09:30–10:00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Attendance, introductions, outcomes, lab accounts and assessment overview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10:00–11:00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1 - History of Generative AI; Generative, Agentic and Agent AI compared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17–54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11:00–11:15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11:15–12:15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Finance and fintech use cases for each AI type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12:15–13:15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1 - Compare Generative, Agentic and Agent AI for Finance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1; slide 49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13:15–14:15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14:15–15:45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2 - Draft a Financial Report with Copilot in Word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2; slide 51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15:45–16:00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16:00–17:30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3 - Build a Financial Presentation and an M365 Finance Agent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3; slide 53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17:30–18:30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Prompt contracts, verification duty and human accountability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r>
        <w:br w:type="page"/>
      </w:r>
    </w:p>
    <w:p>
      <w:pPr>
        <w:pStyle w:val="Heading1"/>
      </w:pPr>
      <w:r>
        <w:t>Day 2: Excel Copilot for financial analysis, visualisation and dashboards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09:30–11:00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2 - Copilot in Excel: modes, data readiness and formula audit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55–135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11:00–11:15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11:15–12:45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4 - Prepare Finance Data for Copilot in Excel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4; slide 130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12:45–13:45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13:45–16:15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5 - Analyse Variances and Build a Dashboard with Copilot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5; slide 132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16:15–16:30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16:30–18:30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6 - Reconcile Accounts and Forecast with Copilot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6; slide 134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r>
        <w:br w:type="page"/>
      </w:r>
    </w:p>
    <w:p>
      <w:pPr>
        <w:pStyle w:val="Heading1"/>
      </w:pPr>
      <w:r>
        <w:t>Day 3: SharePoint for finance, grounded agents and Copilot Studio workflows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09:30–10:30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3 - SharePoint for finance: sites, lists, libraries and permissions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136–168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10:30–10:45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10:45–12:45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7 - Build the Finance SharePoint Site and Load Finance Data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7; slide 165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12:45–13:45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13:45–15:45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8 - Ground a Finance Agent and Test Its Refusals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8; slide 167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15:45–16:00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16:00–16:30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4 - Copilot Studio environments, agent flows, skills and tools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169–231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16:30–18:30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9 - Create the Environment and a Finance Agent Flow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9; slide 228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r>
        <w:br w:type="page"/>
      </w:r>
    </w:p>
    <w:p>
      <w:pPr>
        <w:pStyle w:val="Heading1"/>
      </w:pPr>
      <w:r>
        <w:t>Day 4: Multi-agent orchestration, AI security, PDPA and assessment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09:30–11:00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10 - Add a Human Approval Gate to a Finance Workflow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10; slide 230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11:00–11:15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11:15–12:00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5 - Supervisor and connected agents, handoffs and orchestration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232–260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12:00–13:15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75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11 - Orchestrate a Multi-Agent Month-End Close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11; slide 259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13:15–14:15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14:15–15:00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6 - AI security, PDPA, data ownership and human oversight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261–299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15:00–16:00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12 - Secure a Finance Agent for PDPA and Human Oversight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12; slide 298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16:00–16:15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16:15–16:30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Assessment briefing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16:30–17:30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Written Assessment (SAQ)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Controlled assessment instrument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17:30–18:30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Case Study Assessment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Controlled assessment instrument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pPr>
        <w:pStyle w:val="Heading1"/>
      </w:pPr>
      <w:r>
        <w:t>Assessment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Instrument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Items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Written Assessment (SAQ)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 open-ended questions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K2, K1, K3, K4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 min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Case Study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5 integrated tasks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A1, A2, A3, A4, A5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 min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Tertiary Infotech Academy Pte Ltd  •  v5.2  •  Page </w:t>
    </w:r>
    <w:r/>
    <w:fldSimple w:instr="PAGE"/>
    <w: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07086"/>
      </w:rPr>
      <w:t>TGS-2026065050  |  Lesson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A6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73E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A6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A6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