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lict-management-bad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Conflict Management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TGS-2026066849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368"/>
        <w:gridCol w:w="1800"/>
        <w:gridCol w:w="4752"/>
        <w:gridCol w:w="1440"/>
      </w:tblGrid>
      <w:tr>
        <w:tc>
          <w:tcPr>
            <w:tcW w:type="dxa" w:w="136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80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7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4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368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800"/>
          </w:tcPr>
          <w:p>
            <w:r/>
            <w:r>
              <w:rPr>
                <w:sz w:val="19"/>
              </w:rPr>
              <w:t>19 October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Initial release — one-day Lesson Plan for Conflict Management (TGS-2026066849) aligned to the revised Course Proposal (5 LOs, 420 min training, 30 min Written Assessment, 30 min Live Role Play), with slide references to deck v1.0 and eight workplace activities.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Daily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Recognise, de-escalate, negotiate, resolve and prevent workplace conflict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Topic-by-Topic Facilitation Notes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1 — Understanding Workplace Conflict and Management Styles · Slides 19–38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2 — Communication Techniques for Diffusing Tensions · Slides 39–53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3 — Negotiation and Consensus-Building Strategies · Slides 54–68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4 — Achieving Resolution and Protecting Organisational Interests · Slides 69–88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5 — Sustaining a Conflict-Resilient Organisation · Slides 89–109</w:t>
        <w:tab/>
        <w:t>10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Resources and Trainer Preparation</w:t>
        <w:tab/>
        <w:t>12</w:t>
      </w:r>
      <w:r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c>
          <w:tcPr>
            <w:tcW w:type="dxa" w:w="244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69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Arial" w:hAnsi="Arial"/>
                <w:b/>
                <w:sz w:val="19"/>
              </w:rPr>
              <w:t>Course Title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b w:val="0"/>
                <w:sz w:val="19"/>
              </w:rPr>
              <w:t>Conflict Management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Arial" w:hAnsi="Arial"/>
                <w:b/>
                <w:sz w:val="19"/>
              </w:rPr>
              <w:t>Course Reference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b w:val="0"/>
                <w:sz w:val="19"/>
              </w:rPr>
              <w:t>TGS-2026066849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Arial" w:hAnsi="Arial"/>
                <w:b/>
                <w:sz w:val="19"/>
              </w:rPr>
              <w:t>Skill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b w:val="0"/>
                <w:sz w:val="19"/>
              </w:rPr>
              <w:t>Conflict Management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Arial" w:hAnsi="Arial"/>
                <w:b/>
                <w:sz w:val="19"/>
              </w:rPr>
              <w:t>Training Provider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b w:val="0"/>
                <w:sz w:val="19"/>
              </w:rPr>
              <w:t>Tertiary Infotech Academy Pte Ltd (UEN: 201200696W)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Arial" w:hAnsi="Arial"/>
                <w:b/>
                <w:sz w:val="19"/>
              </w:rPr>
              <w:t>Duration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b w:val="0"/>
                <w:sz w:val="19"/>
              </w:rPr>
              <w:t>1 day · 9:00am–6:00pm · 480 minutes = 420 minutes training + 60 minutes assessment (excluding a 60-minute lunch)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Arial" w:hAnsi="Arial"/>
                <w:b/>
                <w:sz w:val="19"/>
              </w:rPr>
              <w:t>Mode of Training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b w:val="0"/>
                <w:sz w:val="19"/>
              </w:rPr>
              <w:t>Classroom facilitated training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Arial" w:hAnsi="Arial"/>
                <w:b/>
                <w:sz w:val="19"/>
              </w:rPr>
              <w:t>Instructional Methods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b w:val="0"/>
                <w:sz w:val="19"/>
              </w:rPr>
              <w:t>Interactive presentation (160 min) · Role-play (160 min) · Discussions (100 min)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Arial" w:hAnsi="Arial"/>
                <w:b/>
                <w:sz w:val="19"/>
              </w:rPr>
              <w:t>Slide Deck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b w:val="0"/>
                <w:sz w:val="19"/>
              </w:rPr>
              <w:t>Conflict Management-v1.0.pptx · 117 slides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Arial" w:hAnsi="Arial"/>
                <w:b/>
                <w:sz w:val="19"/>
              </w:rPr>
              <w:t>Equipment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b w:val="0"/>
                <w:sz w:val="19"/>
              </w:rPr>
              <w:t>Presentation computer, projector, timer, printed or digital activity packs (labs/), role cards, observer checklists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Arial" w:hAnsi="Arial"/>
                <w:b/>
                <w:sz w:val="19"/>
              </w:rPr>
              <w:t>Trainer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b w:val="0"/>
                <w:sz w:val="19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rPr>
          <w:b w:val="0"/>
          <w:i w:val="0"/>
          <w:sz w:val="22"/>
        </w:rPr>
        <w:t>By the end of this course, participants will be able to:</w:t>
      </w:r>
    </w:p>
    <w:p>
      <w:pPr>
        <w:pStyle w:val="ListBullet"/>
      </w:pPr>
      <w:r>
        <w:t>LO1: Analyse workplace conflict types, escalation stages, and management styles to select appropriate conflict resolution approaches for organisational settings.</w:t>
      </w:r>
    </w:p>
    <w:p>
      <w:pPr>
        <w:pStyle w:val="ListBullet"/>
      </w:pPr>
      <w:r>
        <w:t>LO2: Apply active listening, empathy, reframing, and non-verbal communication techniques to de-escalate and manage conflict conversations effectively.</w:t>
      </w:r>
    </w:p>
    <w:p>
      <w:pPr>
        <w:pStyle w:val="ListBullet"/>
      </w:pPr>
      <w:r>
        <w:t>LO3: Apply interest-based negotiation and consensus-building techniques to facilitate collaborative problem-solving and overcome resistance among conflicting parties.</w:t>
      </w:r>
    </w:p>
    <w:p>
      <w:pPr>
        <w:pStyle w:val="ListBullet"/>
      </w:pPr>
      <w:r>
        <w:t>LO4: Evaluate and apply structured conflict resolution and mediation frameworks to develop actionable plans aligned with organisational goals.</w:t>
      </w:r>
    </w:p>
    <w:p>
      <w:pPr>
        <w:pStyle w:val="ListBullet"/>
      </w:pPr>
      <w:r>
        <w:t>LO5: Develop organisational guidelines and leadership strategies to prevent recurring conflicts and embed constructive conflict management practices.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(WA) — open-ended short-answer questions assessing LO1 and LO5, 30 minutes, open book.</w:t>
      </w:r>
    </w:p>
    <w:p>
      <w:pPr>
        <w:pStyle w:val="ListBullet"/>
      </w:pPr>
      <w:r>
        <w:t>Live Role Play (RP) — an individual, assessor-observed workplace conflict role play assessing LO2, LO3 and LO4, 30 minutes.</w:t>
      </w:r>
    </w:p>
    <w:p>
      <w:pPr>
        <w:pStyle w:val="ListBullet"/>
      </w:pPr>
      <w:r>
        <w:t>Assessment block: 5:00pm–6:00pm (WA 5:00pm–5:30pm, Live Role Play 5:30pm–6:00pm).</w:t>
      </w:r>
    </w:p>
    <w:p>
      <w:pPr>
        <w:pStyle w:val="ListBullet"/>
      </w:pPr>
      <w:r>
        <w:t>Briefing for Assessment: Slide 12; Assessment: Slide 13; end-of-day reminder: Slides 110–117.</w:t>
      </w:r>
    </w:p>
    <w:p>
      <w:pPr>
        <w:pStyle w:val="ListBullet"/>
      </w:pPr>
      <w:r>
        <w:t>WA: individual paper under invigilated conditions, marked with the approved answer guide and question-level rubric.</w:t>
      </w:r>
    </w:p>
    <w:p>
      <w:pPr>
        <w:pStyle w:val="ListBullet"/>
      </w:pPr>
      <w:r>
        <w:t>Live Role Play: each learner performs individually with the assessor using a standardised scenario and role brief; the assessor marks against the competency checklist and analytic rubric.</w:t>
      </w:r>
    </w:p>
    <w:p>
      <w:pPr>
        <w:pStyle w:val="ListBullet"/>
      </w:pPr>
      <w:r>
        <w:t>Grading: Competent (C) / Not Yet Competent (NYC). A minimum of 75% attendance is required to be eligible for assessment and funding. Learners must be assessed Competent in both instruments.</w:t>
      </w:r>
    </w:p>
    <w:p>
      <w:pPr>
        <w:pStyle w:val="ListBullet"/>
      </w:pPr>
      <w:r>
        <w:t>Courseware and WA submission are on the LMS: https://lms-tms.tertiaryinfotech.com/</w:t>
      </w:r>
    </w:p>
    <w:p>
      <w:pPr>
        <w:pStyle w:val="Heading1"/>
      </w:pPr>
      <w:r>
        <w:t>Daily Schedule</w:t>
      </w:r>
    </w:p>
    <w:p>
      <w:pPr>
        <w:pStyle w:val="Heading2"/>
      </w:pPr>
      <w:r>
        <w:t>Day 1 — Recognise, de-escalate, negotiate, resolve and prevent workplace conflict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080"/>
        <w:gridCol w:w="4176"/>
        <w:gridCol w:w="1440"/>
        <w:gridCol w:w="1152"/>
      </w:tblGrid>
      <w:tr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41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9:00am–9:15am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41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introductions, ground rules, learning outcomes and mandatory AM digital attendance</w:t>
            </w:r>
          </w:p>
        </w:tc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Interactive presentation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Slides 2–18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9:15am–10:30am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417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1 — Understanding Workplace Conflict and Management Styles: conflict types, escalation cycle, warning signs, Thomas-Kilmann modes. Activity 1 — Conflict Signal Triage at LionCity Retail; Activity 2 — Conflict Style Choice Clinic at BrightWorks Digital</w:t>
            </w:r>
          </w:p>
        </w:tc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Interactive presentation · role-play · discussion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Slides 19–38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10:30am–10:40am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41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10:40am–11:55am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417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2 — Communication Techniques for Diffusing Tensions: active listening, empathy, reframing, non-verbal cues, de-escalation. Activity 3 — Active Listening and Reframing at HarborLink Logistics</w:t>
            </w:r>
          </w:p>
        </w:tc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Interactive presentation · role-play · discussion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Slides 39–53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11:55am–12:30pm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417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3 (part 1) — Negotiation and Consensus-Building: positions and interests, BATNA, reservation points, ZOPA, option generation</w:t>
            </w:r>
          </w:p>
        </w:tc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Interactive presentation · role-play · discussion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Slides 54–59</w:t>
            </w:r>
          </w:p>
        </w:tc>
      </w:tr>
      <w:tr>
        <w:tc>
          <w:tcPr>
            <w:tcW w:type="dxa" w:w="151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12:30pm–1:30pm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41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1:30pm–2:10pm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417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3 (part 2) — Activity 4 — Interest-Based Negotiation at CarePoint Clinics: resistance, impasse, consensus testing and agreement wording. PM digital attendance</w:t>
            </w:r>
          </w:p>
        </w:tc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Interactive presentation · role-play · discussion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Slides 60–68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2:10pm–3:25pm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417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4 — Achieving Resolution and Protecting Organisational Interests: structured resolution, mediation, option evaluation, action planning. Activity 5 — Mediated Conversation at Mosaic Creative; Activity 6 — Policy, Ethics and Escalation at Meridian Hospitality</w:t>
            </w:r>
          </w:p>
        </w:tc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Interactive presentation · role-play · discussion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Slides 69–88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3:25pm–3:35pm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41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3:35pm–4:50pm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417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5 — Sustaining a Conflict-Resilient Organisation: guidelines, escalation protocols, psychological safety, root-cause review, monitoring. Activity 7 — Leader Coaching Huddle at NovaTech Services; Activity 8 — 30-Day Resolution Review at GreenGrid Engineering</w:t>
            </w:r>
          </w:p>
        </w:tc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Interactive presentation · role-play · discussion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Slides 89–109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4:50pm–5:00pm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41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wrap-up, briefing for assessment, TRAQOM and assessment digital attendance</w:t>
            </w:r>
          </w:p>
        </w:tc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Interactive presentation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Slides 110–117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5:00pm–5:30pm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417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Written Assessment (WA) — open-ended short-answer questions on LO1 and LO5, 30 minutes, open book</w:t>
            </w:r>
          </w:p>
        </w:tc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Assessment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5:30pm–6:00pm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417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Live Role Play (RP) — individual observed role play on LO2, LO3 and LO4, 30 minutes</w:t>
            </w:r>
          </w:p>
        </w:tc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Assessment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</w:tbl>
    <w:p>
      <w:r>
        <w:rPr>
          <w:b w:val="0"/>
          <w:i/>
          <w:color w:val="555B66"/>
          <w:sz w:val="19"/>
        </w:rPr>
        <w:t>Counted training and assessment time: 480 minutes (8.0 hours) — 420 minutes training plus 60 minutes assessment; lunch excluded. Tea breaks are taken within the training time.</w:t>
      </w:r>
    </w:p>
    <w:p>
      <w:pPr>
        <w:pStyle w:val="Heading1"/>
      </w:pPr>
      <w:r>
        <w:t>Topic-by-Topic Facilitation Notes</w:t>
      </w:r>
    </w:p>
    <w:p>
      <w:pPr>
        <w:pStyle w:val="Heading2"/>
      </w:pPr>
      <w:r>
        <w:t>Topic 1 — Understanding Workplace Conflict and Management Styles · Slides 19–38</w:t>
      </w:r>
    </w:p>
    <w:p>
      <w:r>
        <w:rPr>
          <w:b w:val="0"/>
          <w:i/>
          <w:color w:val="555B66"/>
          <w:sz w:val="20"/>
        </w:rPr>
        <w:t>LO1: Analyse workplace conflict types, escalation stages, and management styles to select appropriate conflict resolution approaches for organisational settings.</w:t>
      </w:r>
    </w:p>
    <w:p>
      <w:r>
        <w:rPr>
          <w:b/>
          <w:i w:val="0"/>
          <w:sz w:val="21"/>
        </w:rPr>
        <w:t>Sub-topics (Course Proposal):</w:t>
      </w:r>
    </w:p>
    <w:p>
      <w:pPr>
        <w:pStyle w:val="ListBullet"/>
      </w:pPr>
      <w:r>
        <w:t>Sources and types of workplace conflict: task, process, relationship and values conflict</w:t>
      </w:r>
    </w:p>
    <w:p>
      <w:pPr>
        <w:pStyle w:val="ListBullet"/>
      </w:pPr>
      <w:r>
        <w:t>Conflict escalation cycle, triggers, warning signs and organisational impact</w:t>
      </w:r>
    </w:p>
    <w:p>
      <w:pPr>
        <w:pStyle w:val="ListBullet"/>
      </w:pPr>
      <w:r>
        <w:t>Thomas-Kilmann conflict modes: competing, collaborating, compromising, avoiding and accommodating</w:t>
      </w:r>
    </w:p>
    <w:p>
      <w:pPr>
        <w:pStyle w:val="ListBullet"/>
      </w:pPr>
      <w:r>
        <w:t>Situational criteria for selecting an appropriate conflict management approach</w:t>
      </w:r>
    </w:p>
    <w:p>
      <w:r>
        <w:rPr>
          <w:b/>
          <w:i w:val="0"/>
          <w:sz w:val="21"/>
        </w:rPr>
        <w:t>Concept teaching — Slides 19–26 (divider, key concepts and 6 teaching slides):</w:t>
      </w:r>
    </w:p>
    <w:p>
      <w:pPr>
        <w:pStyle w:val="ListBullet"/>
      </w:pPr>
      <w:r>
        <w:t>Four Types of Workplace Conflict — comparison table</w:t>
      </w:r>
    </w:p>
    <w:p>
      <w:pPr>
        <w:pStyle w:val="ListBullet"/>
      </w:pPr>
      <w:r>
        <w:t>Conflict Is Data Before It Becomes Damage — concept tiles</w:t>
      </w:r>
    </w:p>
    <w:p>
      <w:pPr>
        <w:pStyle w:val="ListBullet"/>
      </w:pPr>
      <w:r>
        <w:t>The Conflict Escalation Cycle — process map (reveal stage by stage)</w:t>
      </w:r>
    </w:p>
    <w:p>
      <w:pPr>
        <w:pStyle w:val="ListBullet"/>
      </w:pPr>
      <w:r>
        <w:t>Thomas-Kilmann Modes on Two Dimensions — data chart with insight</w:t>
      </w:r>
    </w:p>
    <w:p>
      <w:pPr>
        <w:pStyle w:val="ListBullet"/>
      </w:pPr>
      <w:r>
        <w:t>Five Modes — Use Well, Overuse Badly — comparison table</w:t>
      </w:r>
    </w:p>
    <w:p>
      <w:pPr>
        <w:pStyle w:val="ListBullet"/>
      </w:pPr>
      <w:r>
        <w:t>Selecting an Appropriate Approach — decision map</w:t>
      </w:r>
    </w:p>
    <w:p>
      <w:pPr>
        <w:pStyle w:val="Heading3"/>
      </w:pPr>
      <w:r>
        <w:t>Activity 1 — Conflict Signal Triage at LionCity Retail · Slides 27–31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20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72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Objective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Classify the conflict type and escalation stage from early warning signs, assess organisational impact and decide a safe first response.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Method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Case study · small-group analysis · 25 minutes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Output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A signal log, a conflict-type and escalation-stage map, and a first-response decision with an escalation boundary.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Materials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Signal log · conflict-type and stage map · triage matrix — labs/Activity-01-Conflict-Signal-Triage-at-LionCity-Retail/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Timing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4 min individual case read · 5 min signal log and fact/claim separation · 5 min conflict type and stage mapping · 4 min impact rating and risk screen · 4 min first response and escalation boundary · 3 min 60-second briefing and peer challenge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If the group gets stuck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Everything looks like 'attitude': Ask: what would a camera have recorded? Rewrite each label as behaviour, context and frequency. · Group jumps to a joint meeting: Re-run the risk screen. A joint meeting is unsafe if retaliation or power concerns are unresolved. · Stage is unclear: Stages overlap. Record the earliest stage with evidence and the trigger that would move it forward.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Debrief standard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The triage separates facts from assumptions, classifies type and stage with evidence, screens policy risk and selects a proportionate next action.</w:t>
            </w:r>
          </w:p>
        </w:tc>
      </w:tr>
    </w:tbl>
    <w:p>
      <w:r>
        <w:rPr>
          <w:b w:val="0"/>
          <w:i w:val="0"/>
          <w:color w:val="555B66"/>
          <w:sz w:val="20"/>
        </w:rPr>
        <w:t>Facilitation: brief the scenario and roles from the slides; learners follow the step-by-step procedure in the Learner Guide and the activity pack. Debrief against the stated standard, not personal preference.</w:t>
      </w:r>
    </w:p>
    <w:p>
      <w:pPr>
        <w:pStyle w:val="Heading3"/>
      </w:pPr>
      <w:r>
        <w:t>Activity 2 — Conflict Style Choice Clinic at BrightWorks Digital · Slides 32–36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20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72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Objective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Evaluate the five Thomas-Kilmann modes against situational criteria and justify a staged conflict-management approach.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Method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Case study · decision clinic · 25 minutes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Output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A Thomas-Kilmann style decision matrix with a staged response rationale (today and the next two weeks).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Materials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Style decision matrix · situational criteria scorecard — labs/Activity-02-Conflict-Style-Choice-Clinic-at-BrightWorks-Digital/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Timing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3 min frame the issue and shared interests · 5 min rate situational criteria · 6 min benefits and risks of the five modes · 3 min non-negotiables and authority · 5 min immediate and follow-on modes · 3 min stress test and gallery comparison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If the group gets stuck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'Collaborate' for everything: Collaboration needs time and shared goals. Ask what must be decided today and by whom. · Security traded for speed: Return to the non-negotiables list — a data-exposure risk is not a bargaining chip. · No follow-on plan: Add a second stage: who meets, when, and how the relationship cost of today's decision is repaired.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Debrief standard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The recommendation links each mode choice to evidence about safety, stakes, relationship, power, time and authority, and stages the response.</w:t>
            </w:r>
          </w:p>
        </w:tc>
      </w:tr>
    </w:tbl>
    <w:p>
      <w:r>
        <w:rPr>
          <w:b w:val="0"/>
          <w:i w:val="0"/>
          <w:color w:val="555B66"/>
          <w:sz w:val="20"/>
        </w:rPr>
        <w:t>Facilitation: brief the scenario and roles from the slides; learners follow the step-by-step procedure in the Learner Guide and the activity pack. Debrief against the stated standard, not personal preference.</w:t>
      </w:r>
    </w:p>
    <w:p>
      <w:r>
        <w:rPr>
          <w:b w:val="0"/>
          <w:i w:val="0"/>
          <w:color w:val="555B66"/>
          <w:sz w:val="20"/>
        </w:rPr>
        <w:t>Close the topic with the 'Why it matters' statement and the recap slide (Slide 38).</w:t>
      </w:r>
    </w:p>
    <w:p>
      <w:pPr>
        <w:pStyle w:val="Heading2"/>
      </w:pPr>
      <w:r>
        <w:t>Topic 2 — Communication Techniques for Diffusing Tensions · Slides 39–53</w:t>
      </w:r>
    </w:p>
    <w:p>
      <w:r>
        <w:rPr>
          <w:b w:val="0"/>
          <w:i/>
          <w:color w:val="555B66"/>
          <w:sz w:val="20"/>
        </w:rPr>
        <w:t>LO2: Apply active listening, empathy, reframing, and non-verbal communication techniques to de-escalate and manage conflict conversations effectively.</w:t>
      </w:r>
    </w:p>
    <w:p>
      <w:r>
        <w:rPr>
          <w:b/>
          <w:i w:val="0"/>
          <w:sz w:val="21"/>
        </w:rPr>
        <w:t>Sub-topics (Course Proposal):</w:t>
      </w:r>
    </w:p>
    <w:p>
      <w:pPr>
        <w:pStyle w:val="ListBullet"/>
      </w:pPr>
      <w:r>
        <w:t>Active listening, paraphrasing, questioning and summarising</w:t>
      </w:r>
    </w:p>
    <w:p>
      <w:pPr>
        <w:pStyle w:val="ListBullet"/>
      </w:pPr>
      <w:r>
        <w:t>Emotional cues, empathy and perspective-taking in conflict conversations</w:t>
      </w:r>
    </w:p>
    <w:p>
      <w:pPr>
        <w:pStyle w:val="ListBullet"/>
      </w:pPr>
      <w:r>
        <w:t>Reframing, neutral language and separating people from the problem</w:t>
      </w:r>
    </w:p>
    <w:p>
      <w:pPr>
        <w:pStyle w:val="ListBullet"/>
      </w:pPr>
      <w:r>
        <w:t>Non-verbal communication, emotional self-regulation and de-escalation techniques</w:t>
      </w:r>
    </w:p>
    <w:p>
      <w:r>
        <w:rPr>
          <w:b/>
          <w:i w:val="0"/>
          <w:sz w:val="21"/>
        </w:rPr>
        <w:t>Concept teaching — Slides 39–46 (divider, key concepts and 6 teaching slides):</w:t>
      </w:r>
    </w:p>
    <w:p>
      <w:pPr>
        <w:pStyle w:val="ListBullet"/>
      </w:pPr>
      <w:r>
        <w:t>The Active Listening Loop — process map (reveal stage by stage)</w:t>
      </w:r>
    </w:p>
    <w:p>
      <w:pPr>
        <w:pStyle w:val="ListBullet"/>
      </w:pPr>
      <w:r>
        <w:t>Questions That Open vs Questions That Close — comparison table</w:t>
      </w:r>
    </w:p>
    <w:p>
      <w:pPr>
        <w:pStyle w:val="ListBullet"/>
      </w:pPr>
      <w:r>
        <w:t>Empathy and Perspective-Taking — concept tiles</w:t>
      </w:r>
    </w:p>
    <w:p>
      <w:pPr>
        <w:pStyle w:val="ListBullet"/>
      </w:pPr>
      <w:r>
        <w:t>Reframing Blame into Interests — comparison table</w:t>
      </w:r>
    </w:p>
    <w:p>
      <w:pPr>
        <w:pStyle w:val="ListBullet"/>
      </w:pPr>
      <w:r>
        <w:t>Non-Verbal Communication in Conflict — concept tiles</w:t>
      </w:r>
    </w:p>
    <w:p>
      <w:pPr>
        <w:pStyle w:val="ListBullet"/>
      </w:pPr>
      <w:r>
        <w:t>A De-escalation Sequence — process map (reveal stage by stage)</w:t>
      </w:r>
    </w:p>
    <w:p>
      <w:pPr>
        <w:pStyle w:val="Heading3"/>
      </w:pPr>
      <w:r>
        <w:t>Activity 3 — Active Listening and Reframing at HarborLink Logistics · Slides 47–51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20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72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Objective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Apply active listening, empathy, reframing and non-verbal techniques to de-escalate a tense conversation and agree a next step.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Method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Role play · triads with observer · 35 minutes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Output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A listening log with paraphrases, emotion reflections and reframes, plus an observer's de-escalation sheet and an agreed next step.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Materials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Listening log · reframing table · non-verbal observation sheet — labs/Activity-03-Active-Listening-and-Reframing-at-HarborLink-Logistics/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Timing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4 min preparation and self-regulation · 10 min conversation 1 — priya · 10 min conversation 2 — daniel (rotate roles) · 6 min reframing table and agreed next step · 5 min observer feedback and debrief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If the group gets stuck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Listener starts problem-solving: Pause. Paraphrase and reflect first — solutions offered too early sound like a verdict. · Speaker escalates: Lower volume and pace, acknowledge the emotion, offer a short pause; do not argue facts while flooded. · Reframe sounds like spin: Keep the speaker's meaning. A reframe names their real need, not a softer version of what you prefer.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Debrief standard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Both conversations show accurate paraphrasing, emotion reflection, neutral reframes and calm non-verbal behaviour, ending with an agreed, specific next step.</w:t>
            </w:r>
          </w:p>
        </w:tc>
      </w:tr>
    </w:tbl>
    <w:p>
      <w:r>
        <w:rPr>
          <w:b w:val="0"/>
          <w:i w:val="0"/>
          <w:color w:val="555B66"/>
          <w:sz w:val="20"/>
        </w:rPr>
        <w:t>Facilitation: brief the scenario and roles from the slides; learners follow the step-by-step procedure in the Learner Guide and the activity pack. Debrief against the stated standard, not personal preference.</w:t>
      </w:r>
    </w:p>
    <w:p>
      <w:r>
        <w:rPr>
          <w:b w:val="0"/>
          <w:i w:val="0"/>
          <w:color w:val="555B66"/>
          <w:sz w:val="20"/>
        </w:rPr>
        <w:t>Close the topic with the 'Why it matters' statement and the recap slide (Slide 53).</w:t>
      </w:r>
    </w:p>
    <w:p>
      <w:pPr>
        <w:pStyle w:val="Heading2"/>
      </w:pPr>
      <w:r>
        <w:t>Topic 3 — Negotiation and Consensus-Building Strategies · Slides 54–68</w:t>
      </w:r>
    </w:p>
    <w:p>
      <w:r>
        <w:rPr>
          <w:b w:val="0"/>
          <w:i/>
          <w:color w:val="555B66"/>
          <w:sz w:val="20"/>
        </w:rPr>
        <w:t>LO3: Apply interest-based negotiation and consensus-building techniques to facilitate collaborative problem-solving and overcome resistance among conflicting parties.</w:t>
      </w:r>
    </w:p>
    <w:p>
      <w:r>
        <w:rPr>
          <w:b/>
          <w:i w:val="0"/>
          <w:sz w:val="21"/>
        </w:rPr>
        <w:t>Sub-topics (Course Proposal):</w:t>
      </w:r>
    </w:p>
    <w:p>
      <w:pPr>
        <w:pStyle w:val="ListBullet"/>
      </w:pPr>
      <w:r>
        <w:t>Positions, interests and needs in interest-based negotiation</w:t>
      </w:r>
    </w:p>
    <w:p>
      <w:pPr>
        <w:pStyle w:val="ListBullet"/>
      </w:pPr>
      <w:r>
        <w:t>BATNA, reservation points and zones of possible agreement</w:t>
      </w:r>
    </w:p>
    <w:p>
      <w:pPr>
        <w:pStyle w:val="ListBullet"/>
      </w:pPr>
      <w:r>
        <w:t>Collaborative problem-solving and option-generation techniques</w:t>
      </w:r>
    </w:p>
    <w:p>
      <w:pPr>
        <w:pStyle w:val="ListBullet"/>
      </w:pPr>
      <w:r>
        <w:t>Managing resistance, power imbalances and negotiation impasses</w:t>
      </w:r>
    </w:p>
    <w:p>
      <w:pPr>
        <w:pStyle w:val="ListBullet"/>
      </w:pPr>
      <w:r>
        <w:t>Consensus testing, agreement wording and commitment building</w:t>
      </w:r>
    </w:p>
    <w:p>
      <w:r>
        <w:rPr>
          <w:b/>
          <w:i w:val="0"/>
          <w:sz w:val="21"/>
        </w:rPr>
        <w:t>Concept teaching — Slides 54–61 (divider, key concepts and 6 teaching slides):</w:t>
      </w:r>
    </w:p>
    <w:p>
      <w:pPr>
        <w:pStyle w:val="ListBullet"/>
      </w:pPr>
      <w:r>
        <w:t>Position Bargaining vs Interest-Based Negotiation — comparison table</w:t>
      </w:r>
    </w:p>
    <w:p>
      <w:pPr>
        <w:pStyle w:val="ListBullet"/>
      </w:pPr>
      <w:r>
        <w:t>BATNA, Reservation Point and ZOPA — concept tiles</w:t>
      </w:r>
    </w:p>
    <w:p>
      <w:pPr>
        <w:pStyle w:val="ListBullet"/>
      </w:pPr>
      <w:r>
        <w:t>Worked Example — Finding the ZOPA at CarePoint — data chart with insight</w:t>
      </w:r>
    </w:p>
    <w:p>
      <w:pPr>
        <w:pStyle w:val="ListBullet"/>
      </w:pPr>
      <w:r>
        <w:t>Interest-Based Negotiation in Five Moves — process map (reveal stage by stage)</w:t>
      </w:r>
    </w:p>
    <w:p>
      <w:pPr>
        <w:pStyle w:val="ListBullet"/>
      </w:pPr>
      <w:r>
        <w:t>Overcoming Resistance, Power Imbalance and Impasse — concept tiles</w:t>
      </w:r>
    </w:p>
    <w:p>
      <w:pPr>
        <w:pStyle w:val="ListBullet"/>
      </w:pPr>
      <w:r>
        <w:t>Testing Consensus — Gradients of Agreement — comparison table</w:t>
      </w:r>
    </w:p>
    <w:p>
      <w:pPr>
        <w:pStyle w:val="Heading3"/>
      </w:pPr>
      <w:r>
        <w:t>Activity 4 — Interest-Based Negotiation at CarePoint Clinics · Slides 62–66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20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72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Objective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Negotiate a staffing agreement using interests, BATNA, reservation points and objective criteria, overcome an impasse and test consensus.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Method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Role play · negotiation pairs with observer · 40 minutes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Output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A negotiation canvas (positions, interests, BATNA, reservation point), an option scorecard and a consensus-tested written agreement.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Materials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Negotiation canvas · ZOPA line · option scorecard · agreement template — labs/Activity-04-Interest-Based-Negotiation-at-CarePoint-Clinics/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Timing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6 min separate preparation on the canvas · 7 min shared problem and interests · 6 min objective criteria and zopa · 7 min generate option packages · 5 min impasse, scoring and trades · 9 min consensus, agreement and debrief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If the group gets stuck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Splitting the difference at once: Stop. Compromise before exploring interests leaves value on the table — generate packages first. · No overlap found: Re-check BATNAs and add variables (timing, pilot, conditional approval); if still none, escalate with data. · One party dominates: Use the observer to time-box turns, paraphrase the quieter party and return to the agreed criteria.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Debrief standard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The agreement sits inside the ZOPA, explains interests, criteria and trade-offs, survived an impasse and was consensus-tested with owners, dates and a review trigger.</w:t>
            </w:r>
          </w:p>
        </w:tc>
      </w:tr>
    </w:tbl>
    <w:p>
      <w:r>
        <w:rPr>
          <w:b w:val="0"/>
          <w:i w:val="0"/>
          <w:color w:val="555B66"/>
          <w:sz w:val="20"/>
        </w:rPr>
        <w:t>Facilitation: brief the scenario and roles from the slides; learners follow the step-by-step procedure in the Learner Guide and the activity pack. Debrief against the stated standard, not personal preference.</w:t>
      </w:r>
    </w:p>
    <w:p>
      <w:r>
        <w:rPr>
          <w:b w:val="0"/>
          <w:i w:val="0"/>
          <w:color w:val="555B66"/>
          <w:sz w:val="20"/>
        </w:rPr>
        <w:t>Close the topic with the 'Why it matters' statement and the recap slide (Slide 68).</w:t>
      </w:r>
    </w:p>
    <w:p>
      <w:pPr>
        <w:pStyle w:val="Heading2"/>
      </w:pPr>
      <w:r>
        <w:t>Topic 4 — Achieving Resolution and Protecting Organisational Interests · Slides 69–88</w:t>
      </w:r>
    </w:p>
    <w:p>
      <w:r>
        <w:rPr>
          <w:b w:val="0"/>
          <w:i/>
          <w:color w:val="555B66"/>
          <w:sz w:val="20"/>
        </w:rPr>
        <w:t>LO4: Evaluate and apply structured conflict resolution and mediation frameworks to develop actionable plans aligned with organisational goals.</w:t>
      </w:r>
    </w:p>
    <w:p>
      <w:r>
        <w:rPr>
          <w:b/>
          <w:i w:val="0"/>
          <w:sz w:val="21"/>
        </w:rPr>
        <w:t>Sub-topics (Course Proposal):</w:t>
      </w:r>
    </w:p>
    <w:p>
      <w:pPr>
        <w:pStyle w:val="ListBullet"/>
      </w:pPr>
      <w:r>
        <w:t>Structured conflict-resolution process: intake, issue mapping, option development and agreement</w:t>
      </w:r>
    </w:p>
    <w:p>
      <w:pPr>
        <w:pStyle w:val="ListBullet"/>
      </w:pPr>
      <w:r>
        <w:t>Mediation stages, impartial facilitation and boundary management</w:t>
      </w:r>
    </w:p>
    <w:p>
      <w:pPr>
        <w:pStyle w:val="ListBullet"/>
      </w:pPr>
      <w:r>
        <w:t>Evaluating resolution options against policy, risk, fairness and organisational goals</w:t>
      </w:r>
    </w:p>
    <w:p>
      <w:pPr>
        <w:pStyle w:val="ListBullet"/>
      </w:pPr>
      <w:r>
        <w:t>Action planning, accountability, documentation and follow-up</w:t>
      </w:r>
    </w:p>
    <w:p>
      <w:r>
        <w:rPr>
          <w:b/>
          <w:i w:val="0"/>
          <w:sz w:val="21"/>
        </w:rPr>
        <w:t>Concept teaching — Slides 69–76 (divider, key concepts and 6 teaching slides):</w:t>
      </w:r>
    </w:p>
    <w:p>
      <w:pPr>
        <w:pStyle w:val="ListBullet"/>
      </w:pPr>
      <w:r>
        <w:t>A Structured Conflict-Resolution Process — process map (reveal stage by stage)</w:t>
      </w:r>
    </w:p>
    <w:p>
      <w:pPr>
        <w:pStyle w:val="ListBullet"/>
      </w:pPr>
      <w:r>
        <w:t>The Stages of Mediation — process map (reveal stage by stage)</w:t>
      </w:r>
    </w:p>
    <w:p>
      <w:pPr>
        <w:pStyle w:val="ListBullet"/>
      </w:pPr>
      <w:r>
        <w:t>Impartial Facilitation and Boundary Management — concept tiles</w:t>
      </w:r>
    </w:p>
    <w:p>
      <w:pPr>
        <w:pStyle w:val="ListBullet"/>
      </w:pPr>
      <w:r>
        <w:t>Evaluating Resolution Options — comparison table</w:t>
      </w:r>
    </w:p>
    <w:p>
      <w:pPr>
        <w:pStyle w:val="ListBullet"/>
      </w:pPr>
      <w:r>
        <w:t>Mediate, or Route to the Formal Process? — decision map</w:t>
      </w:r>
    </w:p>
    <w:p>
      <w:pPr>
        <w:pStyle w:val="ListBullet"/>
      </w:pPr>
      <w:r>
        <w:t>Action Planning, Accountability and Documentation — concept tiles</w:t>
      </w:r>
    </w:p>
    <w:p>
      <w:pPr>
        <w:pStyle w:val="Heading3"/>
      </w:pPr>
      <w:r>
        <w:t>Activity 5 — Mediated Conversation at Mosaic Creative · Slides 77–81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20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72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Objective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Run a structured mediation, evaluate options against policy, risk, fairness and organisational goals, and record an actionable agreement.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Method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Role play · mediation triads with observer · 35 minutes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Output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A mediation record (ground rules, issue map, options, evaluation matrix) and a written action plan with owners, dates, evidence and review.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Materials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Mediation record · option evaluation matrix · action-plan template · observer checklist — labs/Activity-05-Mediated-Conversation-at-Mosaic-Creative/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Timing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4 min suitability, scope and ground rules · 8 min opening accounts with paraphrase · 5 min issue and interest map · 6 min option generation · 5 min option evaluation matrix · 4 min action plan · 3 min observer feedback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If the group gets stuck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Mediator takes a side: Return to balanced summaries; give the other party comparable time and an equivalent question. · Options are vague: Ask 'what will we see differently at the next review?' and add an owner and date. · Party wants a verdict: Restate the mediator's role: the process is shared, the decision is theirs within policy limits.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Debrief standard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The mediation follows the structured stages, stays impartial, evaluates options against organisational criteria and ends with a balanced, observable action plan.</w:t>
            </w:r>
          </w:p>
        </w:tc>
      </w:tr>
    </w:tbl>
    <w:p>
      <w:r>
        <w:rPr>
          <w:b w:val="0"/>
          <w:i w:val="0"/>
          <w:color w:val="555B66"/>
          <w:sz w:val="20"/>
        </w:rPr>
        <w:t>Facilitation: brief the scenario and roles from the slides; learners follow the step-by-step procedure in the Learner Guide and the activity pack. Debrief against the stated standard, not personal preference.</w:t>
      </w:r>
    </w:p>
    <w:p>
      <w:pPr>
        <w:pStyle w:val="Heading3"/>
      </w:pPr>
      <w:r>
        <w:t>Activity 6 — Policy, Ethics and Escalation at Meridian Hospitality · Slides 82–86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20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72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Objective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Decide when mediation is inappropriate, route a concern to the correct policy channel and protect people, evidence and confidentiality.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Method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Case study · routing decision · 20 minutes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Output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An escalation decision record with the routing choice, interim protection plan, confidentiality boundary and a neutral acknowledgement message.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Materials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Policy-routing worksheet · evidence and privacy checklist — labs/Activity-06-Policy-Ethics-and-Escalation-at-Meridian-Hospitality/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Timing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3 min read and risk categories · 4 min mediation suitability and route · 4 min interim protection · 3 min evidence and privacy · 4 min neutral reply · 2 min peer 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If the group gets stuck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Group starts investigating: Stop at routing. Fact-finding belongs to the impartial owner named in policy. · Promises total secrecy: Replace with 'shared only with those who need to know to handle it fairly'. · Interim step penalises Farah: Re-check: protective measures must not disadvantage the person who reported.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Debrief standard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The response routes the concern to the correct policy channel, protects safety and fairness, limits data access and defines non-retaliation follow-up.</w:t>
            </w:r>
          </w:p>
        </w:tc>
      </w:tr>
    </w:tbl>
    <w:p>
      <w:r>
        <w:rPr>
          <w:b w:val="0"/>
          <w:i w:val="0"/>
          <w:color w:val="555B66"/>
          <w:sz w:val="20"/>
        </w:rPr>
        <w:t>Facilitation: brief the scenario and roles from the slides; learners follow the step-by-step procedure in the Learner Guide and the activity pack. Debrief against the stated standard, not personal preference.</w:t>
      </w:r>
    </w:p>
    <w:p>
      <w:r>
        <w:rPr>
          <w:b w:val="0"/>
          <w:i w:val="0"/>
          <w:color w:val="555B66"/>
          <w:sz w:val="20"/>
        </w:rPr>
        <w:t>Close the topic with the 'Why it matters' statement and the recap slide (Slide 88).</w:t>
      </w:r>
    </w:p>
    <w:p>
      <w:pPr>
        <w:pStyle w:val="Heading2"/>
      </w:pPr>
      <w:r>
        <w:t>Topic 5 — Sustaining a Conflict-Resilient Organisation · Slides 89–109</w:t>
      </w:r>
    </w:p>
    <w:p>
      <w:r>
        <w:rPr>
          <w:b w:val="0"/>
          <w:i/>
          <w:color w:val="555B66"/>
          <w:sz w:val="20"/>
        </w:rPr>
        <w:t>LO5: Develop organisational guidelines and leadership strategies to prevent recurring conflicts and embed constructive conflict management practices.</w:t>
      </w:r>
    </w:p>
    <w:p>
      <w:r>
        <w:rPr>
          <w:b/>
          <w:i w:val="0"/>
          <w:sz w:val="21"/>
        </w:rPr>
        <w:t>Sub-topics (Course Proposal):</w:t>
      </w:r>
    </w:p>
    <w:p>
      <w:pPr>
        <w:pStyle w:val="ListBullet"/>
      </w:pPr>
      <w:r>
        <w:t>Workplace conflict-management guidelines, roles and escalation protocols</w:t>
      </w:r>
    </w:p>
    <w:p>
      <w:pPr>
        <w:pStyle w:val="ListBullet"/>
      </w:pPr>
      <w:r>
        <w:t>Leadership behaviours that support psychological safety and constructive dialogue</w:t>
      </w:r>
    </w:p>
    <w:p>
      <w:pPr>
        <w:pStyle w:val="ListBullet"/>
      </w:pPr>
      <w:r>
        <w:t>Root-cause review and preventive action for recurring conflict patterns</w:t>
      </w:r>
    </w:p>
    <w:p>
      <w:pPr>
        <w:pStyle w:val="ListBullet"/>
      </w:pPr>
      <w:r>
        <w:t>Monitoring indicators, feedback channels and periodic review of conflict-management practices</w:t>
      </w:r>
    </w:p>
    <w:p>
      <w:r>
        <w:rPr>
          <w:b/>
          <w:i w:val="0"/>
          <w:sz w:val="21"/>
        </w:rPr>
        <w:t>Concept teaching — Slides 89–97 (divider, key concepts and 7 teaching slides):</w:t>
      </w:r>
    </w:p>
    <w:p>
      <w:pPr>
        <w:pStyle w:val="ListBullet"/>
      </w:pPr>
      <w:r>
        <w:t>What a Conflict-Management Guideline Contains — concept tiles</w:t>
      </w:r>
    </w:p>
    <w:p>
      <w:pPr>
        <w:pStyle w:val="ListBullet"/>
      </w:pPr>
      <w:r>
        <w:t>A Tiered Escalation Protocol — process map (reveal stage by stage)</w:t>
      </w:r>
    </w:p>
    <w:p>
      <w:pPr>
        <w:pStyle w:val="ListBullet"/>
      </w:pPr>
      <w:r>
        <w:t>Leader Behaviours that Build Psychological Safety — concept tiles</w:t>
      </w:r>
    </w:p>
    <w:p>
      <w:pPr>
        <w:pStyle w:val="ListBullet"/>
      </w:pPr>
      <w:r>
        <w:t>The COACH Conversation for Leaders — process map (reveal stage by stage)</w:t>
      </w:r>
    </w:p>
    <w:p>
      <w:pPr>
        <w:pStyle w:val="ListBullet"/>
      </w:pPr>
      <w:r>
        <w:t>Monitoring Indicators — GreenGrid 30-Day Review — data chart with insight</w:t>
      </w:r>
    </w:p>
    <w:p>
      <w:pPr>
        <w:pStyle w:val="ListBullet"/>
      </w:pPr>
      <w:r>
        <w:t>Weak Follow-Up vs Effective Review — comparison table</w:t>
      </w:r>
    </w:p>
    <w:p>
      <w:pPr>
        <w:pStyle w:val="ListBullet"/>
      </w:pPr>
      <w:r>
        <w:t>Root-Cause Review and Preventive Action — process map (reveal stage by stage)</w:t>
      </w:r>
    </w:p>
    <w:p>
      <w:pPr>
        <w:pStyle w:val="Heading3"/>
      </w:pPr>
      <w:r>
        <w:t>Activity 7 — Leader Coaching Huddle at NovaTech Services · Slides 98–102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20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72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Objective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Coach a team leader to build psychological safety and constructive dialogue, and turn the coaching into a team norm.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Method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Role play · coaching triads · 25 minutes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Output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A completed COACH planner, an observed coaching dialogue, and a team norm with two leader behaviours and a review date.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Materials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COACH planner · psychological-safety behaviour card · observer sheet — labs/Activity-07-Leader-Coaching-Huddle-at-NovaTech-Services/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Timing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4 min pattern review and coach preparation · 3 min contract and opening · 10 min observed coaching dialogue · 4 min commitments and team norm · 4 min observer feedback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If the group gets stuck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Coach gives the answers: Ask before telling — 'What would you try?' builds ownership and capability. · Plan only fixes Alex: Add at least one change in leader behaviour or team system. · Behaviours are vague: Make them observable: 'ask for two concerns before every decision' rather than 'be more open'.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Debrief standard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The coaching keeps ownership with Jordan, commits to observable psychological-safety behaviours and a team norm, and sets a review date.</w:t>
            </w:r>
          </w:p>
        </w:tc>
      </w:tr>
    </w:tbl>
    <w:p>
      <w:r>
        <w:rPr>
          <w:b w:val="0"/>
          <w:i w:val="0"/>
          <w:color w:val="555B66"/>
          <w:sz w:val="20"/>
        </w:rPr>
        <w:t>Facilitation: brief the scenario and roles from the slides; learners follow the step-by-step procedure in the Learner Guide and the activity pack. Debrief against the stated standard, not personal preference.</w:t>
      </w:r>
    </w:p>
    <w:p>
      <w:pPr>
        <w:pStyle w:val="Heading3"/>
      </w:pPr>
      <w:r>
        <w:t>Activity 8 — 30-Day Resolution Review at GreenGrid Engineering · Slides 103–107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20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72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Objective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Monitor resolution effectiveness with balanced indicators, run a root-cause review and design preventive controls and guideline updates.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Method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Case study · review panel · 30 minutes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Output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A 30-day review scorecard, a root-cause summary and a prevention plan with owners, triggers and a guideline update.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Materials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Review scorecard · root-cause template · prevention-plan template — labs/Activity-08-30-Day-Resolution-Review-at-GreenGrid-Engineering/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Timing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3 min restate agreement · 4 min balanced indicators · 6 min evidence review · 6 min voices, side effects and verdict · 5 min root-cause review · 6 min prevention plan, owners and triggers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If the group gets stuck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'It's solved — they get along': Relationship repair is one indicator. Check the work, process and risk measures too. · All late changes treated as breaches: Separate safety-critical exceptions from non-compliance; design a legitimate exception route. · Controls have no owner: An unowned control does not exist — name a role, a date and the indicator that proves it works.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19"/>
              </w:rPr>
              <w:t>Debrief standard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19"/>
              </w:rPr>
              <w:t>The review reaches an evidence-based verdict, identifies the system cause and adds preventive controls with owners, indicators, triggers and a review cadence.</w:t>
            </w:r>
          </w:p>
        </w:tc>
      </w:tr>
    </w:tbl>
    <w:p>
      <w:r>
        <w:rPr>
          <w:b w:val="0"/>
          <w:i w:val="0"/>
          <w:color w:val="555B66"/>
          <w:sz w:val="20"/>
        </w:rPr>
        <w:t>Facilitation: brief the scenario and roles from the slides; learners follow the step-by-step procedure in the Learner Guide and the activity pack. Debrief against the stated standard, not personal preference.</w:t>
      </w:r>
    </w:p>
    <w:p>
      <w:r>
        <w:rPr>
          <w:b w:val="0"/>
          <w:i w:val="0"/>
          <w:color w:val="555B66"/>
          <w:sz w:val="20"/>
        </w:rPr>
        <w:t>Close the topic with the 'Why it matters' statement and the recap slide (Slide 109).</w:t>
      </w:r>
    </w:p>
    <w:p>
      <w:pPr>
        <w:pStyle w:val="Heading1"/>
      </w:pPr>
      <w:r>
        <w:t>Resources and Trainer Preparation</w:t>
      </w:r>
    </w:p>
    <w:p>
      <w:pPr>
        <w:pStyle w:val="ListBullet"/>
      </w:pPr>
      <w:r>
        <w:t>Print one activity pack per group from labs/ (INSTRUCTIONS, WORKSHEET, CHECKLIST); hand each role-player only their own role card.</w:t>
      </w:r>
    </w:p>
    <w:p>
      <w:pPr>
        <w:pStyle w:val="ListBullet"/>
      </w:pPr>
      <w:r>
        <w:t>Prepare a visible timer; the day's timing is tight — keep each activity to its stated minutes.</w:t>
      </w:r>
    </w:p>
    <w:p>
      <w:pPr>
        <w:pStyle w:val="ListBullet"/>
      </w:pPr>
      <w:r>
        <w:t>Set the psychological-safety boundary at the start: fictional cases only, no disclosure of real colleagues, anyone may pause or switch roles.</w:t>
      </w:r>
    </w:p>
    <w:p>
      <w:pPr>
        <w:pStyle w:val="ListBullet"/>
      </w:pPr>
      <w:r>
        <w:t>Have the Written Assessment papers, the Live Role Play scenario and role brief, assessor checklists and the Assessment Summary Record ready before 5:00pm.</w:t>
      </w:r>
    </w:p>
    <w:p>
      <w:pPr>
        <w:pStyle w:val="ListBullet"/>
      </w:pPr>
      <w:r>
        <w:t>Display the SSG digital-attendance QR codes for AM, PM and Assessment; remind learners to complete TRAQOM on the LMS.</w:t>
      </w:r>
    </w:p>
    <w:p>
      <w:pPr>
        <w:pStyle w:val="ListBullet"/>
      </w:pPr>
      <w:r>
        <w:t>This course provides management guidance, not legal advice — direct real cases to organisational policy and professional advice.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