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491B" w14:textId="77777777" w:rsidR="00A22486" w:rsidRPr="00A22486" w:rsidRDefault="00A22486" w:rsidP="00A22486">
      <w:pPr>
        <w:jc w:val="both"/>
        <w:rPr>
          <w:b/>
          <w:bCs/>
          <w:sz w:val="28"/>
          <w:szCs w:val="32"/>
        </w:rPr>
      </w:pPr>
      <w:r w:rsidRPr="00A22486">
        <w:rPr>
          <w:b/>
          <w:bCs/>
          <w:sz w:val="28"/>
          <w:szCs w:val="32"/>
        </w:rPr>
        <w:t xml:space="preserve">Track 1 - </w:t>
      </w:r>
      <w:proofErr w:type="spellStart"/>
      <w:r w:rsidRPr="00A22486">
        <w:rPr>
          <w:b/>
          <w:bCs/>
          <w:sz w:val="28"/>
          <w:szCs w:val="32"/>
        </w:rPr>
        <w:t>EmpathyEval</w:t>
      </w:r>
      <w:proofErr w:type="spellEnd"/>
    </w:p>
    <w:p w14:paraId="44D16A70" w14:textId="6DD935E8" w:rsidR="00A22486" w:rsidRDefault="00A22486" w:rsidP="00A22486">
      <w:pPr>
        <w:jc w:val="both"/>
        <w:rPr>
          <w:rFonts w:hint="eastAsia"/>
        </w:rPr>
      </w:pPr>
      <w:r>
        <w:t>Evaluation of Contextualized Affective Speech</w:t>
      </w:r>
    </w:p>
    <w:p w14:paraId="67D2DDC9" w14:textId="77777777" w:rsidR="00A22486" w:rsidRDefault="00A22486" w:rsidP="00A22486">
      <w:pPr>
        <w:jc w:val="both"/>
      </w:pPr>
      <w:r>
        <w:t>This track evaluates whether omni-models can identify the most appropriate spoken response by combining contextual understanding with affective and paralinguistic reasoning, advancing AI capabilities for empathetic perception in speech.</w:t>
      </w:r>
    </w:p>
    <w:p w14:paraId="1F934741" w14:textId="77777777" w:rsidR="00A22486" w:rsidRDefault="00A22486" w:rsidP="00A22486">
      <w:pPr>
        <w:jc w:val="both"/>
      </w:pPr>
    </w:p>
    <w:p w14:paraId="70215D48" w14:textId="77777777" w:rsidR="00A22486" w:rsidRPr="00A22486" w:rsidRDefault="00A22486" w:rsidP="00A22486">
      <w:pPr>
        <w:jc w:val="both"/>
        <w:rPr>
          <w:b/>
          <w:bCs/>
          <w:sz w:val="24"/>
          <w:szCs w:val="28"/>
        </w:rPr>
      </w:pPr>
      <w:r w:rsidRPr="00A22486">
        <w:rPr>
          <w:b/>
          <w:bCs/>
          <w:sz w:val="24"/>
          <w:szCs w:val="28"/>
        </w:rPr>
        <w:t>Task Description</w:t>
      </w:r>
    </w:p>
    <w:p w14:paraId="054BF393" w14:textId="00BF4139" w:rsidR="00A22486" w:rsidRDefault="00A22486" w:rsidP="00A22486">
      <w:pPr>
        <w:jc w:val="both"/>
        <w:rPr>
          <w:rFonts w:hint="eastAsia"/>
        </w:rPr>
      </w:pPr>
      <w:r>
        <w:t>Given a textual context and an audio utterance, with a set of candidate audio responses, select the response that is most empathetic.</w:t>
      </w:r>
    </w:p>
    <w:p w14:paraId="224A961C" w14:textId="4DCC09BF" w:rsidR="00A22486" w:rsidRDefault="00A22486" w:rsidP="00A22486">
      <w:pPr>
        <w:jc w:val="both"/>
      </w:pPr>
      <w:r>
        <w:t>Evaluation compares participant predictions against human annotations, so the benchmark emphasizes human-aligned response selection rather than literal semantic overlap alone.</w:t>
      </w:r>
    </w:p>
    <w:p w14:paraId="6193A6D5" w14:textId="77777777" w:rsidR="00A22486" w:rsidRDefault="00A22486" w:rsidP="00A22486">
      <w:pPr>
        <w:jc w:val="both"/>
        <w:rPr>
          <w:rFonts w:hint="eastAsia"/>
        </w:rPr>
      </w:pPr>
    </w:p>
    <w:p w14:paraId="53751EEF" w14:textId="77777777" w:rsidR="00A22486" w:rsidRPr="00A22486" w:rsidRDefault="00A22486" w:rsidP="00A22486">
      <w:pPr>
        <w:jc w:val="both"/>
        <w:rPr>
          <w:b/>
          <w:bCs/>
          <w:sz w:val="24"/>
          <w:szCs w:val="28"/>
        </w:rPr>
      </w:pPr>
      <w:r w:rsidRPr="00A22486">
        <w:rPr>
          <w:b/>
          <w:bCs/>
          <w:sz w:val="24"/>
          <w:szCs w:val="28"/>
        </w:rPr>
        <w:t>Subtasks</w:t>
      </w:r>
    </w:p>
    <w:p w14:paraId="4F3096A8" w14:textId="77777777" w:rsidR="00A22486" w:rsidRPr="00A22486" w:rsidRDefault="00A22486" w:rsidP="00A22486">
      <w:pPr>
        <w:jc w:val="both"/>
        <w:rPr>
          <w:b/>
          <w:bCs/>
          <w:sz w:val="24"/>
          <w:szCs w:val="28"/>
        </w:rPr>
      </w:pPr>
      <w:r w:rsidRPr="00A22486">
        <w:rPr>
          <w:b/>
          <w:bCs/>
          <w:sz w:val="24"/>
          <w:szCs w:val="28"/>
        </w:rPr>
        <w:t>Task 1: Context-Variant</w:t>
      </w:r>
    </w:p>
    <w:p w14:paraId="27DA28CF" w14:textId="16109116" w:rsidR="00A22486" w:rsidRDefault="00A22486" w:rsidP="00A22486">
      <w:pPr>
        <w:jc w:val="both"/>
      </w:pPr>
      <w:r>
        <w:t>The surrounding conversational context changes, indicating different situations, and the model must determine which candidate response best fits the specific situation.</w:t>
      </w:r>
    </w:p>
    <w:p w14:paraId="2D3D6F93" w14:textId="205BF115" w:rsidR="00A22486" w:rsidRDefault="00A22486" w:rsidP="00A22486">
      <w:pPr>
        <w:jc w:val="both"/>
      </w:pPr>
      <w:r>
        <w:fldChar w:fldCharType="begin"/>
      </w:r>
      <w:r>
        <w:instrText xml:space="preserve"> INCLUDEPICTURE "https://humomni2026.github.io/static/img/track1/track1-context-variant-illustration.png" \* MERGEFORMATINET </w:instrText>
      </w:r>
      <w:r>
        <w:fldChar w:fldCharType="separate"/>
      </w:r>
      <w:r>
        <w:rPr>
          <w:noProof/>
        </w:rPr>
        <w:drawing>
          <wp:inline distT="0" distB="0" distL="0" distR="0" wp14:anchorId="5F322CA2" wp14:editId="446B5BD2">
            <wp:extent cx="5274310" cy="1577975"/>
            <wp:effectExtent l="0" t="0" r="0" b="0"/>
            <wp:docPr id="2012880644" name="图片 1" descr="Illustration for the Context-Variant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llustration for the Context-Variant tas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577975"/>
                    </a:xfrm>
                    <a:prstGeom prst="rect">
                      <a:avLst/>
                    </a:prstGeom>
                    <a:noFill/>
                    <a:ln>
                      <a:noFill/>
                    </a:ln>
                  </pic:spPr>
                </pic:pic>
              </a:graphicData>
            </a:graphic>
          </wp:inline>
        </w:drawing>
      </w:r>
      <w:r>
        <w:fldChar w:fldCharType="end"/>
      </w:r>
    </w:p>
    <w:p w14:paraId="664A9BC2" w14:textId="530F312C" w:rsidR="00A22486" w:rsidRDefault="00A22486" w:rsidP="00A22486">
      <w:pPr>
        <w:jc w:val="both"/>
      </w:pPr>
      <w:r w:rsidRPr="00A22486">
        <w:t>Data Example (Audio and textual context)</w:t>
      </w:r>
    </w:p>
    <w:tbl>
      <w:tblPr>
        <w:tblStyle w:val="ae"/>
        <w:tblW w:w="0" w:type="auto"/>
        <w:tblLook w:val="04A0" w:firstRow="1" w:lastRow="0" w:firstColumn="1" w:lastColumn="0" w:noHBand="0" w:noVBand="1"/>
      </w:tblPr>
      <w:tblGrid>
        <w:gridCol w:w="4148"/>
        <w:gridCol w:w="4148"/>
      </w:tblGrid>
      <w:tr w:rsidR="00A22486" w14:paraId="7A448EF9" w14:textId="77777777" w:rsidTr="00A22486">
        <w:tc>
          <w:tcPr>
            <w:tcW w:w="4148" w:type="dxa"/>
          </w:tcPr>
          <w:p w14:paraId="63DBB0A4" w14:textId="77777777" w:rsidR="00A22486" w:rsidRPr="00A22486" w:rsidRDefault="00A22486" w:rsidP="00A22486">
            <w:pPr>
              <w:spacing w:after="160" w:line="278" w:lineRule="auto"/>
              <w:jc w:val="both"/>
            </w:pPr>
            <w:r w:rsidRPr="00A22486">
              <w:t>Context 1</w:t>
            </w:r>
          </w:p>
          <w:p w14:paraId="56D9B082" w14:textId="0C6D629A" w:rsidR="00A22486" w:rsidRPr="00A22486" w:rsidRDefault="00A22486" w:rsidP="00A22486">
            <w:pPr>
              <w:pStyle w:val="example-text-body"/>
              <w:widowControl w:val="0"/>
              <w:spacing w:before="0" w:beforeAutospacing="0" w:after="160" w:afterAutospacing="0" w:line="278" w:lineRule="auto"/>
              <w:jc w:val="both"/>
              <w:rPr>
                <w:rFonts w:asciiTheme="minorHAnsi" w:eastAsiaTheme="minorEastAsia" w:hAnsiTheme="minorHAnsi" w:cstheme="minorBidi" w:hint="eastAsia"/>
                <w:kern w:val="2"/>
                <w:sz w:val="22"/>
                <w14:ligatures w14:val="standardContextual"/>
              </w:rPr>
            </w:pPr>
            <w:r w:rsidRPr="00A22486">
              <w:rPr>
                <w:rFonts w:asciiTheme="minorHAnsi" w:eastAsiaTheme="minorEastAsia" w:hAnsiTheme="minorHAnsi" w:cstheme="minorBidi"/>
                <w:kern w:val="2"/>
                <w:sz w:val="22"/>
                <w14:ligatures w14:val="standardContextual"/>
              </w:rPr>
              <w:t xml:space="preserve">During a bachelorette weekend, their friends surprised them with a spa package that included a manicure, and they’ve </w:t>
            </w:r>
            <w:r w:rsidRPr="00A22486">
              <w:rPr>
                <w:rFonts w:asciiTheme="minorHAnsi" w:eastAsiaTheme="minorEastAsia" w:hAnsiTheme="minorHAnsi" w:cstheme="minorBidi"/>
                <w:kern w:val="2"/>
                <w:sz w:val="22"/>
                <w14:ligatures w14:val="standardContextual"/>
              </w:rPr>
              <w:lastRenderedPageBreak/>
              <w:t>never been to a nail salon before.</w:t>
            </w:r>
          </w:p>
        </w:tc>
        <w:tc>
          <w:tcPr>
            <w:tcW w:w="4148" w:type="dxa"/>
          </w:tcPr>
          <w:p w14:paraId="0723734B" w14:textId="77777777" w:rsidR="00A22486" w:rsidRPr="00A22486" w:rsidRDefault="00A22486" w:rsidP="00A22486">
            <w:pPr>
              <w:spacing w:after="160" w:line="278" w:lineRule="auto"/>
              <w:jc w:val="both"/>
            </w:pPr>
            <w:r w:rsidRPr="00A22486">
              <w:lastRenderedPageBreak/>
              <w:t>Context 2</w:t>
            </w:r>
          </w:p>
          <w:p w14:paraId="760AB625" w14:textId="77777777" w:rsidR="00A22486" w:rsidRPr="00A22486" w:rsidRDefault="00A22486" w:rsidP="00A22486">
            <w:pPr>
              <w:pStyle w:val="example-text-body"/>
              <w:widowControl w:val="0"/>
              <w:spacing w:before="0" w:beforeAutospacing="0" w:after="160" w:afterAutospacing="0" w:line="278" w:lineRule="auto"/>
              <w:jc w:val="both"/>
              <w:rPr>
                <w:rFonts w:asciiTheme="minorHAnsi" w:eastAsiaTheme="minorEastAsia" w:hAnsiTheme="minorHAnsi" w:cstheme="minorBidi"/>
                <w:kern w:val="2"/>
                <w:sz w:val="22"/>
                <w14:ligatures w14:val="standardContextual"/>
              </w:rPr>
            </w:pPr>
            <w:r w:rsidRPr="00A22486">
              <w:rPr>
                <w:rFonts w:asciiTheme="minorHAnsi" w:eastAsiaTheme="minorEastAsia" w:hAnsiTheme="minorHAnsi" w:cstheme="minorBidi"/>
                <w:kern w:val="2"/>
                <w:sz w:val="22"/>
                <w14:ligatures w14:val="standardContextual"/>
              </w:rPr>
              <w:t>After losing a fantasy football bet, the agreed penalty was to get a bright, glittery manicure and keep it for a week.</w:t>
            </w:r>
          </w:p>
          <w:p w14:paraId="785544FD" w14:textId="77777777" w:rsidR="00A22486" w:rsidRPr="00A22486" w:rsidRDefault="00A22486" w:rsidP="00A22486">
            <w:pPr>
              <w:spacing w:after="160" w:line="278" w:lineRule="auto"/>
              <w:jc w:val="both"/>
              <w:rPr>
                <w:rFonts w:hint="eastAsia"/>
              </w:rPr>
            </w:pPr>
          </w:p>
        </w:tc>
      </w:tr>
      <w:tr w:rsidR="00A22486" w14:paraId="5703FAF8" w14:textId="77777777" w:rsidTr="00393849">
        <w:tc>
          <w:tcPr>
            <w:tcW w:w="8296" w:type="dxa"/>
            <w:gridSpan w:val="2"/>
          </w:tcPr>
          <w:p w14:paraId="69FEA597" w14:textId="77777777" w:rsidR="00A22486" w:rsidRDefault="00A22486" w:rsidP="00A22486">
            <w:pPr>
              <w:spacing w:after="160" w:line="278" w:lineRule="auto"/>
              <w:jc w:val="both"/>
            </w:pPr>
            <w:r w:rsidRPr="00A22486">
              <w:lastRenderedPageBreak/>
              <w:t>Utterance Audio</w:t>
            </w:r>
          </w:p>
          <w:p w14:paraId="03866CAE" w14:textId="74C8586E" w:rsidR="00A22486" w:rsidRDefault="00A22486" w:rsidP="00A22486">
            <w:pPr>
              <w:spacing w:after="160" w:line="278" w:lineRule="auto"/>
              <w:jc w:val="both"/>
              <w:rPr>
                <w:rFonts w:hint="eastAsia"/>
              </w:rPr>
            </w:pPr>
          </w:p>
        </w:tc>
      </w:tr>
      <w:tr w:rsidR="00A22486" w14:paraId="4EB68427" w14:textId="77777777" w:rsidTr="00A22486">
        <w:tc>
          <w:tcPr>
            <w:tcW w:w="4148" w:type="dxa"/>
          </w:tcPr>
          <w:p w14:paraId="137668D5" w14:textId="77777777" w:rsidR="00A22486" w:rsidRDefault="00A22486" w:rsidP="00A22486">
            <w:pPr>
              <w:spacing w:after="160" w:line="278" w:lineRule="auto"/>
              <w:jc w:val="both"/>
            </w:pPr>
            <w:r w:rsidRPr="00A22486">
              <w:t>Candidate Responses</w:t>
            </w:r>
          </w:p>
          <w:p w14:paraId="3EE4E2FA" w14:textId="77777777" w:rsidR="00A22486" w:rsidRDefault="00A22486" w:rsidP="00A22486">
            <w:pPr>
              <w:spacing w:after="160" w:line="278" w:lineRule="auto"/>
              <w:jc w:val="both"/>
            </w:pPr>
            <w:r>
              <w:rPr>
                <w:rFonts w:hint="eastAsia"/>
              </w:rPr>
              <w:t>A</w:t>
            </w:r>
          </w:p>
          <w:p w14:paraId="4EBFD8EE" w14:textId="440ACD26" w:rsidR="00A22486" w:rsidRDefault="00A22486" w:rsidP="00A22486">
            <w:pPr>
              <w:spacing w:after="160" w:line="278" w:lineRule="auto"/>
              <w:jc w:val="both"/>
              <w:rPr>
                <w:rFonts w:hint="eastAsia"/>
              </w:rPr>
            </w:pPr>
            <w:r>
              <w:rPr>
                <w:rFonts w:hint="eastAsia"/>
              </w:rPr>
              <w:t>B</w:t>
            </w:r>
          </w:p>
        </w:tc>
        <w:tc>
          <w:tcPr>
            <w:tcW w:w="4148" w:type="dxa"/>
          </w:tcPr>
          <w:p w14:paraId="66BE9866" w14:textId="77777777" w:rsidR="00A22486" w:rsidRDefault="00A22486" w:rsidP="00A22486">
            <w:pPr>
              <w:spacing w:after="160" w:line="278" w:lineRule="auto"/>
              <w:jc w:val="both"/>
            </w:pPr>
            <w:r w:rsidRPr="00A22486">
              <w:t>Candidate Responses</w:t>
            </w:r>
          </w:p>
          <w:p w14:paraId="2398CB0E" w14:textId="77777777" w:rsidR="00A22486" w:rsidRDefault="00A22486" w:rsidP="00A22486">
            <w:pPr>
              <w:spacing w:after="160" w:line="278" w:lineRule="auto"/>
              <w:jc w:val="both"/>
            </w:pPr>
            <w:r>
              <w:rPr>
                <w:rFonts w:hint="eastAsia"/>
              </w:rPr>
              <w:t>A</w:t>
            </w:r>
          </w:p>
          <w:p w14:paraId="30F1FE53" w14:textId="3FFB37CF" w:rsidR="00A22486" w:rsidRDefault="00A22486" w:rsidP="00A22486">
            <w:pPr>
              <w:spacing w:after="160" w:line="278" w:lineRule="auto"/>
              <w:jc w:val="both"/>
              <w:rPr>
                <w:rFonts w:hint="eastAsia"/>
              </w:rPr>
            </w:pPr>
            <w:r>
              <w:rPr>
                <w:rFonts w:hint="eastAsia"/>
              </w:rPr>
              <w:t>B</w:t>
            </w:r>
          </w:p>
        </w:tc>
      </w:tr>
    </w:tbl>
    <w:p w14:paraId="50BC64EC" w14:textId="77777777" w:rsidR="00A22486" w:rsidRDefault="00A22486" w:rsidP="00A22486">
      <w:pPr>
        <w:jc w:val="both"/>
        <w:rPr>
          <w:rFonts w:hint="eastAsia"/>
        </w:rPr>
      </w:pPr>
    </w:p>
    <w:p w14:paraId="614F5E03" w14:textId="77777777" w:rsidR="00A22486" w:rsidRPr="00A22486" w:rsidRDefault="00A22486" w:rsidP="00A22486">
      <w:pPr>
        <w:jc w:val="both"/>
        <w:rPr>
          <w:b/>
          <w:bCs/>
          <w:sz w:val="24"/>
          <w:szCs w:val="28"/>
        </w:rPr>
      </w:pPr>
      <w:r w:rsidRPr="00A22486">
        <w:rPr>
          <w:b/>
          <w:bCs/>
          <w:sz w:val="24"/>
          <w:szCs w:val="28"/>
        </w:rPr>
        <w:t>Task 2: Tone-Variant</w:t>
      </w:r>
    </w:p>
    <w:p w14:paraId="3CD67E78" w14:textId="77777777" w:rsidR="00A22486" w:rsidRDefault="00A22486" w:rsidP="00A22486">
      <w:pPr>
        <w:jc w:val="both"/>
      </w:pPr>
      <w:r>
        <w:t>The model must rely on vocal and paralinguistic cues of the utterance to infer the inner state or emotion of the user, and identify which response is emotionally appropriate for the given utterance.</w:t>
      </w:r>
    </w:p>
    <w:p w14:paraId="3CB433DD" w14:textId="6C537B36" w:rsidR="00A22486" w:rsidRDefault="00A22486" w:rsidP="00A22486">
      <w:pPr>
        <w:jc w:val="both"/>
      </w:pPr>
      <w:r>
        <w:fldChar w:fldCharType="begin"/>
      </w:r>
      <w:r>
        <w:instrText xml:space="preserve"> INCLUDEPICTURE "https://humomni2026.github.io/static/img/track1/track1-tone-variant-illustration.png" \* MERGEFORMATINET </w:instrText>
      </w:r>
      <w:r>
        <w:fldChar w:fldCharType="separate"/>
      </w:r>
      <w:r>
        <w:rPr>
          <w:noProof/>
        </w:rPr>
        <w:drawing>
          <wp:inline distT="0" distB="0" distL="0" distR="0" wp14:anchorId="5E077ED6" wp14:editId="2099B96D">
            <wp:extent cx="5274310" cy="2459990"/>
            <wp:effectExtent l="0" t="0" r="0" b="3810"/>
            <wp:docPr id="1976714772" name="图片 2" descr="Illustration for the Tone-Variant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llustration for the Tone-Variant tas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459990"/>
                    </a:xfrm>
                    <a:prstGeom prst="rect">
                      <a:avLst/>
                    </a:prstGeom>
                    <a:noFill/>
                    <a:ln>
                      <a:noFill/>
                    </a:ln>
                  </pic:spPr>
                </pic:pic>
              </a:graphicData>
            </a:graphic>
          </wp:inline>
        </w:drawing>
      </w:r>
      <w:r>
        <w:fldChar w:fldCharType="end"/>
      </w:r>
    </w:p>
    <w:p w14:paraId="047DFBCA" w14:textId="4FB39078" w:rsidR="00A22486" w:rsidRDefault="00A22486" w:rsidP="00A22486">
      <w:pPr>
        <w:jc w:val="both"/>
        <w:rPr>
          <w:rFonts w:ascii="Helvetica Neue" w:hAnsi="Helvetica Neue"/>
          <w:color w:val="4F5C69"/>
          <w:sz w:val="23"/>
          <w:szCs w:val="23"/>
          <w:shd w:val="clear" w:color="auto" w:fill="FFFFFF"/>
        </w:rPr>
      </w:pPr>
      <w:r w:rsidRPr="00A22486">
        <w:rPr>
          <w:rFonts w:ascii="Helvetica Neue" w:hAnsi="Helvetica Neue"/>
          <w:color w:val="4F5C69"/>
          <w:sz w:val="23"/>
          <w:szCs w:val="23"/>
          <w:shd w:val="clear" w:color="auto" w:fill="FFFFFF"/>
        </w:rPr>
        <w:t>Data Example (Audio and textual context)</w:t>
      </w:r>
    </w:p>
    <w:tbl>
      <w:tblPr>
        <w:tblStyle w:val="ae"/>
        <w:tblW w:w="0" w:type="auto"/>
        <w:tblLook w:val="04A0" w:firstRow="1" w:lastRow="0" w:firstColumn="1" w:lastColumn="0" w:noHBand="0" w:noVBand="1"/>
      </w:tblPr>
      <w:tblGrid>
        <w:gridCol w:w="4148"/>
        <w:gridCol w:w="4148"/>
      </w:tblGrid>
      <w:tr w:rsidR="00A22486" w14:paraId="6D0A6C83" w14:textId="77777777" w:rsidTr="005D6688">
        <w:tc>
          <w:tcPr>
            <w:tcW w:w="8296" w:type="dxa"/>
            <w:gridSpan w:val="2"/>
          </w:tcPr>
          <w:p w14:paraId="07E34DEF" w14:textId="77777777" w:rsidR="00A22486" w:rsidRPr="00A22486" w:rsidRDefault="00A22486" w:rsidP="00A22486">
            <w:pPr>
              <w:spacing w:after="160" w:line="278" w:lineRule="auto"/>
              <w:jc w:val="both"/>
            </w:pPr>
            <w:r w:rsidRPr="00A22486">
              <w:t>Context</w:t>
            </w:r>
          </w:p>
          <w:p w14:paraId="1A1D31C1" w14:textId="2B92C34F" w:rsidR="00A22486" w:rsidRPr="00A22486" w:rsidRDefault="00A22486" w:rsidP="00A22486">
            <w:pPr>
              <w:pStyle w:val="example-text-body"/>
              <w:widowControl w:val="0"/>
              <w:spacing w:before="0" w:beforeAutospacing="0" w:after="160" w:afterAutospacing="0" w:line="278" w:lineRule="auto"/>
              <w:jc w:val="both"/>
              <w:rPr>
                <w:rFonts w:asciiTheme="minorHAnsi" w:eastAsiaTheme="minorEastAsia" w:hAnsiTheme="minorHAnsi" w:cstheme="minorBidi" w:hint="eastAsia"/>
                <w:kern w:val="2"/>
                <w:sz w:val="22"/>
                <w14:ligatures w14:val="standardContextual"/>
              </w:rPr>
            </w:pPr>
            <w:r w:rsidRPr="00A22486">
              <w:rPr>
                <w:rFonts w:asciiTheme="minorHAnsi" w:eastAsiaTheme="minorEastAsia" w:hAnsiTheme="minorHAnsi" w:cstheme="minorBidi"/>
                <w:kern w:val="2"/>
                <w:sz w:val="22"/>
                <w14:ligatures w14:val="standardContextual"/>
              </w:rPr>
              <w:t>While helping my mom clear out the guest room before her knee surgery, I pulled out a dusty box labeled "1996-2002" packed with camp Polaroids and birthday party prints. I brought the stack home to sort through after dinner a few nights later.</w:t>
            </w:r>
          </w:p>
        </w:tc>
      </w:tr>
      <w:tr w:rsidR="00A22486" w14:paraId="2D62E238" w14:textId="77777777" w:rsidTr="00A22486">
        <w:tc>
          <w:tcPr>
            <w:tcW w:w="4148" w:type="dxa"/>
          </w:tcPr>
          <w:p w14:paraId="62558EA6" w14:textId="77777777" w:rsidR="00A22486" w:rsidRDefault="00A22486" w:rsidP="00A22486">
            <w:pPr>
              <w:spacing w:after="160" w:line="278" w:lineRule="auto"/>
              <w:jc w:val="both"/>
            </w:pPr>
            <w:r w:rsidRPr="00A22486">
              <w:t>Utterance Audio: tone 1</w:t>
            </w:r>
          </w:p>
          <w:p w14:paraId="43F1CEA8" w14:textId="2D91E201" w:rsidR="00A22486" w:rsidRDefault="00A22486" w:rsidP="00A22486">
            <w:pPr>
              <w:spacing w:after="160" w:line="278" w:lineRule="auto"/>
              <w:jc w:val="both"/>
              <w:rPr>
                <w:rFonts w:hint="eastAsia"/>
              </w:rPr>
            </w:pPr>
          </w:p>
        </w:tc>
        <w:tc>
          <w:tcPr>
            <w:tcW w:w="4148" w:type="dxa"/>
          </w:tcPr>
          <w:p w14:paraId="63933F88" w14:textId="77777777" w:rsidR="00A22486" w:rsidRDefault="00A22486" w:rsidP="00A22486">
            <w:pPr>
              <w:spacing w:after="160" w:line="278" w:lineRule="auto"/>
              <w:jc w:val="both"/>
            </w:pPr>
            <w:r w:rsidRPr="00A22486">
              <w:t xml:space="preserve">Utterance Audio: tone </w:t>
            </w:r>
            <w:r w:rsidRPr="00A22486">
              <w:rPr>
                <w:rFonts w:hint="eastAsia"/>
              </w:rPr>
              <w:t>2</w:t>
            </w:r>
          </w:p>
          <w:p w14:paraId="2E91E09E" w14:textId="3E88EA1B" w:rsidR="00A22486" w:rsidRDefault="00A22486" w:rsidP="00A22486">
            <w:pPr>
              <w:spacing w:after="160" w:line="278" w:lineRule="auto"/>
              <w:jc w:val="both"/>
              <w:rPr>
                <w:rFonts w:hint="eastAsia"/>
              </w:rPr>
            </w:pPr>
          </w:p>
        </w:tc>
      </w:tr>
      <w:tr w:rsidR="00A22486" w14:paraId="14116A36" w14:textId="77777777" w:rsidTr="00A22486">
        <w:tc>
          <w:tcPr>
            <w:tcW w:w="4148" w:type="dxa"/>
          </w:tcPr>
          <w:p w14:paraId="4E1D999D" w14:textId="77777777" w:rsidR="00A22486" w:rsidRDefault="00A22486" w:rsidP="00A22486">
            <w:pPr>
              <w:spacing w:after="160" w:line="278" w:lineRule="auto"/>
              <w:jc w:val="both"/>
            </w:pPr>
            <w:r w:rsidRPr="00A22486">
              <w:t>Candidate Responses</w:t>
            </w:r>
          </w:p>
          <w:p w14:paraId="4EDCCABB" w14:textId="77777777" w:rsidR="00A22486" w:rsidRDefault="00A22486" w:rsidP="00A22486">
            <w:pPr>
              <w:spacing w:after="160" w:line="278" w:lineRule="auto"/>
              <w:jc w:val="both"/>
            </w:pPr>
            <w:r>
              <w:rPr>
                <w:rFonts w:hint="eastAsia"/>
              </w:rPr>
              <w:lastRenderedPageBreak/>
              <w:t>A</w:t>
            </w:r>
          </w:p>
          <w:p w14:paraId="458D497F" w14:textId="4C1E4DD4" w:rsidR="00A22486" w:rsidRDefault="00A22486" w:rsidP="00A22486">
            <w:pPr>
              <w:spacing w:after="160" w:line="278" w:lineRule="auto"/>
              <w:jc w:val="both"/>
              <w:rPr>
                <w:rFonts w:hint="eastAsia"/>
              </w:rPr>
            </w:pPr>
            <w:r>
              <w:rPr>
                <w:rFonts w:hint="eastAsia"/>
              </w:rPr>
              <w:t>B</w:t>
            </w:r>
          </w:p>
        </w:tc>
        <w:tc>
          <w:tcPr>
            <w:tcW w:w="4148" w:type="dxa"/>
          </w:tcPr>
          <w:p w14:paraId="33CEC470" w14:textId="77777777" w:rsidR="00A22486" w:rsidRDefault="00A22486" w:rsidP="00A22486">
            <w:pPr>
              <w:spacing w:after="160" w:line="278" w:lineRule="auto"/>
              <w:jc w:val="both"/>
            </w:pPr>
            <w:r w:rsidRPr="00A22486">
              <w:lastRenderedPageBreak/>
              <w:t>Candidate Responses</w:t>
            </w:r>
          </w:p>
          <w:p w14:paraId="71CDE71D" w14:textId="77777777" w:rsidR="00A22486" w:rsidRDefault="00A22486" w:rsidP="00A22486">
            <w:pPr>
              <w:spacing w:after="160" w:line="278" w:lineRule="auto"/>
              <w:jc w:val="both"/>
            </w:pPr>
            <w:r>
              <w:rPr>
                <w:rFonts w:hint="eastAsia"/>
              </w:rPr>
              <w:lastRenderedPageBreak/>
              <w:t>A</w:t>
            </w:r>
          </w:p>
          <w:p w14:paraId="58496E18" w14:textId="518EE977" w:rsidR="00A22486" w:rsidRDefault="00A22486" w:rsidP="00A22486">
            <w:pPr>
              <w:spacing w:after="160" w:line="278" w:lineRule="auto"/>
              <w:jc w:val="both"/>
              <w:rPr>
                <w:rFonts w:hint="eastAsia"/>
              </w:rPr>
            </w:pPr>
            <w:r>
              <w:rPr>
                <w:rFonts w:hint="eastAsia"/>
              </w:rPr>
              <w:t>B</w:t>
            </w:r>
          </w:p>
        </w:tc>
      </w:tr>
    </w:tbl>
    <w:p w14:paraId="63AB7C41" w14:textId="77777777" w:rsidR="00A22486" w:rsidRDefault="00A22486" w:rsidP="00A22486">
      <w:pPr>
        <w:jc w:val="both"/>
        <w:rPr>
          <w:rFonts w:hint="eastAsia"/>
        </w:rPr>
      </w:pPr>
    </w:p>
    <w:p w14:paraId="0A4B35CD" w14:textId="77777777" w:rsidR="00A22486" w:rsidRPr="00A22486" w:rsidRDefault="00A22486" w:rsidP="00A22486">
      <w:pPr>
        <w:jc w:val="both"/>
        <w:rPr>
          <w:b/>
          <w:bCs/>
          <w:sz w:val="24"/>
          <w:szCs w:val="28"/>
        </w:rPr>
      </w:pPr>
      <w:r w:rsidRPr="00A22486">
        <w:rPr>
          <w:b/>
          <w:bCs/>
          <w:sz w:val="24"/>
          <w:szCs w:val="28"/>
        </w:rPr>
        <w:t>Evaluation Metrics</w:t>
      </w:r>
    </w:p>
    <w:p w14:paraId="025BB81E" w14:textId="77777777" w:rsidR="00A22486" w:rsidRDefault="00A22486" w:rsidP="00A22486">
      <w:pPr>
        <w:jc w:val="both"/>
      </w:pPr>
      <w:r w:rsidRPr="00A22486">
        <w:rPr>
          <w:b/>
          <w:bCs/>
        </w:rPr>
        <w:t>Accuracy:</w:t>
      </w:r>
      <w:r>
        <w:t xml:space="preserve"> for each correctly predicted item, the accuracy score increases by 1.</w:t>
      </w:r>
    </w:p>
    <w:p w14:paraId="13B304AF" w14:textId="77777777" w:rsidR="00A22486" w:rsidRDefault="00A22486" w:rsidP="00A22486">
      <w:pPr>
        <w:jc w:val="both"/>
      </w:pPr>
      <w:r w:rsidRPr="00A22486">
        <w:rPr>
          <w:b/>
          <w:bCs/>
        </w:rPr>
        <w:t>Grouped bonus:</w:t>
      </w:r>
      <w:r>
        <w:t xml:space="preserve"> if all items in a context-variant or tone-variant group are predicted correctly, the bonus score increases by 1.</w:t>
      </w:r>
    </w:p>
    <w:p w14:paraId="309C4065" w14:textId="55C76060" w:rsidR="00A22486" w:rsidRDefault="00A22486" w:rsidP="00A22486">
      <w:pPr>
        <w:jc w:val="both"/>
      </w:pPr>
      <w:r w:rsidRPr="00A22486">
        <w:rPr>
          <w:b/>
          <w:bCs/>
        </w:rPr>
        <w:t xml:space="preserve">Final Score: </w:t>
      </w:r>
      <w:r>
        <w:t>(Accuracy + Bonus) / (#data + #group).</w:t>
      </w:r>
    </w:p>
    <w:p w14:paraId="7923613C" w14:textId="77777777" w:rsidR="00A22486" w:rsidRDefault="00A22486" w:rsidP="00A22486">
      <w:pPr>
        <w:jc w:val="both"/>
        <w:rPr>
          <w:rFonts w:hint="eastAsia"/>
        </w:rPr>
      </w:pPr>
    </w:p>
    <w:p w14:paraId="15066463" w14:textId="77777777" w:rsidR="00A22486" w:rsidRPr="00A22486" w:rsidRDefault="00A22486" w:rsidP="00A22486">
      <w:pPr>
        <w:jc w:val="both"/>
        <w:rPr>
          <w:b/>
          <w:bCs/>
          <w:sz w:val="24"/>
          <w:szCs w:val="28"/>
        </w:rPr>
      </w:pPr>
      <w:r w:rsidRPr="00A22486">
        <w:rPr>
          <w:b/>
          <w:bCs/>
          <w:sz w:val="24"/>
          <w:szCs w:val="28"/>
        </w:rPr>
        <w:t>Dataset</w:t>
      </w:r>
    </w:p>
    <w:p w14:paraId="5FDFCEA3" w14:textId="4FD7C884" w:rsidR="00A22486" w:rsidRPr="00A22486" w:rsidRDefault="00A22486" w:rsidP="00A22486">
      <w:pPr>
        <w:jc w:val="both"/>
        <w:rPr>
          <w:rFonts w:hint="eastAsia"/>
          <w:b/>
          <w:bCs/>
        </w:rPr>
      </w:pPr>
      <w:r w:rsidRPr="00A22486">
        <w:rPr>
          <w:b/>
          <w:bCs/>
        </w:rPr>
        <w:t>Phase 1 Test Set:</w:t>
      </w:r>
    </w:p>
    <w:p w14:paraId="3459EF1A" w14:textId="24344C44" w:rsidR="00A22486" w:rsidRDefault="00A22486" w:rsidP="00A22486">
      <w:pPr>
        <w:jc w:val="both"/>
        <w:rPr>
          <w:rFonts w:hint="eastAsia"/>
        </w:rPr>
      </w:pPr>
      <w:r>
        <w:t>1) multi-</w:t>
      </w:r>
      <w:proofErr w:type="spellStart"/>
      <w:r>
        <w:t>context_gigaspeech</w:t>
      </w:r>
      <w:proofErr w:type="spellEnd"/>
      <w:r>
        <w:t>, 2) multi-</w:t>
      </w:r>
      <w:proofErr w:type="spellStart"/>
      <w:r>
        <w:t>context_meld</w:t>
      </w:r>
      <w:proofErr w:type="spellEnd"/>
      <w:r>
        <w:t>, and 3) multi-</w:t>
      </w:r>
      <w:proofErr w:type="spellStart"/>
      <w:r>
        <w:t>emotions_emovdb</w:t>
      </w:r>
      <w:proofErr w:type="spellEnd"/>
    </w:p>
    <w:p w14:paraId="3E49042C" w14:textId="055E9E27" w:rsidR="00A22486" w:rsidRPr="00A22486" w:rsidRDefault="00A22486" w:rsidP="00A22486">
      <w:pPr>
        <w:jc w:val="both"/>
        <w:rPr>
          <w:rFonts w:hint="eastAsia"/>
          <w:b/>
          <w:bCs/>
        </w:rPr>
      </w:pPr>
      <w:r w:rsidRPr="00A22486">
        <w:rPr>
          <w:b/>
          <w:bCs/>
        </w:rPr>
        <w:t>Please download the training set for each subtask from Hugging Face:</w:t>
      </w:r>
    </w:p>
    <w:p w14:paraId="51CE98F1" w14:textId="27B132CA" w:rsidR="00A22486" w:rsidRDefault="00A22486" w:rsidP="00A22486">
      <w:pPr>
        <w:pStyle w:val="a9"/>
        <w:numPr>
          <w:ilvl w:val="0"/>
          <w:numId w:val="2"/>
        </w:numPr>
        <w:jc w:val="both"/>
      </w:pPr>
      <w:proofErr w:type="spellStart"/>
      <w:r>
        <w:t>empatheticDialogue_n_multi</w:t>
      </w:r>
      <w:proofErr w:type="spellEnd"/>
      <w:r>
        <w:t xml:space="preserve">-emotion and 2) </w:t>
      </w:r>
      <w:proofErr w:type="spellStart"/>
      <w:r>
        <w:t>empatheticDialogue_t_multi</w:t>
      </w:r>
      <w:proofErr w:type="spellEnd"/>
      <w:r>
        <w:t>-context</w:t>
      </w:r>
    </w:p>
    <w:p w14:paraId="3B8137FC" w14:textId="77777777" w:rsidR="00A22486" w:rsidRDefault="00A22486" w:rsidP="00A22486">
      <w:pPr>
        <w:jc w:val="both"/>
      </w:pPr>
    </w:p>
    <w:p w14:paraId="2546B71F" w14:textId="6C19F963" w:rsidR="00A22486" w:rsidRPr="00A22486" w:rsidRDefault="00A22486" w:rsidP="00A22486">
      <w:pPr>
        <w:jc w:val="both"/>
        <w:rPr>
          <w:b/>
          <w:bCs/>
          <w:sz w:val="24"/>
          <w:szCs w:val="28"/>
        </w:rPr>
      </w:pPr>
      <w:r w:rsidRPr="00A22486">
        <w:rPr>
          <w:b/>
          <w:bCs/>
          <w:sz w:val="24"/>
          <w:szCs w:val="28"/>
        </w:rPr>
        <w:t>Leaderboard</w:t>
      </w:r>
    </w:p>
    <w:p w14:paraId="6B51442C" w14:textId="24EBE69F" w:rsidR="00A22486" w:rsidRDefault="00A22486" w:rsidP="00A22486">
      <w:pPr>
        <w:jc w:val="both"/>
      </w:pPr>
      <w:r>
        <w:t>The leaderboard will report context-variant and tone-variant results separately, Accuracy / Bonus / Final Score, together with the weighted average of the final scores.</w:t>
      </w:r>
    </w:p>
    <w:tbl>
      <w:tblPr>
        <w:tblStyle w:val="ae"/>
        <w:tblW w:w="0" w:type="auto"/>
        <w:tblLook w:val="04A0" w:firstRow="1" w:lastRow="0" w:firstColumn="1" w:lastColumn="0" w:noHBand="0" w:noVBand="1"/>
      </w:tblPr>
      <w:tblGrid>
        <w:gridCol w:w="2074"/>
        <w:gridCol w:w="2074"/>
        <w:gridCol w:w="2074"/>
        <w:gridCol w:w="2074"/>
      </w:tblGrid>
      <w:tr w:rsidR="00A22486" w14:paraId="6B8AFCC3" w14:textId="77777777" w:rsidTr="00740525">
        <w:tc>
          <w:tcPr>
            <w:tcW w:w="2074" w:type="dxa"/>
            <w:vAlign w:val="bottom"/>
          </w:tcPr>
          <w:p w14:paraId="09DA0F23" w14:textId="1DF5B190" w:rsidR="00A22486" w:rsidRDefault="00A22486" w:rsidP="00A22486">
            <w:pPr>
              <w:jc w:val="both"/>
              <w:rPr>
                <w:rFonts w:hint="eastAsia"/>
              </w:rPr>
            </w:pPr>
            <w:r>
              <w:rPr>
                <w:rFonts w:ascii="Helvetica Neue" w:hAnsi="Helvetica Neue"/>
                <w:b/>
                <w:bCs/>
                <w:color w:val="223140"/>
              </w:rPr>
              <w:t>Model</w:t>
            </w:r>
          </w:p>
        </w:tc>
        <w:tc>
          <w:tcPr>
            <w:tcW w:w="2074" w:type="dxa"/>
            <w:vAlign w:val="bottom"/>
          </w:tcPr>
          <w:p w14:paraId="0D836AD0" w14:textId="75A9AF9C" w:rsidR="00A22486" w:rsidRDefault="00A22486" w:rsidP="00A22486">
            <w:pPr>
              <w:jc w:val="both"/>
              <w:rPr>
                <w:rFonts w:hint="eastAsia"/>
              </w:rPr>
            </w:pPr>
            <w:r>
              <w:rPr>
                <w:rFonts w:ascii="Helvetica Neue" w:hAnsi="Helvetica Neue"/>
                <w:b/>
                <w:bCs/>
                <w:color w:val="223140"/>
              </w:rPr>
              <w:t>Context-variant</w:t>
            </w:r>
          </w:p>
        </w:tc>
        <w:tc>
          <w:tcPr>
            <w:tcW w:w="2074" w:type="dxa"/>
            <w:vAlign w:val="bottom"/>
          </w:tcPr>
          <w:p w14:paraId="05A570C7" w14:textId="09C2ECC2" w:rsidR="00A22486" w:rsidRDefault="00A22486" w:rsidP="00A22486">
            <w:pPr>
              <w:jc w:val="both"/>
              <w:rPr>
                <w:rFonts w:hint="eastAsia"/>
              </w:rPr>
            </w:pPr>
            <w:r>
              <w:rPr>
                <w:rFonts w:ascii="Helvetica Neue" w:hAnsi="Helvetica Neue"/>
                <w:b/>
                <w:bCs/>
                <w:color w:val="223140"/>
              </w:rPr>
              <w:t>Tone-variant</w:t>
            </w:r>
          </w:p>
        </w:tc>
        <w:tc>
          <w:tcPr>
            <w:tcW w:w="2074" w:type="dxa"/>
            <w:vAlign w:val="bottom"/>
          </w:tcPr>
          <w:p w14:paraId="36E43326" w14:textId="16019656" w:rsidR="00A22486" w:rsidRDefault="00A22486" w:rsidP="00A22486">
            <w:pPr>
              <w:jc w:val="both"/>
              <w:rPr>
                <w:rFonts w:hint="eastAsia"/>
              </w:rPr>
            </w:pPr>
            <w:r>
              <w:rPr>
                <w:rFonts w:ascii="Helvetica Neue" w:hAnsi="Helvetica Neue"/>
                <w:b/>
                <w:bCs/>
                <w:color w:val="223140"/>
              </w:rPr>
              <w:t>Avg.</w:t>
            </w:r>
          </w:p>
        </w:tc>
      </w:tr>
      <w:tr w:rsidR="00A22486" w14:paraId="0B4F1328" w14:textId="77777777" w:rsidTr="00A22486">
        <w:tc>
          <w:tcPr>
            <w:tcW w:w="2074" w:type="dxa"/>
          </w:tcPr>
          <w:p w14:paraId="4E0FBB60" w14:textId="55F11C23" w:rsidR="00A22486" w:rsidRDefault="00A22486" w:rsidP="00A22486">
            <w:pPr>
              <w:spacing w:after="160" w:line="278" w:lineRule="auto"/>
              <w:jc w:val="both"/>
              <w:rPr>
                <w:rFonts w:hint="eastAsia"/>
              </w:rPr>
            </w:pPr>
            <w:r w:rsidRPr="00A22486">
              <w:t>111</w:t>
            </w:r>
          </w:p>
        </w:tc>
        <w:tc>
          <w:tcPr>
            <w:tcW w:w="2074" w:type="dxa"/>
          </w:tcPr>
          <w:p w14:paraId="4C94395A" w14:textId="1DD13BB7" w:rsidR="00A22486" w:rsidRDefault="00A22486" w:rsidP="00A22486">
            <w:pPr>
              <w:spacing w:after="160" w:line="278" w:lineRule="auto"/>
              <w:jc w:val="both"/>
              <w:rPr>
                <w:rFonts w:hint="eastAsia"/>
              </w:rPr>
            </w:pPr>
            <w:r w:rsidRPr="00A22486">
              <w:t>324 / 98 / 0.728</w:t>
            </w:r>
          </w:p>
        </w:tc>
        <w:tc>
          <w:tcPr>
            <w:tcW w:w="2074" w:type="dxa"/>
          </w:tcPr>
          <w:p w14:paraId="6D69059D" w14:textId="7EEC9C84" w:rsidR="00A22486" w:rsidRDefault="00A22486" w:rsidP="00A22486">
            <w:pPr>
              <w:spacing w:after="160" w:line="278" w:lineRule="auto"/>
              <w:jc w:val="both"/>
              <w:rPr>
                <w:rFonts w:hint="eastAsia"/>
              </w:rPr>
            </w:pPr>
            <w:r w:rsidRPr="00A22486">
              <w:t>113 / 23 / 0.907</w:t>
            </w:r>
          </w:p>
        </w:tc>
        <w:tc>
          <w:tcPr>
            <w:tcW w:w="2074" w:type="dxa"/>
          </w:tcPr>
          <w:p w14:paraId="710942A8" w14:textId="563D6744" w:rsidR="00A22486" w:rsidRDefault="00A22486" w:rsidP="00A22486">
            <w:pPr>
              <w:spacing w:after="160" w:line="278" w:lineRule="auto"/>
              <w:jc w:val="both"/>
              <w:rPr>
                <w:rFonts w:hint="eastAsia"/>
              </w:rPr>
            </w:pPr>
            <w:r w:rsidRPr="00A22486">
              <w:t>437 / 121 / 0.764</w:t>
            </w:r>
          </w:p>
        </w:tc>
      </w:tr>
      <w:tr w:rsidR="00A22486" w14:paraId="18CE23FF" w14:textId="77777777" w:rsidTr="00A22486">
        <w:tc>
          <w:tcPr>
            <w:tcW w:w="2074" w:type="dxa"/>
          </w:tcPr>
          <w:p w14:paraId="739E9D33" w14:textId="0CAF8A87" w:rsidR="00A22486" w:rsidRDefault="00A22486" w:rsidP="00A22486">
            <w:pPr>
              <w:spacing w:after="160" w:line="278" w:lineRule="auto"/>
              <w:jc w:val="both"/>
              <w:rPr>
                <w:rFonts w:hint="eastAsia"/>
              </w:rPr>
            </w:pPr>
            <w:proofErr w:type="spellStart"/>
            <w:r w:rsidRPr="00A22486">
              <w:t>WhereIsAI</w:t>
            </w:r>
            <w:proofErr w:type="spellEnd"/>
            <w:r w:rsidRPr="00A22486">
              <w:t>-Lingnan</w:t>
            </w:r>
          </w:p>
        </w:tc>
        <w:tc>
          <w:tcPr>
            <w:tcW w:w="2074" w:type="dxa"/>
          </w:tcPr>
          <w:p w14:paraId="2701AC28" w14:textId="456202F5" w:rsidR="00A22486" w:rsidRDefault="00A22486" w:rsidP="00A22486">
            <w:pPr>
              <w:spacing w:after="160" w:line="278" w:lineRule="auto"/>
              <w:jc w:val="both"/>
              <w:rPr>
                <w:rFonts w:hint="eastAsia"/>
              </w:rPr>
            </w:pPr>
            <w:r w:rsidRPr="00A22486">
              <w:t>289 / 84 / 0.643</w:t>
            </w:r>
          </w:p>
        </w:tc>
        <w:tc>
          <w:tcPr>
            <w:tcW w:w="2074" w:type="dxa"/>
          </w:tcPr>
          <w:p w14:paraId="06365353" w14:textId="5C184765" w:rsidR="00A22486" w:rsidRDefault="00A22486" w:rsidP="00A22486">
            <w:pPr>
              <w:spacing w:after="160" w:line="278" w:lineRule="auto"/>
              <w:jc w:val="both"/>
              <w:rPr>
                <w:rFonts w:hint="eastAsia"/>
              </w:rPr>
            </w:pPr>
            <w:r w:rsidRPr="00A22486">
              <w:t>108 / 19 / 0.847</w:t>
            </w:r>
          </w:p>
        </w:tc>
        <w:tc>
          <w:tcPr>
            <w:tcW w:w="2074" w:type="dxa"/>
          </w:tcPr>
          <w:p w14:paraId="6D2753FE" w14:textId="2A77D817" w:rsidR="00A22486" w:rsidRDefault="00A22486" w:rsidP="00A22486">
            <w:pPr>
              <w:spacing w:after="160" w:line="278" w:lineRule="auto"/>
              <w:jc w:val="both"/>
              <w:rPr>
                <w:rFonts w:hint="eastAsia"/>
              </w:rPr>
            </w:pPr>
            <w:r w:rsidRPr="00A22486">
              <w:t>397 / 103 / 0.685</w:t>
            </w:r>
          </w:p>
        </w:tc>
      </w:tr>
      <w:tr w:rsidR="00A22486" w14:paraId="72B3CCA4" w14:textId="77777777" w:rsidTr="00A22486">
        <w:tc>
          <w:tcPr>
            <w:tcW w:w="2074" w:type="dxa"/>
          </w:tcPr>
          <w:p w14:paraId="3747B6B1" w14:textId="52A9C17F" w:rsidR="00A22486" w:rsidRDefault="00A22486" w:rsidP="00A22486">
            <w:pPr>
              <w:spacing w:after="160" w:line="278" w:lineRule="auto"/>
              <w:jc w:val="both"/>
              <w:rPr>
                <w:rFonts w:hint="eastAsia"/>
              </w:rPr>
            </w:pPr>
            <w:proofErr w:type="spellStart"/>
            <w:r w:rsidRPr="00A22486">
              <w:t>Lenormand_Team</w:t>
            </w:r>
            <w:proofErr w:type="spellEnd"/>
          </w:p>
        </w:tc>
        <w:tc>
          <w:tcPr>
            <w:tcW w:w="2074" w:type="dxa"/>
          </w:tcPr>
          <w:p w14:paraId="553881F6" w14:textId="5571087E" w:rsidR="00A22486" w:rsidRDefault="00A22486" w:rsidP="00A22486">
            <w:pPr>
              <w:spacing w:after="160" w:line="278" w:lineRule="auto"/>
              <w:jc w:val="both"/>
              <w:rPr>
                <w:rFonts w:hint="eastAsia"/>
              </w:rPr>
            </w:pPr>
            <w:r w:rsidRPr="00A22486">
              <w:t>278 / 100 / 0.652</w:t>
            </w:r>
          </w:p>
        </w:tc>
        <w:tc>
          <w:tcPr>
            <w:tcW w:w="2074" w:type="dxa"/>
          </w:tcPr>
          <w:p w14:paraId="73DE9627" w14:textId="6C5F9E11" w:rsidR="00A22486" w:rsidRDefault="00A22486" w:rsidP="00A22486">
            <w:pPr>
              <w:spacing w:after="160" w:line="278" w:lineRule="auto"/>
              <w:jc w:val="both"/>
              <w:rPr>
                <w:rFonts w:hint="eastAsia"/>
              </w:rPr>
            </w:pPr>
            <w:r w:rsidRPr="00A22486">
              <w:t>106 / 16 / 0.813</w:t>
            </w:r>
          </w:p>
        </w:tc>
        <w:tc>
          <w:tcPr>
            <w:tcW w:w="2074" w:type="dxa"/>
          </w:tcPr>
          <w:p w14:paraId="3D334390" w14:textId="2B3FD947" w:rsidR="00A22486" w:rsidRDefault="00A22486" w:rsidP="00A22486">
            <w:pPr>
              <w:spacing w:after="160" w:line="278" w:lineRule="auto"/>
              <w:jc w:val="both"/>
              <w:rPr>
                <w:rFonts w:hint="eastAsia"/>
              </w:rPr>
            </w:pPr>
            <w:r w:rsidRPr="00A22486">
              <w:t>384 / 116 / 0.685</w:t>
            </w:r>
          </w:p>
        </w:tc>
      </w:tr>
      <w:tr w:rsidR="00A22486" w14:paraId="304CAAA5" w14:textId="77777777" w:rsidTr="00A22486">
        <w:tc>
          <w:tcPr>
            <w:tcW w:w="2074" w:type="dxa"/>
          </w:tcPr>
          <w:p w14:paraId="76BEADE7" w14:textId="4B7F503C" w:rsidR="00A22486" w:rsidRDefault="00A22486" w:rsidP="00A22486">
            <w:pPr>
              <w:spacing w:after="160" w:line="278" w:lineRule="auto"/>
              <w:jc w:val="both"/>
              <w:rPr>
                <w:rFonts w:hint="eastAsia"/>
              </w:rPr>
            </w:pPr>
            <w:r w:rsidRPr="00A22486">
              <w:t>Qwen2.5-Omni-7B</w:t>
            </w:r>
            <w:r w:rsidRPr="00A22486">
              <w:br/>
              <w:t>(baseline)</w:t>
            </w:r>
          </w:p>
        </w:tc>
        <w:tc>
          <w:tcPr>
            <w:tcW w:w="2074" w:type="dxa"/>
          </w:tcPr>
          <w:p w14:paraId="0C228091" w14:textId="6E35E6A9" w:rsidR="00A22486" w:rsidRDefault="00A22486" w:rsidP="00A22486">
            <w:pPr>
              <w:spacing w:after="160" w:line="278" w:lineRule="auto"/>
              <w:jc w:val="both"/>
              <w:rPr>
                <w:rFonts w:hint="eastAsia"/>
              </w:rPr>
            </w:pPr>
            <w:r w:rsidRPr="00A22486">
              <w:t>189 / 32 / 0.381</w:t>
            </w:r>
          </w:p>
        </w:tc>
        <w:tc>
          <w:tcPr>
            <w:tcW w:w="2074" w:type="dxa"/>
          </w:tcPr>
          <w:p w14:paraId="22AAE1B7" w14:textId="24DECB92" w:rsidR="00A22486" w:rsidRDefault="00A22486" w:rsidP="00A22486">
            <w:pPr>
              <w:spacing w:after="160" w:line="278" w:lineRule="auto"/>
              <w:jc w:val="both"/>
              <w:rPr>
                <w:rFonts w:hint="eastAsia"/>
              </w:rPr>
            </w:pPr>
            <w:r w:rsidRPr="00A22486">
              <w:t>60 / 3 / 0.420</w:t>
            </w:r>
          </w:p>
        </w:tc>
        <w:tc>
          <w:tcPr>
            <w:tcW w:w="2074" w:type="dxa"/>
          </w:tcPr>
          <w:p w14:paraId="10A1F550" w14:textId="1234625B" w:rsidR="00A22486" w:rsidRDefault="00A22486" w:rsidP="00A22486">
            <w:pPr>
              <w:spacing w:after="160" w:line="278" w:lineRule="auto"/>
              <w:jc w:val="both"/>
              <w:rPr>
                <w:rFonts w:hint="eastAsia"/>
              </w:rPr>
            </w:pPr>
            <w:r w:rsidRPr="00A22486">
              <w:t>249 / 35 / 0.389</w:t>
            </w:r>
          </w:p>
        </w:tc>
      </w:tr>
      <w:tr w:rsidR="00A22486" w14:paraId="17C99E5F" w14:textId="77777777" w:rsidTr="00A22486">
        <w:tc>
          <w:tcPr>
            <w:tcW w:w="2074" w:type="dxa"/>
          </w:tcPr>
          <w:p w14:paraId="083B58B5" w14:textId="7EADE704" w:rsidR="00A22486" w:rsidRDefault="00A22486" w:rsidP="00A22486">
            <w:pPr>
              <w:spacing w:after="160" w:line="278" w:lineRule="auto"/>
              <w:jc w:val="both"/>
              <w:rPr>
                <w:rFonts w:hint="eastAsia"/>
              </w:rPr>
            </w:pPr>
            <w:r w:rsidRPr="00A22486">
              <w:t>Qwen2.5-Omni-3B</w:t>
            </w:r>
            <w:r w:rsidRPr="00A22486">
              <w:br/>
              <w:t>(baseline)</w:t>
            </w:r>
          </w:p>
        </w:tc>
        <w:tc>
          <w:tcPr>
            <w:tcW w:w="2074" w:type="dxa"/>
          </w:tcPr>
          <w:p w14:paraId="67C6C648" w14:textId="708479DD" w:rsidR="00A22486" w:rsidRDefault="00A22486" w:rsidP="00A22486">
            <w:pPr>
              <w:spacing w:after="160" w:line="278" w:lineRule="auto"/>
              <w:jc w:val="both"/>
              <w:rPr>
                <w:rFonts w:hint="eastAsia"/>
              </w:rPr>
            </w:pPr>
            <w:r w:rsidRPr="00A22486">
              <w:t>182 / 31 / 0.367</w:t>
            </w:r>
          </w:p>
        </w:tc>
        <w:tc>
          <w:tcPr>
            <w:tcW w:w="2074" w:type="dxa"/>
          </w:tcPr>
          <w:p w14:paraId="4FB1B0A4" w14:textId="25440567" w:rsidR="00A22486" w:rsidRDefault="00A22486" w:rsidP="00A22486">
            <w:pPr>
              <w:spacing w:after="160" w:line="278" w:lineRule="auto"/>
              <w:jc w:val="both"/>
              <w:rPr>
                <w:rFonts w:hint="eastAsia"/>
              </w:rPr>
            </w:pPr>
            <w:r w:rsidRPr="00A22486">
              <w:t>66 / 3 / 0.460</w:t>
            </w:r>
          </w:p>
        </w:tc>
        <w:tc>
          <w:tcPr>
            <w:tcW w:w="2074" w:type="dxa"/>
          </w:tcPr>
          <w:p w14:paraId="6ED26069" w14:textId="3D900C78" w:rsidR="00A22486" w:rsidRDefault="00A22486" w:rsidP="00A22486">
            <w:pPr>
              <w:spacing w:after="160" w:line="278" w:lineRule="auto"/>
              <w:jc w:val="both"/>
              <w:rPr>
                <w:rFonts w:hint="eastAsia"/>
              </w:rPr>
            </w:pPr>
            <w:r w:rsidRPr="00A22486">
              <w:t>248 / 34 / 0.386</w:t>
            </w:r>
          </w:p>
        </w:tc>
      </w:tr>
      <w:tr w:rsidR="00A22486" w14:paraId="721A1DDF" w14:textId="77777777" w:rsidTr="00A22486">
        <w:tc>
          <w:tcPr>
            <w:tcW w:w="2074" w:type="dxa"/>
          </w:tcPr>
          <w:p w14:paraId="2CCD7083" w14:textId="5A3B3F71" w:rsidR="00A22486" w:rsidRDefault="00A22486" w:rsidP="00A22486">
            <w:pPr>
              <w:spacing w:after="160" w:line="278" w:lineRule="auto"/>
              <w:jc w:val="both"/>
              <w:rPr>
                <w:rFonts w:hint="eastAsia"/>
              </w:rPr>
            </w:pPr>
            <w:r w:rsidRPr="00A22486">
              <w:lastRenderedPageBreak/>
              <w:t>19191</w:t>
            </w:r>
          </w:p>
        </w:tc>
        <w:tc>
          <w:tcPr>
            <w:tcW w:w="2074" w:type="dxa"/>
          </w:tcPr>
          <w:p w14:paraId="60622ECD" w14:textId="2DFDC8D0" w:rsidR="00A22486" w:rsidRDefault="00A22486" w:rsidP="00A22486">
            <w:pPr>
              <w:spacing w:after="160" w:line="278" w:lineRule="auto"/>
              <w:jc w:val="both"/>
              <w:rPr>
                <w:rFonts w:hint="eastAsia"/>
              </w:rPr>
            </w:pPr>
            <w:r w:rsidRPr="00A22486">
              <w:t>134 / 50 / 0.317</w:t>
            </w:r>
          </w:p>
        </w:tc>
        <w:tc>
          <w:tcPr>
            <w:tcW w:w="2074" w:type="dxa"/>
          </w:tcPr>
          <w:p w14:paraId="31AA46D0" w14:textId="7C0DA994" w:rsidR="00A22486" w:rsidRDefault="00A22486" w:rsidP="00A22486">
            <w:pPr>
              <w:spacing w:after="160" w:line="278" w:lineRule="auto"/>
              <w:jc w:val="both"/>
              <w:rPr>
                <w:rFonts w:hint="eastAsia"/>
              </w:rPr>
            </w:pPr>
            <w:r w:rsidRPr="00A22486">
              <w:t>0 / 0 / 0.0</w:t>
            </w:r>
          </w:p>
        </w:tc>
        <w:tc>
          <w:tcPr>
            <w:tcW w:w="2074" w:type="dxa"/>
          </w:tcPr>
          <w:p w14:paraId="6C6B7952" w14:textId="332F80B0" w:rsidR="00A22486" w:rsidRDefault="00A22486" w:rsidP="00A22486">
            <w:pPr>
              <w:spacing w:after="160" w:line="278" w:lineRule="auto"/>
              <w:jc w:val="both"/>
              <w:rPr>
                <w:rFonts w:hint="eastAsia"/>
              </w:rPr>
            </w:pPr>
            <w:r w:rsidRPr="00A22486">
              <w:t>134 / 50 / 0.252</w:t>
            </w:r>
          </w:p>
        </w:tc>
      </w:tr>
    </w:tbl>
    <w:p w14:paraId="26A391B8" w14:textId="7F061E8B" w:rsidR="00A22486" w:rsidRDefault="00A22486" w:rsidP="00A22486">
      <w:pPr>
        <w:jc w:val="both"/>
        <w:rPr>
          <w:rFonts w:ascii="Helvetica Neue" w:hAnsi="Helvetica Neue"/>
          <w:color w:val="6E7782"/>
          <w:sz w:val="21"/>
          <w:szCs w:val="21"/>
          <w:shd w:val="clear" w:color="auto" w:fill="FFFFFF"/>
        </w:rPr>
      </w:pPr>
      <w:r>
        <w:rPr>
          <w:rFonts w:ascii="Helvetica Neue" w:hAnsi="Helvetica Neue"/>
          <w:color w:val="6E7782"/>
          <w:sz w:val="21"/>
          <w:szCs w:val="21"/>
          <w:shd w:val="clear" w:color="auto" w:fill="FFFFFF"/>
        </w:rPr>
        <w:t>Public scores will be announced after the evaluation process.</w:t>
      </w:r>
    </w:p>
    <w:p w14:paraId="3D6AD450" w14:textId="264DF144" w:rsidR="00A22486" w:rsidRPr="00A22486" w:rsidRDefault="00A22486" w:rsidP="00A22486">
      <w:pPr>
        <w:jc w:val="both"/>
        <w:rPr>
          <w:rFonts w:hint="eastAsia"/>
        </w:rPr>
      </w:pPr>
      <w:proofErr w:type="spellStart"/>
      <w:r>
        <w:rPr>
          <w:rFonts w:ascii="Helvetica Neue" w:hAnsi="Helvetica Neue"/>
          <w:color w:val="6E7782"/>
          <w:shd w:val="clear" w:color="auto" w:fill="FBFBFC"/>
        </w:rPr>
        <w:t>HumOmni</w:t>
      </w:r>
      <w:proofErr w:type="spellEnd"/>
      <w:r>
        <w:rPr>
          <w:rFonts w:ascii="Helvetica Neue" w:hAnsi="Helvetica Neue"/>
          <w:color w:val="6E7782"/>
          <w:shd w:val="clear" w:color="auto" w:fill="FBFBFC"/>
        </w:rPr>
        <w:t>: The 1st Workshop on Human-Centric Omni-Model Evaluation.</w:t>
      </w:r>
    </w:p>
    <w:sectPr w:rsidR="00A22486" w:rsidRPr="00A224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A34BD"/>
    <w:multiLevelType w:val="hybridMultilevel"/>
    <w:tmpl w:val="E6863B16"/>
    <w:lvl w:ilvl="0" w:tplc="E5DE02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F1140B8"/>
    <w:multiLevelType w:val="multilevel"/>
    <w:tmpl w:val="6DB666AE"/>
    <w:styleLink w:val="paper"/>
    <w:lvl w:ilvl="0">
      <w:start w:val="1"/>
      <w:numFmt w:val="decimal"/>
      <w:suff w:val="space"/>
      <w:lvlText w:val="%1."/>
      <w:lvlJc w:val="left"/>
      <w:pPr>
        <w:ind w:left="0" w:firstLine="0"/>
      </w:pPr>
      <w:rPr>
        <w:rFonts w:ascii="Times New Roman" w:hAnsi="Times New Roman" w:hint="default"/>
        <w:sz w:val="2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486364785">
    <w:abstractNumId w:val="1"/>
  </w:num>
  <w:num w:numId="2" w16cid:durableId="876283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486"/>
    <w:rsid w:val="00004107"/>
    <w:rsid w:val="00520B3F"/>
    <w:rsid w:val="00853913"/>
    <w:rsid w:val="0094467B"/>
    <w:rsid w:val="00A22486"/>
    <w:rsid w:val="00AF2551"/>
    <w:rsid w:val="00D23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75E65"/>
  <w15:chartTrackingRefBased/>
  <w15:docId w15:val="{62036200-4938-D04C-AEA9-AC852DAB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aliases w:val="一级大纲"/>
    <w:basedOn w:val="a"/>
    <w:next w:val="a"/>
    <w:link w:val="10"/>
    <w:qFormat/>
    <w:rsid w:val="00D23237"/>
    <w:pPr>
      <w:keepNext/>
      <w:keepLines/>
      <w:spacing w:before="340" w:after="330" w:line="240" w:lineRule="auto"/>
      <w:jc w:val="both"/>
      <w:outlineLvl w:val="0"/>
    </w:pPr>
    <w:rPr>
      <w:rFonts w:ascii="Times New Roman" w:eastAsia="Times New Roman" w:hAnsi="Times New Roman" w:cs="Times New Roman (正文 CS 字体)"/>
      <w:b/>
      <w:kern w:val="44"/>
      <w:sz w:val="24"/>
      <w14:ligatures w14:val="none"/>
    </w:rPr>
  </w:style>
  <w:style w:type="paragraph" w:styleId="2">
    <w:name w:val="heading 2"/>
    <w:basedOn w:val="a"/>
    <w:next w:val="a"/>
    <w:link w:val="20"/>
    <w:uiPriority w:val="9"/>
    <w:semiHidden/>
    <w:unhideWhenUsed/>
    <w:qFormat/>
    <w:rsid w:val="00A224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24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24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248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248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24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24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24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paper">
    <w:name w:val="paper"/>
    <w:uiPriority w:val="99"/>
    <w:rsid w:val="00D23237"/>
    <w:pPr>
      <w:numPr>
        <w:numId w:val="1"/>
      </w:numPr>
    </w:pPr>
  </w:style>
  <w:style w:type="character" w:customStyle="1" w:styleId="10">
    <w:name w:val="标题 1 字符"/>
    <w:aliases w:val="一级大纲 字符"/>
    <w:basedOn w:val="a0"/>
    <w:link w:val="1"/>
    <w:rsid w:val="00D23237"/>
    <w:rPr>
      <w:rFonts w:ascii="Times New Roman" w:eastAsia="Times New Roman" w:hAnsi="Times New Roman" w:cs="Times New Roman (正文 CS 字体)"/>
      <w:b/>
      <w:kern w:val="44"/>
      <w:sz w:val="24"/>
      <w14:ligatures w14:val="none"/>
    </w:rPr>
  </w:style>
  <w:style w:type="character" w:customStyle="1" w:styleId="20">
    <w:name w:val="标题 2 字符"/>
    <w:basedOn w:val="a0"/>
    <w:link w:val="2"/>
    <w:uiPriority w:val="9"/>
    <w:semiHidden/>
    <w:rsid w:val="00A224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24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2486"/>
    <w:rPr>
      <w:rFonts w:cstheme="majorBidi"/>
      <w:color w:val="0F4761" w:themeColor="accent1" w:themeShade="BF"/>
      <w:sz w:val="28"/>
      <w:szCs w:val="28"/>
    </w:rPr>
  </w:style>
  <w:style w:type="character" w:customStyle="1" w:styleId="50">
    <w:name w:val="标题 5 字符"/>
    <w:basedOn w:val="a0"/>
    <w:link w:val="5"/>
    <w:uiPriority w:val="9"/>
    <w:semiHidden/>
    <w:rsid w:val="00A22486"/>
    <w:rPr>
      <w:rFonts w:cstheme="majorBidi"/>
      <w:color w:val="0F4761" w:themeColor="accent1" w:themeShade="BF"/>
      <w:sz w:val="24"/>
    </w:rPr>
  </w:style>
  <w:style w:type="character" w:customStyle="1" w:styleId="60">
    <w:name w:val="标题 6 字符"/>
    <w:basedOn w:val="a0"/>
    <w:link w:val="6"/>
    <w:uiPriority w:val="9"/>
    <w:semiHidden/>
    <w:rsid w:val="00A22486"/>
    <w:rPr>
      <w:rFonts w:cstheme="majorBidi"/>
      <w:b/>
      <w:bCs/>
      <w:color w:val="0F4761" w:themeColor="accent1" w:themeShade="BF"/>
    </w:rPr>
  </w:style>
  <w:style w:type="character" w:customStyle="1" w:styleId="70">
    <w:name w:val="标题 7 字符"/>
    <w:basedOn w:val="a0"/>
    <w:link w:val="7"/>
    <w:uiPriority w:val="9"/>
    <w:semiHidden/>
    <w:rsid w:val="00A22486"/>
    <w:rPr>
      <w:rFonts w:cstheme="majorBidi"/>
      <w:b/>
      <w:bCs/>
      <w:color w:val="595959" w:themeColor="text1" w:themeTint="A6"/>
    </w:rPr>
  </w:style>
  <w:style w:type="character" w:customStyle="1" w:styleId="80">
    <w:name w:val="标题 8 字符"/>
    <w:basedOn w:val="a0"/>
    <w:link w:val="8"/>
    <w:uiPriority w:val="9"/>
    <w:semiHidden/>
    <w:rsid w:val="00A22486"/>
    <w:rPr>
      <w:rFonts w:cstheme="majorBidi"/>
      <w:color w:val="595959" w:themeColor="text1" w:themeTint="A6"/>
    </w:rPr>
  </w:style>
  <w:style w:type="character" w:customStyle="1" w:styleId="90">
    <w:name w:val="标题 9 字符"/>
    <w:basedOn w:val="a0"/>
    <w:link w:val="9"/>
    <w:uiPriority w:val="9"/>
    <w:semiHidden/>
    <w:rsid w:val="00A22486"/>
    <w:rPr>
      <w:rFonts w:eastAsiaTheme="majorEastAsia" w:cstheme="majorBidi"/>
      <w:color w:val="595959" w:themeColor="text1" w:themeTint="A6"/>
    </w:rPr>
  </w:style>
  <w:style w:type="paragraph" w:styleId="a3">
    <w:name w:val="Title"/>
    <w:basedOn w:val="a"/>
    <w:next w:val="a"/>
    <w:link w:val="a4"/>
    <w:uiPriority w:val="10"/>
    <w:qFormat/>
    <w:rsid w:val="00A224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24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24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24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2486"/>
    <w:pPr>
      <w:spacing w:before="160"/>
      <w:jc w:val="center"/>
    </w:pPr>
    <w:rPr>
      <w:i/>
      <w:iCs/>
      <w:color w:val="404040" w:themeColor="text1" w:themeTint="BF"/>
    </w:rPr>
  </w:style>
  <w:style w:type="character" w:customStyle="1" w:styleId="a8">
    <w:name w:val="引用 字符"/>
    <w:basedOn w:val="a0"/>
    <w:link w:val="a7"/>
    <w:uiPriority w:val="29"/>
    <w:rsid w:val="00A22486"/>
    <w:rPr>
      <w:i/>
      <w:iCs/>
      <w:color w:val="404040" w:themeColor="text1" w:themeTint="BF"/>
    </w:rPr>
  </w:style>
  <w:style w:type="paragraph" w:styleId="a9">
    <w:name w:val="List Paragraph"/>
    <w:basedOn w:val="a"/>
    <w:uiPriority w:val="34"/>
    <w:qFormat/>
    <w:rsid w:val="00A22486"/>
    <w:pPr>
      <w:ind w:left="720"/>
      <w:contextualSpacing/>
    </w:pPr>
  </w:style>
  <w:style w:type="character" w:styleId="aa">
    <w:name w:val="Intense Emphasis"/>
    <w:basedOn w:val="a0"/>
    <w:uiPriority w:val="21"/>
    <w:qFormat/>
    <w:rsid w:val="00A22486"/>
    <w:rPr>
      <w:i/>
      <w:iCs/>
      <w:color w:val="0F4761" w:themeColor="accent1" w:themeShade="BF"/>
    </w:rPr>
  </w:style>
  <w:style w:type="paragraph" w:styleId="ab">
    <w:name w:val="Intense Quote"/>
    <w:basedOn w:val="a"/>
    <w:next w:val="a"/>
    <w:link w:val="ac"/>
    <w:uiPriority w:val="30"/>
    <w:qFormat/>
    <w:rsid w:val="00A22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2486"/>
    <w:rPr>
      <w:i/>
      <w:iCs/>
      <w:color w:val="0F4761" w:themeColor="accent1" w:themeShade="BF"/>
    </w:rPr>
  </w:style>
  <w:style w:type="character" w:styleId="ad">
    <w:name w:val="Intense Reference"/>
    <w:basedOn w:val="a0"/>
    <w:uiPriority w:val="32"/>
    <w:qFormat/>
    <w:rsid w:val="00A22486"/>
    <w:rPr>
      <w:b/>
      <w:bCs/>
      <w:smallCaps/>
      <w:color w:val="0F4761" w:themeColor="accent1" w:themeShade="BF"/>
      <w:spacing w:val="5"/>
    </w:rPr>
  </w:style>
  <w:style w:type="table" w:styleId="ae">
    <w:name w:val="Table Grid"/>
    <w:basedOn w:val="a1"/>
    <w:uiPriority w:val="39"/>
    <w:rsid w:val="00A22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text-body">
    <w:name w:val="example-text-body"/>
    <w:basedOn w:val="a"/>
    <w:rsid w:val="00A22486"/>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a21760</dc:creator>
  <cp:keywords/>
  <dc:description/>
  <cp:lastModifiedBy>a21760</cp:lastModifiedBy>
  <cp:revision>1</cp:revision>
  <dcterms:created xsi:type="dcterms:W3CDTF">2026-06-07T15:01:00Z</dcterms:created>
  <dcterms:modified xsi:type="dcterms:W3CDTF">2026-06-07T15:11:00Z</dcterms:modified>
</cp:coreProperties>
</file>