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602A" w14:textId="77777777" w:rsidR="0019646B" w:rsidRDefault="0019646B" w:rsidP="0019646B">
      <w:pPr>
        <w:rPr>
          <w:rFonts w:ascii="Times New Roman" w:hAnsi="Times New Roman" w:cs="Times New Roman"/>
          <w:sz w:val="28"/>
          <w:szCs w:val="28"/>
        </w:rPr>
      </w:pPr>
      <w:r w:rsidRPr="0019646B">
        <w:rPr>
          <w:rFonts w:ascii="Times New Roman" w:hAnsi="Times New Roman" w:cs="Times New Roman"/>
          <w:b/>
          <w:bCs/>
          <w:sz w:val="28"/>
          <w:szCs w:val="28"/>
        </w:rPr>
        <w:t>Классические цивилизационные концепции: мир как множество самобытных миров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1. Понятие цивилизации и сущность цивилизационного подхода</w:t>
      </w:r>
      <w:r w:rsidRPr="0019646B">
        <w:rPr>
          <w:rFonts w:ascii="Times New Roman" w:hAnsi="Times New Roman" w:cs="Times New Roman"/>
          <w:sz w:val="28"/>
          <w:szCs w:val="28"/>
        </w:rPr>
        <w:br/>
        <w:t>Понятие «цивилизация» используется для обозначения крупных исторических общностей, обладающих определёнными культурными, религиозными, социальными и политическими особенностями. При этом единого определения цивилизации не существует: разные исследователи рассматривают её либо как определённую ступень развития общества, либо как особый историко-культурный мир.</w:t>
      </w:r>
      <w:r w:rsidRPr="0019646B">
        <w:rPr>
          <w:rFonts w:ascii="Times New Roman" w:hAnsi="Times New Roman" w:cs="Times New Roman"/>
          <w:sz w:val="28"/>
          <w:szCs w:val="28"/>
        </w:rPr>
        <w:br/>
        <w:t>Цивилизационный подход предполагает, что историю человечества нельзя объяснить исключительно с помощью единой схемы развития. Разные народы и общества формируются в неодинаковых условиях, поэтому их исторические пути могут существенно различаться.</w:t>
      </w:r>
    </w:p>
    <w:p w14:paraId="788D251C" w14:textId="3B583559" w:rsidR="0019646B" w:rsidRDefault="0019646B" w:rsidP="0019646B">
      <w:pPr>
        <w:rPr>
          <w:rFonts w:ascii="Times New Roman" w:hAnsi="Times New Roman" w:cs="Times New Roman"/>
          <w:sz w:val="28"/>
          <w:szCs w:val="28"/>
        </w:rPr>
      </w:pP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Основные положения цивилизационного подхода заключаются в следующем: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Многообразие исторических путей.</w:t>
      </w:r>
      <w:r w:rsidRPr="0019646B">
        <w:rPr>
          <w:rFonts w:ascii="Times New Roman" w:hAnsi="Times New Roman" w:cs="Times New Roman"/>
          <w:sz w:val="28"/>
          <w:szCs w:val="28"/>
        </w:rPr>
        <w:t xml:space="preserve"> Разные общества развиваются по собственным траекториям, которые не всегда совпадают друг с другом.</w:t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Культурная самобытность.</w:t>
      </w:r>
      <w:r w:rsidRPr="0019646B">
        <w:rPr>
          <w:rFonts w:ascii="Times New Roman" w:hAnsi="Times New Roman" w:cs="Times New Roman"/>
          <w:sz w:val="28"/>
          <w:szCs w:val="28"/>
        </w:rPr>
        <w:t xml:space="preserve"> Каждая цивилизация обладает характерными традициями, ценностями, религиозными представлениями и формами общественной жизни.</w:t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Взаимосвязь различных сфер жизни.</w:t>
      </w:r>
      <w:r w:rsidRPr="0019646B">
        <w:rPr>
          <w:rFonts w:ascii="Times New Roman" w:hAnsi="Times New Roman" w:cs="Times New Roman"/>
          <w:sz w:val="28"/>
          <w:szCs w:val="28"/>
        </w:rPr>
        <w:t xml:space="preserve"> Экономика, политика, религия, искусство и общественные отношения влияют друг на друга.</w:t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Относительная самостоятельность цивилизаций.</w:t>
      </w:r>
      <w:r w:rsidRPr="0019646B">
        <w:rPr>
          <w:rFonts w:ascii="Times New Roman" w:hAnsi="Times New Roman" w:cs="Times New Roman"/>
          <w:sz w:val="28"/>
          <w:szCs w:val="28"/>
        </w:rPr>
        <w:t xml:space="preserve"> Развитие отдельных цивилизаций не сводится полностью к единой всемирно-исторической схеме.</w:t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Взаимодействие цивилизаций.</w:t>
      </w:r>
      <w:r w:rsidRPr="0019646B">
        <w:rPr>
          <w:rFonts w:ascii="Times New Roman" w:hAnsi="Times New Roman" w:cs="Times New Roman"/>
          <w:sz w:val="28"/>
          <w:szCs w:val="28"/>
        </w:rPr>
        <w:t xml:space="preserve"> Несмотря на различия, цивилизации обмениваются знаниями, технологиями, культурными достижениями и политическими идеями.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Таким образом, цивилизационный подход рассматривает историю не только как последовательность событий, но и как взаимодействие различных культурно-исторических миров.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2. Николай Данилевский: теория культурно-исторических типов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Одним из основоположников классического цивилизационного подхода </w:t>
      </w:r>
      <w:r w:rsidRPr="0019646B">
        <w:rPr>
          <w:rFonts w:ascii="Times New Roman" w:hAnsi="Times New Roman" w:cs="Times New Roman"/>
          <w:sz w:val="28"/>
          <w:szCs w:val="28"/>
        </w:rPr>
        <w:lastRenderedPageBreak/>
        <w:t>считается русский мыслитель Николай Яковлевич Данилевский. В своей работе «Россия и Европа», опубликованной в 1869 году, он изложил теорию культурно-исторических типов.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Данилевский выступал против представления о том, что европейская история является универсальным образцом развития для всех народов. По его мнению, человечество не образует единую цивилизацию, которая последовательно движется по заранее установленному пути. Вместо этого существуют самостоятельные культурно-исторические типы, каждый из которых обладает собственными особенностями.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Культурно-исторические типы Данилевский связывал с общностью языка, происхождения, исторической судьбы, культурных традиций и других признаков. В качестве примеров он рассматривал египетский, китайский, индийский, греческий, римский и европейский типы.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Особое внимание мыслитель уделял славянскому культурно-историческому типу, который считал самостоятельным и обладающим значительным потенциалом развития.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Данилевский также полагал, что культурно-исторические типы проходят определённые стадии становления, расцвета и упадка. При этом развитие одного типа не означает обязательного повторения пути другого.</w:t>
      </w:r>
    </w:p>
    <w:p w14:paraId="1FBC4EA4" w14:textId="77777777" w:rsidR="0019646B" w:rsidRPr="0019646B" w:rsidRDefault="0019646B" w:rsidP="0019646B">
      <w:pPr>
        <w:rPr>
          <w:rFonts w:ascii="Times New Roman" w:hAnsi="Times New Roman" w:cs="Times New Roman"/>
          <w:sz w:val="28"/>
          <w:szCs w:val="28"/>
        </w:rPr>
      </w:pPr>
      <w:r w:rsidRPr="0019646B">
        <w:rPr>
          <w:rFonts w:ascii="Times New Roman" w:hAnsi="Times New Roman" w:cs="Times New Roman"/>
          <w:sz w:val="28"/>
          <w:szCs w:val="28"/>
        </w:rPr>
        <w:t>Значение теории Данилевского заключается в том, что она поставила под сомнение идею единого исторического пути и подчеркнула самостоятельную ценность различных культур. Вместе с тем его концепция содержала элементы национальной идеологии и противопоставления России и Европы, поэтому её положения необходимо рассматривать критически.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3. Освальд Шпенглер: цивилизация как завершение культурного развития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Другим важным представителем классических цивилизационных концепций был немецкий философ Освальд Шпенглер. В своей работе «Закат Европы», первый том которой вышел в 1918 году, он представил оригинальную концепцию исторического развития.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Шпенглер различал понятия «культура» и «цивилизация». Под культурой он </w:t>
      </w:r>
      <w:r w:rsidRPr="0019646B">
        <w:rPr>
          <w:rFonts w:ascii="Times New Roman" w:hAnsi="Times New Roman" w:cs="Times New Roman"/>
          <w:sz w:val="28"/>
          <w:szCs w:val="28"/>
        </w:rPr>
        <w:lastRenderedPageBreak/>
        <w:t>понимал живой, творческий этап развития исторического организма, когда формируются его религия, искусство, философия и мировоззрение. Цивилизация, напротив, представлялась ему заключительной стадией, связанной с преобладанием крупных городов, технического прогресса, массового общества и рационализма.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Согласно Шпенглеру, каждая великая культура обладает собственной внутренней логикой и проходит определённый жизненный цикл. Она возникает, достигает расцвета, а затем постепенно переходит к цивилизационной стадии.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Философ выделял несколько крупных культур, в том числе египетскую, античную, арабскую и западноевропейскую. Каждая из них, по его мнению, имеет неповторимый символический мир и особое понимание пространства, времени, религии и искусства.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Шпенглер скептически относился к идее непрерывного прогресса человечества. Он считал, что достижения одной культуры нельзя полностью оценивать по критериям другой, поскольку у каждой существуют собственные ценности и исторические особенности.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Сильной стороной его концепции стало внимание к культурному своеобразию обществ и ограниченности универсальных схем истории. Однако представление о жёстком жизненном цикле культур подвергается критике, поскольку реальные общества способны изменяться, заимствовать достижения друг друга и развиваться по непредсказуемым траекториям.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4. Арнольд Тойнби: цивилизации и принцип «вызова и ответа»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Английский историк Арнольд Джозеф Тойнби предложил ещё одну влиятельную цивилизационную концепцию. Его основной труд — многотомное исследование «Постижение истории», опубликованное в 1930–1950-х годах.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В отличие от Шпенглера, Тойнби не ограничивался представлением о неизбежном циклическом развитии цивилизаций. Он стремился объяснить, почему одни общества успешно развиваются, а другие утрачивают способность к дальнейшему росту.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lastRenderedPageBreak/>
        <w:t>Центральным элементом его теории стал принцип «вызова и ответа». Согласно этому принципу, цивилизация развивается, когда общество сталкивается с определёнными трудностями и находит эффективные способы их преодоления. Такими вызовами могут выступать природные условия, внешние угрозы, социальные противоречия и другие обстоятельства.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Важную роль Тойнби отводил творческому меньшинству — группе людей, способных предлагать новые решения и увлекать за собой общество. Если такое меньшинство утрачивает творческие способности и превращается в замкнутую господствующую группу, цивилизация может столкнуться с кризисом.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Тойнби рассматривал историю как взаимодействие множества цивилизаций, среди которых были западная, православная, исламская, индийская и китайская. Их развитие зависело не только от внешних условий, но и от способности общества отвечать на возникающие проблемы.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Вклад Тойнби состоит в том, что он уделил особое внимание внутренним механизмам исторических изменений и роли человеческого выбора. Однако его теория также подвергается критике за неоднозначность критериев выделения цивилизаций и за попытки объединить сложные исторические процессы в общую модель.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5. Сравнение классических цивилизационных концепций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Несмотря на различия, Данилевского, Шпенглера и Тойнби объединяет стремление объяснить мировую историю через существование нескольких самостоятельных цивилизаций.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При этом их взгляды существенно различаются.</w:t>
      </w:r>
    </w:p>
    <w:p w14:paraId="2DF67373" w14:textId="77777777" w:rsidR="0019646B" w:rsidRDefault="0019646B" w:rsidP="0019646B">
      <w:pPr>
        <w:rPr>
          <w:rFonts w:ascii="Times New Roman" w:hAnsi="Times New Roman" w:cs="Times New Roman"/>
          <w:sz w:val="28"/>
          <w:szCs w:val="28"/>
        </w:rPr>
      </w:pPr>
      <w:r w:rsidRPr="0019646B">
        <w:rPr>
          <w:rFonts w:ascii="Times New Roman" w:hAnsi="Times New Roman" w:cs="Times New Roman"/>
          <w:sz w:val="28"/>
          <w:szCs w:val="28"/>
        </w:rPr>
        <w:t>Данилевский подчёркивал самостоятельность культурно-исторических типов и выступал против признания европейского пути универсальным образцом. Шпенглер рассматривал культуры как исторические организмы, проходящие закономерные стадии развития. Тойнби сосредоточился на способности обществ отвечать на исторические вызовы и на роли творческих групп в развитии цивилизаций.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 xml:space="preserve">Общим для этих концепций является отказ от представления о человечестве </w:t>
      </w:r>
      <w:r w:rsidRPr="0019646B">
        <w:rPr>
          <w:rFonts w:ascii="Times New Roman" w:hAnsi="Times New Roman" w:cs="Times New Roman"/>
          <w:sz w:val="28"/>
          <w:szCs w:val="28"/>
        </w:rPr>
        <w:lastRenderedPageBreak/>
        <w:t>как об однородном целом, развивающемся исключительно по единой схеме. В то же время ни одна из рассмотренных теорий не может считаться исчерпывающим объяснением всей мировой истории.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6. Значение и критика цивилизационного подхода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Классические цивилизационные концепции оказали большое влияние на историческую науку, философию и социологию. Они помогли обратить внимание на культурное разнообразие человечества, значение религии, традиций, коллективных представлений и исторической памяти.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Благодаря этому подходу стало возможным более внимательно изучать особенности незападных обществ и ставить под сомнение представление о том, что все страны должны повторять европейский путь развития.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Однако цивилизационный подход имеет и определённые ограничения.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Во-первых, существует опасность чрезмерного обобщения. Внутри одной цивилизации могут существовать разные народы, религии, политические системы и культурные традиции.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Во-вторых, границы цивилизаций не всегда очевидны. Общества постоянно взаимодействуют, заимствуют чужие достижения и меняют собственные представления.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В-третьих, цивилизационные теории иногда придают слишком большое значение культурным факторам, недооценивая экономические отношения, социальные конфликты, технологические изменения и политические решения.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Наконец, идеи о принципиальной несовместимости цивилизаций могут использоваться для оправдания национализма, культурной изоляции и политического противостояния. Поэтому признание самобытности цивилизаций не должно означать отрицание общечеловеческих ценностей или невозможности сотрудничества между обществами.</w:t>
      </w:r>
    </w:p>
    <w:p w14:paraId="5194D50D" w14:textId="2F56BF52" w:rsidR="0019646B" w:rsidRPr="0019646B" w:rsidRDefault="0019646B" w:rsidP="0019646B">
      <w:pPr>
        <w:rPr>
          <w:rFonts w:ascii="Times New Roman" w:hAnsi="Times New Roman" w:cs="Times New Roman"/>
          <w:sz w:val="28"/>
          <w:szCs w:val="28"/>
        </w:rPr>
      </w:pPr>
      <w:r w:rsidRPr="0019646B">
        <w:rPr>
          <w:rFonts w:ascii="Times New Roman" w:hAnsi="Times New Roman" w:cs="Times New Roman"/>
          <w:sz w:val="28"/>
          <w:szCs w:val="28"/>
        </w:rPr>
        <w:br/>
        <w:t xml:space="preserve">Современное понимание мировой истории предполагает сочетание разных подходов. Цивилизационный анализ позволяет выявлять культурные </w:t>
      </w:r>
      <w:r w:rsidRPr="0019646B">
        <w:rPr>
          <w:rFonts w:ascii="Times New Roman" w:hAnsi="Times New Roman" w:cs="Times New Roman"/>
          <w:sz w:val="28"/>
          <w:szCs w:val="28"/>
        </w:rPr>
        <w:lastRenderedPageBreak/>
        <w:t>особенности, а социально-экономический и политический анализ помогают объяснять конкретные механизмы исторических изменений.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  <w:r w:rsidRPr="0019646B">
        <w:rPr>
          <w:rFonts w:ascii="Times New Roman" w:hAnsi="Times New Roman" w:cs="Times New Roman"/>
          <w:sz w:val="28"/>
          <w:szCs w:val="28"/>
        </w:rPr>
        <w:br/>
      </w:r>
      <w:r w:rsidRPr="0019646B">
        <w:rPr>
          <w:rFonts w:ascii="Times New Roman" w:hAnsi="Times New Roman" w:cs="Times New Roman"/>
          <w:sz w:val="28"/>
          <w:szCs w:val="28"/>
        </w:rPr>
        <w:br/>
        <w:t>1. Данилевский Н. Я. Россия и Европа. — 1869.</w:t>
      </w:r>
      <w:r w:rsidRPr="0019646B">
        <w:rPr>
          <w:rFonts w:ascii="Times New Roman" w:hAnsi="Times New Roman" w:cs="Times New Roman"/>
          <w:sz w:val="28"/>
          <w:szCs w:val="28"/>
        </w:rPr>
        <w:br/>
        <w:t>2. Шпенглер О. Закат Европы. — 1918–1922.</w:t>
      </w:r>
      <w:r w:rsidRPr="0019646B">
        <w:rPr>
          <w:rFonts w:ascii="Times New Roman" w:hAnsi="Times New Roman" w:cs="Times New Roman"/>
          <w:sz w:val="28"/>
          <w:szCs w:val="28"/>
        </w:rPr>
        <w:br/>
        <w:t>3. Тойнби А. Дж. Постижение истории. — 1934–1961.</w:t>
      </w:r>
      <w:r w:rsidRPr="0019646B">
        <w:rPr>
          <w:rFonts w:ascii="Times New Roman" w:hAnsi="Times New Roman" w:cs="Times New Roman"/>
          <w:sz w:val="28"/>
          <w:szCs w:val="28"/>
        </w:rPr>
        <w:br/>
        <w:t>4. Гуревич А. Я. Теория формаций и реальность истории // Вопросы философии. — 1990.</w:t>
      </w:r>
      <w:r w:rsidRPr="0019646B">
        <w:rPr>
          <w:rFonts w:ascii="Times New Roman" w:hAnsi="Times New Roman" w:cs="Times New Roman"/>
          <w:sz w:val="28"/>
          <w:szCs w:val="28"/>
        </w:rPr>
        <w:br/>
        <w:t>5. Васильев Л. С. История Востока: в 2 т. — М.: Высшая школа, 1994.</w:t>
      </w:r>
    </w:p>
    <w:p w14:paraId="3879FF3E" w14:textId="77777777" w:rsidR="0019646B" w:rsidRPr="0019646B" w:rsidRDefault="0019646B" w:rsidP="0019646B">
      <w:pPr>
        <w:rPr>
          <w:rFonts w:ascii="Times New Roman" w:hAnsi="Times New Roman" w:cs="Times New Roman"/>
          <w:sz w:val="28"/>
          <w:szCs w:val="28"/>
        </w:rPr>
      </w:pPr>
    </w:p>
    <w:p w14:paraId="2F443C9E" w14:textId="77777777" w:rsidR="00966190" w:rsidRPr="0019646B" w:rsidRDefault="00966190">
      <w:pPr>
        <w:rPr>
          <w:rFonts w:ascii="Times New Roman" w:hAnsi="Times New Roman" w:cs="Times New Roman"/>
          <w:sz w:val="28"/>
          <w:szCs w:val="28"/>
        </w:rPr>
      </w:pPr>
    </w:p>
    <w:sectPr w:rsidR="00966190" w:rsidRPr="00196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6B"/>
    <w:rsid w:val="001209F3"/>
    <w:rsid w:val="0019646B"/>
    <w:rsid w:val="007E1C26"/>
    <w:rsid w:val="00966190"/>
    <w:rsid w:val="00AB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B0AF"/>
  <w15:chartTrackingRefBased/>
  <w15:docId w15:val="{35F40014-E67B-4991-8DBF-285F9BF5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4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4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4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4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4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4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4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4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4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4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6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terzyh</dc:creator>
  <cp:keywords/>
  <dc:description/>
  <cp:lastModifiedBy>terzyh</cp:lastModifiedBy>
  <cp:revision>1</cp:revision>
  <dcterms:created xsi:type="dcterms:W3CDTF">2026-10-09T16:41:00Z</dcterms:created>
  <dcterms:modified xsi:type="dcterms:W3CDTF">2026-10-09T16:52:00Z</dcterms:modified>
</cp:coreProperties>
</file>