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TTM CRM — Developer Requirements</w:t>
      </w:r>
    </w:p>
    <w:p>
      <w:pPr>
        <w:spacing w:after="100"/>
      </w:pPr>
      <w:r>
        <w:rPr>
          <w:i/>
          <w:iCs/>
          <w:color w:val="5A5A5A"/>
          <w:sz w:val="24"/>
          <w:szCs w:val="24"/>
        </w:rPr>
        <w:t xml:space="preserve">Feature Specification: Branches, Customer Auto-Reassignment, Roles, Notifications &amp; AI Monitoring</w:t>
      </w:r>
    </w:p>
    <w:p>
      <w:pPr>
        <w:spacing w:after="200"/>
      </w:pPr>
      <w:r>
        <w:rPr>
          <w:color w:val="5A5A5A"/>
          <w:sz w:val="20"/>
          <w:szCs w:val="20"/>
        </w:rPr>
        <w:t xml:space="preserve">Prepared for: External Development Team  |  Stack: React, TypeScript, Tailwind CSS, Supabase  |  Design Reference: Frappe/ERPNext-style dark workspace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UI Consistency Requirement</w:t>
      </w:r>
    </w:p>
    <w:p>
      <w:pPr>
        <w:spacing w:after="100"/>
      </w:pPr>
      <w:r>
        <w:t xml:space="preserve">Every page and module added to the application — Branch view, Customer detail, Reports, AI Summaries, Notifications, and any future page — must reuse the exact same visual system as the main dashboard. No new page should introduce its own styling.</w:t>
      </w:r>
    </w:p>
    <w:p>
      <w:pPr>
        <w:spacing w:after="80" w:before="180"/>
      </w:pPr>
      <w:r>
        <w:rPr>
          <w:b/>
          <w:bCs/>
          <w:color w:val="1F6FEB"/>
        </w:rPr>
        <w:t xml:space="preserve">Design system to reuse everywhere: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flat theme, sparse accent color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Pill badges for status indicators (pipeline stage, stock status, labels)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Flat sidebar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search bar with keyboard shortcut hint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pattern: metric tiles + grouped quick-link rows with count badges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typography, spacing, and color tokens as the reference screenshot on every screen</w:t>
      </w:r>
    </w:p>
    <w:p>
      <w:pPr>
        <w:spacing w:after="100"/>
      </w:pPr>
      <w:r>
        <w:rPr>
          <w:i/>
          <w:iCs/>
          <w:color w:val="5A5A5A"/>
        </w:rPr>
        <w:t xml:space="preserve">Recommendation: maintain a single shared "design tokens" reference (colors, spacing, badge styles) and paste it into every new page-build prompt so the UI doesn't visually drift as features are added over time.</w:t>
      </w:r>
    </w:p>
    <w:p>
      <w:pPr>
        <w:pStyle w:val="Heading1"/>
        <w:spacing w:after="150" w:before="300"/>
      </w:pPr>
      <w:r>
        <w:t xml:space="preserve">2. Branches</w:t>
      </w:r>
    </w:p>
    <w:p>
      <w:pPr>
        <w:pStyle w:val="Heading2"/>
        <w:spacing w:after="120" w:before="250"/>
      </w:pPr>
      <w:r>
        <w:t xml:space="preserve">2.1 Branch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branches are located in Addis Ababa. No timezone or geo-routing logic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Branches should be differentiated by name / sub-city (e.g., Bole, Piassa, Megenagna), not by geolocation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Branches are used as the primary filter dimension across the app (customers, calls, reports, dashboard).</w:t>
      </w:r>
    </w:p>
    <w:p>
      <w:pPr>
        <w:pStyle w:val="Heading2"/>
        <w:spacing w:after="120" w:before="250"/>
      </w:pPr>
      <w:r>
        <w:t xml:space="preserve">2.2 Branch Assignment on First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creates and manages the list of branches and assigns Branch Managers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customer's "main branch" is auto-assigned based on whichever branch first logs that customer into the system (not by location/geo-detection, since all branches are in Addis Ababa).</w:t>
      </w:r>
    </w:p>
    <w:p>
      <w:pPr>
        <w:pStyle w:val="Heading2"/>
        <w:spacing w:after="120" w:before="250"/>
      </w:pPr>
      <w:r>
        <w:t xml:space="preserve">2.3 Automatic Branch Reassignment Rule</w:t>
      </w:r>
    </w:p>
    <w:p>
      <w:pPr>
        <w:spacing w:after="100"/>
      </w:pPr>
      <w:r>
        <w:t xml:space="preserve">A customer's main branch automatically changes to a new branch if the customer completes 5 consecutive purchases from that new branch.</w:t>
      </w:r>
    </w:p>
    <w:p>
      <w:pPr>
        <w:spacing w:after="80" w:before="180"/>
      </w:pPr>
      <w:r>
        <w:rPr>
          <w:b/>
          <w:bCs/>
          <w:color w:val="1F6FEB"/>
        </w:rPr>
        <w:t xml:space="preserve">Logic to implement: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Track a per-customer "consecutive purchase streak" counter per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purchase from a branch different than the customer's current main branch increments that branch's streak counter.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purchase breaks the streak (i.e., the customer buys from their original/another branch before reaching 5), the counter resets to 0. (Reset — not pause — for simplicity and predictability.)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reaching 5 consecutive purchases at the new branch, the system automatically updates the customer's main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rule applies from the customer's first recorded purchase onward — it is not limited to customers with a long purchase history.</w:t>
      </w:r>
    </w:p>
    <w:p>
      <w:pPr>
        <w:spacing w:after="80" w:before="180"/>
      </w:pPr>
      <w:r>
        <w:rPr>
          <w:b/>
          <w:bCs/>
          <w:color w:val="1F6FEB"/>
        </w:rPr>
        <w:t xml:space="preserve">Required audit trail: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branch reassignment must be logged with: previous branch, new branch, date/time, and reason (e.g., "Reassigned: 5 consecutive purchases at Branch B, Sep 1–10").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log should be visible to Admin and to both the losing and gaining Branch Managers, so reassignments are transparent and not disputable.</w:t>
      </w:r>
    </w:p>
    <w:p>
      <w:pPr>
        <w:pStyle w:val="Heading2"/>
        <w:spacing w:after="120" w:before="250"/>
      </w:pPr>
      <w:r>
        <w:t xml:space="preserve">2.4 Branch Change Notification</w:t>
      </w:r>
    </w:p>
    <w:p>
      <w:pPr>
        <w:spacing w:after="100"/>
      </w:pPr>
      <w:r>
        <w:t xml:space="preserve">When a customer's main branch changes, the system sends an in-app web notification.</w:t>
      </w:r>
    </w:p>
    <w:p>
      <w:pPr>
        <w:spacing w:after="80" w:before="180"/>
      </w:pPr>
      <w:r>
        <w:rPr>
          <w:b/>
          <w:bCs/>
          <w:color w:val="1F6FEB"/>
        </w:rPr>
        <w:t xml:space="preserve">Specification: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Recipient: the new Branch Manager / branch team receives a congratulatory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secondary recipient: the previous branch also receives an informational notice (e.g., "Customer X moved to Branch B").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type: in-app toast/banner AND a persistent entry in a notifications inbox/bell icon, so it isn't missed if the user is offline when it fires.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 message: "🎉 Congratulations! [Customer Name] is now one of your branch's customers after 5 consecutive purchases."</w:t>
      </w:r>
    </w:p>
    <w:p>
      <w:pPr>
        <w:pStyle w:val="Heading1"/>
        <w:spacing w:after="150" w:before="300"/>
      </w:pPr>
      <w:r>
        <w:t xml:space="preserve">3. Roles &amp; Permissions</w:t>
      </w:r>
    </w:p>
    <w:p>
      <w:pPr>
        <w:pStyle w:val="Heading2"/>
        <w:spacing w:after="120" w:before="250"/>
      </w:pPr>
      <w:r>
        <w:t xml:space="preserve">3.1 Role Hierarchy</w:t>
      </w:r>
    </w:p>
    <w:p>
      <w:pPr>
        <w:spacing w:after="100"/>
      </w:pPr>
      <w:r>
        <w:t xml:space="preserve">Branch Managers are also Sales users — they perform sales activities themselves in addition to managing their branch. Implement this as role inheritance rather than duplicating rule sets: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→ full system access, manages branches, users, labels/tags, and audit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Manager → inherits all Sales permissions (log calls, manage own customers) PLUS branch-wide visibility: sees all customers and reps under their branch, branch-level reporting, and branch scoreboard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→ manages their own assigned customers, logs calls/notes, views their own performance</w:t>
      </w:r>
    </w:p>
    <w:p>
      <w:pPr>
        <w:spacing w:after="80" w:before="180"/>
      </w:pPr>
      <w:r>
        <w:rPr>
          <w:b/>
          <w:bCs/>
          <w:color w:val="1F6FEB"/>
        </w:rPr>
        <w:t xml:space="preserve">Open decision for the developer to confirm with Tesfish before building: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a Branch Manager view/edit other reps' individual customer notes within their branch, or only see aggregate branch stats? This affects trust among sales staff and should be decided explicitly rather than left as a default permission.</w:t>
      </w:r>
    </w:p>
    <w:p>
      <w:pPr>
        <w:pStyle w:val="Heading1"/>
        <w:spacing w:after="150" w:before="300"/>
      </w:pPr>
      <w:r>
        <w:t xml:space="preserve">4. Customer Detail View</w:t>
      </w:r>
    </w:p>
    <w:p>
      <w:pPr>
        <w:spacing w:after="100"/>
      </w:pPr>
      <w:r>
        <w:t xml:space="preserve">Existing structure: tabbed slide-over with Overview, Call History, and Notes tabs; inline stage editing; metric row; delete action repositioned away from primary actions.</w:t>
      </w:r>
    </w:p>
    <w:p>
      <w:pPr>
        <w:spacing w:after="80" w:before="180"/>
      </w:pPr>
      <w:r>
        <w:rPr>
          <w:b/>
          <w:bCs/>
          <w:color w:val="1F6FEB"/>
        </w:rPr>
        <w:t xml:space="preserve">Additions: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dedicated "Product Requests" tab (separate from Overview)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dedicated "Purchase History" tab (separate from Overview), since both will need their own filtering/sorting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"Last Contacted" and "Next Follow-up Due" fields prominently at the top of the slide-over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the branch-reassignment audit log (from Section 2.3) within the customer's record</w:t>
      </w:r>
    </w:p>
    <w:p>
      <w:pPr>
        <w:pStyle w:val="Heading1"/>
        <w:spacing w:after="150" w:before="300"/>
      </w:pPr>
      <w:r>
        <w:t xml:space="preserve">5. Filtering</w:t>
      </w:r>
    </w:p>
    <w:p>
      <w:pPr>
        <w:spacing w:after="100"/>
      </w:pPr>
      <w:r>
        <w:t xml:space="preserve">Users can filter customer data by sales rep, branch, out-of-stock status, and all labels — across weekly, monthly, yearly, and custom date ranges.</w:t>
      </w:r>
    </w:p>
    <w:p>
      <w:pPr>
        <w:spacing w:after="80" w:before="180"/>
      </w:pPr>
      <w:r>
        <w:rPr>
          <w:b/>
          <w:bCs/>
          <w:color w:val="1F6FEB"/>
        </w:rPr>
        <w:t xml:space="preserve">Additions: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 filter presets per user (e.g., "My overdue leads this week") to speed up repeated daily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Labels/tags are managed centrally by Admin (create, edit, retire) so the tag list stays clean over time</w:t>
      </w:r>
    </w:p>
    <w:p>
      <w:pPr>
        <w:pStyle w:val="Heading1"/>
        <w:spacing w:after="150" w:before="300"/>
      </w:pPr>
      <w:r>
        <w:t xml:space="preserve">6. Dashboard &amp; Scoreboard</w:t>
      </w:r>
    </w:p>
    <w:p>
      <w:pPr>
        <w:spacing w:after="100"/>
      </w:pPr>
      <w:r>
        <w:t xml:space="preserve">The dashboard shows a weekly, monthly, and over-time scoreboard for each client.</w:t>
      </w:r>
    </w:p>
    <w:p>
      <w:pPr>
        <w:spacing w:after="80" w:before="180"/>
      </w:pPr>
      <w:r>
        <w:rPr>
          <w:b/>
          <w:bCs/>
          <w:color w:val="1F6FEB"/>
        </w:rPr>
        <w:t xml:space="preserve">Needs clarification for the developer: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exactly what "score" measures — e.g., calls made, stage conversion rate (Contact → Lead → Customer → Client), revenue generated, or a weighted composite of these. The developer needs a concrete formula, not just the word "scoreboard."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adding a leaderboard view across users/branches to support team motivation — a common feature in call-center tools.</w:t>
      </w:r>
    </w:p>
    <w:p>
      <w:pPr>
        <w:pStyle w:val="Heading1"/>
        <w:spacing w:after="150" w:before="300"/>
      </w:pPr>
      <w:r>
        <w:t xml:space="preserve">7. Reports, Charts &amp; Export</w:t>
      </w:r>
    </w:p>
    <w:p>
      <w:pPr>
        <w:spacing w:after="100"/>
      </w:pPr>
      <w:r>
        <w:t xml:space="preserve">Users can view daily, weekly, monthly, and custom-period communication data, and download pie charts or tables of the available data.</w:t>
      </w:r>
    </w:p>
    <w:p>
      <w:pPr>
        <w:spacing w:after="80" w:before="180"/>
      </w:pPr>
      <w:r>
        <w:rPr>
          <w:b/>
          <w:bCs/>
          <w:color w:val="1F6FEB"/>
        </w:rPr>
        <w:t xml:space="preserve">Specification: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formats: PNG or PDF for charts; CSV or XLSX for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Phase 2 addition: scheduled email reports (e.g., auto-send a weekly summary to managers)</w:t>
      </w:r>
    </w:p>
    <w:p>
      <w:pPr>
        <w:pStyle w:val="Heading1"/>
        <w:spacing w:after="150" w:before="300"/>
      </w:pPr>
      <w:r>
        <w:t xml:space="preserve">8. AI Integration</w:t>
      </w:r>
    </w:p>
    <w:p>
      <w:pPr>
        <w:spacing w:after="100"/>
      </w:pPr>
      <w:r>
        <w:t xml:space="preserve">The web will integrate an AI API to monitor client communications and generate summaries, follow-up suggestions, and sales forecasts.</w:t>
      </w:r>
    </w:p>
    <w:p>
      <w:pPr>
        <w:spacing w:after="80" w:before="180"/>
      </w:pPr>
      <w:r>
        <w:rPr>
          <w:b/>
          <w:bCs/>
          <w:color w:val="1F6FEB"/>
        </w:rPr>
        <w:t xml:space="preserve">Break this into three distinct, separately-scoped features to avoid scope creep: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/ note summarization — AI reads logged call notes and produces a short summary per customer or per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Follow-up reminders — AI scans notes/summaries and surfaces suggested follow-up actions or due dates.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Sales forecasting — AI estimates forecasts based on pipeline stage and historical conversion rates.</w:t>
      </w:r>
    </w:p>
    <w:p>
      <w:pPr>
        <w:spacing w:after="80" w:before="180"/>
      </w:pPr>
      <w:r>
        <w:rPr>
          <w:b/>
          <w:bCs/>
          <w:color w:val="1F6FEB"/>
        </w:rPr>
        <w:t xml:space="preserve">Important flag for Tesfish: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privacy and consent: clarify whether calls are recorded/transcribed, and whether customer consent language is required before any AI processing of communication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build order: start with summarization only (Feature 1) to validate the AI integration and data quality, then layer in follow-up reminders and forecasting once historical data is clean and sufficient.</w:t>
      </w:r>
    </w:p>
    <w:p>
      <w:pPr>
        <w:pStyle w:val="Heading1"/>
        <w:spacing w:after="150" w:before="300"/>
      </w:pPr>
      <w:r>
        <w:t xml:space="preserve">9.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User-facing error messages: consistent toast/banner style matching the dark theme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logic for Supabase calls (network drops, timeouts)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Logging: Admin should be able to view failed imports/exports and system errors, not just see a generic error shown to the end user</w:t>
      </w:r>
    </w:p>
    <w:p>
      <w:pPr>
        <w:pStyle w:val="Heading1"/>
        <w:spacing w:after="150" w:before="300"/>
      </w:pPr>
      <w:r>
        <w:t xml:space="preserve">10. Additional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permissions matrix: explicitly define who can delete customers, edit branch assignment, export data, and view AI 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customer detection on import/manual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system (in-app and/or email) for follow-up due dates and pipeline stage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Mobile/tablet responsiveness: confirm with Tesfish whether this is required for v1 or desktop-only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backup/retention policy: define call-log and notes retention period and backup routine in Supabase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flow for new Sales reps (first-login checklist or short tooltip tour)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handling: define a simple rule (e.g., "last save wins") for when two reps edit the same customer record simultaneously</w:t>
      </w:r>
    </w:p>
    <w:p>
      <w:pPr>
        <w:pBdr>
          <w:bottom w:val="single" w:color="CCCCCC" w:sz="6" w:space="1"/>
        </w:pBdr>
        <w:spacing w:after="200"/>
      </w:pPr>
    </w:p>
    <w:p>
      <w:r>
        <w:rPr>
          <w:i/>
          <w:iCs/>
          <w:color w:val="5A5A5A"/>
          <w:sz w:val="20"/>
          <w:szCs w:val="20"/>
        </w:rPr>
        <w:t xml:space="preserve">End of specification.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2026-09-13T14:13:22.615Z</dcterms:created>
  <dcterms:modified xsi:type="dcterms:W3CDTF">2026-09-13T14:13:22.624Z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