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media/image1.emf" ContentType="image/x-emf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360" w:before="0" w:afterAutospacing="1"/>
        <w:jc w:val="center"/>
        <w:textAlignment w:val="bottom"/>
        <w:rPr>
          <w:rFonts w:ascii="宋体" w:hAnsi="宋体"/>
          <w:b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</w:r>
    </w:p>
    <w:p>
      <w:pPr>
        <w:pStyle w:val="BodyText3"/>
        <w:widowControl w:val="false"/>
        <w:spacing w:before="0" w:afterAutospacing="1"/>
        <w:rPr/>
      </w:pPr>
      <w:r>
        <w:rPr>
          <w:rFonts w:ascii="宋体" w:hAnsi="宋体"/>
          <w:sz w:val="52"/>
          <w:szCs w:val="52"/>
        </w:rPr>
        <w:t>开元银行卡用户模型分析报告</w:t>
      </w:r>
    </w:p>
    <w:p>
      <w:pPr>
        <w:pStyle w:val="BodyText3"/>
        <w:widowControl w:val="false"/>
        <w:spacing w:before="0" w:afterAutospacing="1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</w:r>
    </w:p>
    <w:p>
      <w:pPr>
        <w:pStyle w:val="BodyText3"/>
        <w:widowControl w:val="false"/>
        <w:spacing w:before="0" w:afterAutospacing="1"/>
        <w:rPr>
          <w:rFonts w:ascii="宋体" w:hAnsi="宋体"/>
          <w:sz w:val="48"/>
          <w:szCs w:val="48"/>
        </w:rPr>
      </w:pPr>
      <w:r>
        <w:rPr>
          <w:rFonts w:ascii="宋体" w:hAnsi="宋体"/>
          <w:sz w:val="48"/>
          <w:szCs w:val="48"/>
        </w:rPr>
      </w:r>
    </w:p>
    <w:p>
      <w:pPr>
        <w:pStyle w:val="BodyText3"/>
        <w:widowControl w:val="false"/>
        <w:spacing w:before="0" w:afterAutospacing="1"/>
        <w:rPr>
          <w:rFonts w:ascii="宋体" w:hAnsi="宋体"/>
          <w:sz w:val="48"/>
          <w:szCs w:val="48"/>
        </w:rPr>
      </w:pPr>
      <w:r>
        <w:rPr>
          <w:rFonts w:ascii="宋体" w:hAnsi="宋体"/>
          <w:sz w:val="48"/>
          <w:szCs w:val="48"/>
        </w:rPr>
      </w:r>
    </w:p>
    <w:p>
      <w:pPr>
        <w:pStyle w:val="Normal"/>
        <w:spacing w:lineRule="auto" w:line="360" w:before="0" w:afterAutospacing="1"/>
        <w:jc w:val="center"/>
        <w:rPr>
          <w:rFonts w:ascii="宋体" w:hAnsi="宋体"/>
          <w:b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</w:r>
    </w:p>
    <w:p>
      <w:pPr>
        <w:pStyle w:val="BodyText3"/>
        <w:widowControl w:val="false"/>
        <w:spacing w:before="0" w:afterAutospacing="1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</w:r>
    </w:p>
    <w:p>
      <w:pPr>
        <w:pStyle w:val="Normal"/>
        <w:spacing w:lineRule="auto" w:line="360" w:before="0" w:afterAutospacing="1"/>
        <w:jc w:val="center"/>
        <w:textAlignment w:val="bottom"/>
        <w:rPr>
          <w:rFonts w:ascii="宋体" w:hAnsi="宋体"/>
          <w:b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</w:r>
    </w:p>
    <w:p>
      <w:pPr>
        <w:pStyle w:val="Normal"/>
        <w:spacing w:lineRule="auto" w:line="360" w:before="0" w:afterAutospacing="1"/>
        <w:jc w:val="center"/>
        <w:textAlignment w:val="bottom"/>
        <w:rPr>
          <w:rFonts w:ascii="宋体" w:hAnsi="宋体"/>
          <w:b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</w:r>
    </w:p>
    <w:p>
      <w:pPr>
        <w:pStyle w:val="Normal"/>
        <w:spacing w:lineRule="auto" w:line="360" w:before="0" w:afterAutospacing="1"/>
        <w:jc w:val="center"/>
        <w:textAlignment w:val="bottom"/>
        <w:rPr>
          <w:rFonts w:ascii="宋体" w:hAnsi="宋体"/>
          <w:b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</w:r>
    </w:p>
    <w:p>
      <w:pPr>
        <w:pStyle w:val="Normal"/>
        <w:widowControl/>
        <w:spacing w:lineRule="exact" w:line="540"/>
        <w:jc w:val="center"/>
        <w:textAlignment w:val="bottom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北京至信普林科技有限公司</w:t>
      </w:r>
    </w:p>
    <w:p>
      <w:pPr>
        <w:pStyle w:val="Normal"/>
        <w:widowControl/>
        <w:spacing w:lineRule="exact" w:line="540"/>
        <w:jc w:val="center"/>
        <w:textAlignment w:val="bottom"/>
        <w:rPr/>
      </w:pPr>
      <w:r>
        <w:rPr>
          <w:rFonts w:ascii="宋体" w:hAnsi="宋体"/>
          <w:sz w:val="36"/>
          <w:szCs w:val="36"/>
        </w:rPr>
        <w:t>二零一八年</w:t>
      </w:r>
    </w:p>
    <w:p>
      <w:pPr>
        <w:pStyle w:val="Normal"/>
        <w:widowControl/>
        <w:spacing w:lineRule="exact" w:line="540"/>
        <w:jc w:val="center"/>
        <w:textAlignment w:val="bottom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</w:r>
    </w:p>
    <w:p>
      <w:pPr>
        <w:pStyle w:val="Normal"/>
        <w:widowControl/>
        <w:spacing w:lineRule="exact" w:line="540"/>
        <w:jc w:val="center"/>
        <w:textAlignment w:val="bottom"/>
        <w:rPr>
          <w:rFonts w:ascii="宋体" w:hAnsi="宋体"/>
          <w:sz w:val="36"/>
          <w:szCs w:val="36"/>
        </w:rPr>
      </w:pPr>
      <w:bookmarkStart w:id="0" w:name="_Toc296339636"/>
      <w:bookmarkStart w:id="1" w:name="_Toc296339636"/>
      <w:bookmarkEnd w:id="1"/>
      <w:r>
        <w:rPr>
          <w:rFonts w:ascii="宋体" w:hAnsi="宋体"/>
          <w:sz w:val="36"/>
          <w:szCs w:val="36"/>
        </w:rPr>
      </w:r>
    </w:p>
    <w:p>
      <w:pPr>
        <w:pStyle w:val="Normal"/>
        <w:jc w:val="center"/>
        <w:rPr/>
      </w:pPr>
      <w:bookmarkStart w:id="2" w:name="_Toc2963396361"/>
      <w:bookmarkStart w:id="3" w:name="_Toc2963396361"/>
      <w:bookmarkEnd w:id="3"/>
      <w:r>
        <w:rPr/>
      </w:r>
    </w:p>
    <w:sdt>
      <w:sdtPr>
        <w:docPartObj>
          <w:docPartGallery w:val="Table of Contents"/>
          <w:docPartUnique w:val="true"/>
        </w:docPartObj>
        <w:id w:val="245808631"/>
      </w:sdtPr>
      <w:sdtContent>
        <w:p>
          <w:pPr>
            <w:pStyle w:val="TOCHeading"/>
            <w:jc w:val="center"/>
            <w:rPr/>
          </w:pPr>
          <w:r>
            <w:rPr>
              <w:lang w:val="zh-CN"/>
            </w:rPr>
            <w:t>目录</w:t>
          </w:r>
        </w:p>
        <w:p>
          <w:pPr>
            <w:pStyle w:val="Contents1"/>
            <w:tabs>
              <w:tab w:val="left" w:pos="84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4"/>
              <w:szCs w:val="24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3648686">
            <w:r>
              <w:rPr>
                <w:webHidden/>
                <w:rStyle w:val="IndexLink"/>
                <w:vanish w:val="false"/>
              </w:rPr>
              <w:t>一、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项目背景与目标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4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4"/>
              <w:szCs w:val="24"/>
            </w:rPr>
          </w:pPr>
          <w:hyperlink w:anchor="_Toc483648687">
            <w:r>
              <w:rPr>
                <w:webHidden/>
                <w:rStyle w:val="IndexLink"/>
                <w:vanish w:val="false"/>
              </w:rPr>
              <w:t>二、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模型变量分析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88">
            <w:r>
              <w:rPr>
                <w:webHidden/>
                <w:rStyle w:val="IndexLink"/>
                <w:rFonts w:asciiTheme="minorEastAsia" w:hAnsiTheme="minorEastAsia"/>
                <w:vanish w:val="false"/>
              </w:rPr>
              <w:t>（一）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  <w:rFonts w:asciiTheme="minorEastAsia" w:hAnsiTheme="minorEastAsia"/>
              </w:rPr>
              <w:t>模型变量描述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89">
            <w:r>
              <w:rPr>
                <w:webHidden/>
                <w:rStyle w:val="IndexLink"/>
                <w:rFonts w:asciiTheme="minorEastAsia" w:hAnsiTheme="minorEastAsia"/>
                <w:vanish w:val="false"/>
              </w:rPr>
              <w:t>（二）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  <w:rFonts w:asciiTheme="minorEastAsia" w:hAnsiTheme="minorEastAsia"/>
              </w:rPr>
              <w:t>模型变量处理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4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4"/>
              <w:szCs w:val="24"/>
            </w:rPr>
          </w:pPr>
          <w:hyperlink w:anchor="_Toc483648690">
            <w:r>
              <w:rPr>
                <w:webHidden/>
                <w:rStyle w:val="IndexLink"/>
                <w:vanish w:val="false"/>
              </w:rPr>
              <w:t>三、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建模过程与结果分析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91">
            <w:r>
              <w:rPr>
                <w:webHidden/>
                <w:rStyle w:val="IndexLink"/>
                <w:vanish w:val="false"/>
              </w:rPr>
              <w:t>（一）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算法描述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92">
            <w:r>
              <w:rPr>
                <w:webHidden/>
                <w:rStyle w:val="IndexLink"/>
                <w:vanish w:val="false"/>
              </w:rPr>
              <w:t>（二）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特征重要性分析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93">
            <w:r>
              <w:rPr>
                <w:webHidden/>
                <w:rStyle w:val="IndexLink"/>
                <w:vanish w:val="false"/>
              </w:rPr>
              <w:t>（三）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算法结果评估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94">
            <w:r>
              <w:rPr>
                <w:webHidden/>
                <w:rStyle w:val="IndexLink"/>
                <w:vanish w:val="false"/>
              </w:rPr>
              <w:t>（四）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优化算法与最终结果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68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695">
            <w:r>
              <w:rPr>
                <w:webHidden/>
                <w:rStyle w:val="IndexLink"/>
                <w:vanish w:val="false"/>
              </w:rPr>
              <w:t>（五）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分数映射</w:t>
            </w:r>
            <w:bookmarkStart w:id="4" w:name="_GoBack"/>
            <w:bookmarkEnd w:id="4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40" w:leader="none"/>
              <w:tab w:val="right" w:pos="8296" w:leader="dot"/>
            </w:tabs>
            <w:rPr/>
          </w:pPr>
          <w:hyperlink w:anchor="_Toc483648696">
            <w:r>
              <w:rPr>
                <w:webHidden/>
                <w:rStyle w:val="IndexLink"/>
                <w:vanish w:val="false"/>
              </w:rPr>
              <w:t>四、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数据挖掘结果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_Toc483648696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60" w:leader="none"/>
              <w:tab w:val="right" w:pos="8296" w:leader="dot"/>
            </w:tabs>
            <w:rPr/>
          </w:pPr>
          <w:hyperlink w:anchor="_Toc483648705">
            <w:r>
              <w:rPr>
                <w:webHidden/>
                <w:rStyle w:val="IndexLink"/>
                <w:vanish w:val="false"/>
              </w:rPr>
              <w:t>（</w:t>
            </w:r>
            <w:r>
              <w:rPr>
                <w:rStyle w:val="IndexLink"/>
              </w:rPr>
              <w:t>1</w:t>
            </w:r>
            <w:r>
              <w:rPr>
                <w:rStyle w:val="IndexLink"/>
              </w:rPr>
              <w:t>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违约情况与总消费金额的关系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60" w:leader="none"/>
              <w:tab w:val="right" w:pos="8296" w:leader="dot"/>
            </w:tabs>
            <w:rPr/>
          </w:pPr>
          <w:hyperlink w:anchor="_Toc483648706">
            <w:r>
              <w:rPr>
                <w:webHidden/>
                <w:rStyle w:val="IndexLink"/>
                <w:vanish w:val="false"/>
              </w:rPr>
              <w:t>（</w:t>
            </w:r>
            <w:r>
              <w:rPr>
                <w:rStyle w:val="IndexLink"/>
              </w:rPr>
              <w:t>2</w:t>
            </w:r>
            <w:r>
              <w:rPr>
                <w:rStyle w:val="IndexLink"/>
              </w:rPr>
              <w:t>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违约情况与三要素验证的关系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60" w:leader="none"/>
              <w:tab w:val="right" w:pos="8296" w:leader="dot"/>
            </w:tabs>
            <w:rPr/>
          </w:pPr>
          <w:hyperlink w:anchor="_Toc483648707">
            <w:r>
              <w:rPr>
                <w:webHidden/>
                <w:rStyle w:val="IndexLink"/>
                <w:vanish w:val="false"/>
              </w:rPr>
              <w:t>（</w:t>
            </w:r>
            <w:r>
              <w:rPr>
                <w:rStyle w:val="IndexLink"/>
              </w:rPr>
              <w:t>3</w:t>
            </w:r>
            <w:r>
              <w:rPr>
                <w:rStyle w:val="IndexLink"/>
              </w:rPr>
              <w:t>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违约情况与最近</w:t>
            </w:r>
            <w:r>
              <w:rPr>
                <w:rStyle w:val="IndexLink"/>
              </w:rPr>
              <w:t>12</w:t>
            </w:r>
            <w:r>
              <w:rPr>
                <w:rStyle w:val="IndexLink"/>
              </w:rPr>
              <w:t>个月消费金额均值的关系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60" w:leader="none"/>
              <w:tab w:val="right" w:pos="8296" w:leader="dot"/>
            </w:tabs>
            <w:rPr/>
          </w:pPr>
          <w:hyperlink w:anchor="_Toc483648709">
            <w:r>
              <w:rPr>
                <w:webHidden/>
                <w:rStyle w:val="IndexLink"/>
                <w:vanish w:val="false"/>
              </w:rPr>
              <w:t>（</w:t>
            </w:r>
            <w:r>
              <w:rPr>
                <w:rStyle w:val="IndexLink"/>
              </w:rPr>
              <w:t>4</w:t>
            </w:r>
            <w:r>
              <w:rPr>
                <w:rStyle w:val="IndexLink"/>
              </w:rPr>
              <w:t>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违约情况与月最大消费金额的关系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60" w:leader="none"/>
              <w:tab w:val="right" w:pos="829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3648710">
            <w:r>
              <w:rPr>
                <w:webHidden/>
                <w:rStyle w:val="IndexLink"/>
                <w:vanish w:val="false"/>
              </w:rPr>
              <w:t>（</w:t>
            </w:r>
            <w:r>
              <w:rPr>
                <w:rStyle w:val="IndexLink"/>
              </w:rPr>
              <w:t>5</w:t>
            </w:r>
            <w:r>
              <w:rPr>
                <w:rStyle w:val="IndexLink"/>
              </w:rPr>
              <w:t>）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IndexLink"/>
              </w:rPr>
              <w:t>违约情况与在网状态的关系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_Toc483648710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Normal"/>
        <w:widowControl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4"/>
        </w:numPr>
        <w:spacing w:lineRule="exact" w:line="400" w:before="0" w:after="0"/>
        <w:rPr>
          <w:sz w:val="30"/>
          <w:szCs w:val="30"/>
        </w:rPr>
      </w:pPr>
      <w:bookmarkStart w:id="5" w:name="_Toc483648686"/>
      <w:bookmarkEnd w:id="5"/>
      <w:r>
        <w:rPr>
          <w:sz w:val="30"/>
          <w:szCs w:val="30"/>
        </w:rPr>
        <w:t>项目背景与目标</w:t>
      </w:r>
    </w:p>
    <w:p>
      <w:pPr>
        <w:pStyle w:val="Normal"/>
        <w:spacing w:lineRule="exact" w:line="400"/>
        <w:ind w:firstLine="4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exact" w:line="4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Heading1"/>
        <w:numPr>
          <w:ilvl w:val="0"/>
          <w:numId w:val="4"/>
        </w:numPr>
        <w:spacing w:lineRule="exact" w:line="400" w:before="0" w:after="0"/>
        <w:rPr>
          <w:sz w:val="30"/>
          <w:szCs w:val="30"/>
        </w:rPr>
      </w:pPr>
      <w:bookmarkStart w:id="6" w:name="_Toc483648687"/>
      <w:bookmarkEnd w:id="6"/>
      <w:r>
        <w:rPr>
          <w:sz w:val="30"/>
          <w:szCs w:val="30"/>
        </w:rPr>
        <w:t>模型变量分析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exact" w:line="400"/>
        <w:ind w:left="851" w:hanging="851"/>
        <w:outlineLvl w:val="1"/>
        <w:rPr>
          <w:rFonts w:eastAsia="" w:asciiTheme="minorEastAsia" w:eastAsiaTheme="minorEastAsia" w:hAnsiTheme="minorEastAsia"/>
          <w:sz w:val="28"/>
          <w:szCs w:val="28"/>
        </w:rPr>
      </w:pPr>
      <w:bookmarkStart w:id="7" w:name="_Toc483648688"/>
      <w:bookmarkEnd w:id="7"/>
      <w:r>
        <w:rPr>
          <w:rFonts w:asciiTheme="minorEastAsia" w:hAnsiTheme="minorEastAsia"/>
          <w:sz w:val="28"/>
          <w:szCs w:val="28"/>
        </w:rPr>
        <w:t>模型变量描述</w:t>
      </w:r>
    </w:p>
    <w:p>
      <w:pPr>
        <w:pStyle w:val="ListParagraph"/>
        <w:numPr>
          <w:ilvl w:val="0"/>
          <w:numId w:val="0"/>
        </w:numPr>
        <w:spacing w:lineRule="exact" w:line="400"/>
        <w:ind w:left="851" w:hanging="0"/>
        <w:outlineLvl w:val="1"/>
        <w:rPr>
          <w:rFonts w:eastAsia="" w:asciiTheme="minorEastAsia" w:eastAsiaTheme="minorEastAsia" w:hAnsiTheme="minorEastAsia"/>
          <w:sz w:val="28"/>
          <w:szCs w:val="28"/>
        </w:rPr>
      </w:pPr>
      <w:r>
        <w:rPr>
          <w:rFonts w:eastAsia="" w:asciiTheme="minorEastAsia" w:eastAsiaTheme="minorEastAsia" w:hAnsiTheme="minorEastAsia"/>
          <w:sz w:val="28"/>
          <w:szCs w:val="28"/>
        </w:rPr>
      </w:r>
    </w:p>
    <w:p>
      <w:pPr>
        <w:pStyle w:val="Normal"/>
        <w:rPr/>
      </w:pPr>
      <w:r>
        <w:rPr>
          <w:sz w:val="24"/>
          <w:szCs w:val="24"/>
        </w:rPr>
        <w:t>建模数据为：银行卡用户数据。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数据特征：</w:t>
      </w:r>
    </w:p>
    <w:p>
      <w:pPr>
        <w:pStyle w:val="Normal"/>
        <w:rPr/>
      </w:pPr>
      <w:r>
        <w:rPr>
          <w:sz w:val="24"/>
          <w:szCs w:val="24"/>
        </w:rPr>
        <w:t>身份信心验证结果、文化程度、婚姻状况、性别、三要素是否一致、在网时长、在网状态、法院失信被执行人查询、网贷黑名单查询、手机黑名单、不良信息、逾期信息、城市、是否借记卡、首次交易时间、消费总金额、消费总笔数、取现总金额、取现总笔数、近</w:t>
      </w:r>
      <w:r>
        <w:rPr>
          <w:sz w:val="24"/>
          <w:szCs w:val="24"/>
        </w:rPr>
        <w:t>12</w:t>
      </w:r>
      <w:r>
        <w:rPr>
          <w:sz w:val="24"/>
          <w:szCs w:val="24"/>
        </w:rPr>
        <w:t>月没有发生交易的周数占比等。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具体数据描述参见数据质量报告及表</w:t>
      </w:r>
      <w:r>
        <w:rPr>
          <w:i/>
          <w:sz w:val="24"/>
          <w:szCs w:val="24"/>
        </w:rPr>
        <w:t>2.2</w:t>
      </w:r>
      <w:r>
        <w:rPr>
          <w:i/>
          <w:sz w:val="24"/>
          <w:szCs w:val="24"/>
        </w:rPr>
        <w:t>字段描述性统计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连续型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2.2</w:t>
      </w:r>
      <w:r>
        <w:rPr>
          <w:i/>
          <w:sz w:val="24"/>
          <w:szCs w:val="24"/>
        </w:rPr>
        <w:t>字段描述性统计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离散型</w:t>
      </w:r>
      <w:r>
        <w:rPr>
          <w:sz w:val="24"/>
          <w:szCs w:val="24"/>
        </w:rPr>
        <w:t>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rFonts w:eastAsia="" w:asciiTheme="minorEastAsia" w:eastAsiaTheme="minorEastAsia" w:hAnsiTheme="minorEastAsia"/>
          <w:sz w:val="24"/>
          <w:szCs w:val="24"/>
        </w:rPr>
      </w:pPr>
      <w:r>
        <w:rPr>
          <w:rFonts w:eastAsia="" w:asciiTheme="minorEastAsia" w:eastAsiaTheme="minorEastAsia" w:hAnsiTheme="minorEastAs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exact" w:line="400"/>
        <w:outlineLvl w:val="1"/>
        <w:rPr>
          <w:rFonts w:eastAsia="" w:asciiTheme="minorEastAsia" w:eastAsiaTheme="minorEastAsia" w:hAnsiTheme="minorEastAsia"/>
          <w:sz w:val="28"/>
          <w:szCs w:val="28"/>
        </w:rPr>
      </w:pPr>
      <w:bookmarkStart w:id="8" w:name="_Toc483648689"/>
      <w:bookmarkEnd w:id="8"/>
      <w:r>
        <w:rPr>
          <w:rFonts w:asciiTheme="minorEastAsia" w:hAnsiTheme="minorEastAsia"/>
          <w:sz w:val="28"/>
          <w:szCs w:val="28"/>
        </w:rPr>
        <w:t>模型变量处理</w:t>
      </w:r>
    </w:p>
    <w:p>
      <w:pPr>
        <w:pStyle w:val="ListParagraph"/>
        <w:numPr>
          <w:ilvl w:val="0"/>
          <w:numId w:val="0"/>
        </w:numPr>
        <w:spacing w:lineRule="exact" w:line="400"/>
        <w:ind w:hanging="0"/>
        <w:outlineLvl w:val="1"/>
        <w:rPr>
          <w:rFonts w:eastAsia="" w:asciiTheme="minorEastAsia" w:eastAsiaTheme="minorEastAsia" w:hAnsiTheme="minorEastAsia"/>
          <w:sz w:val="24"/>
          <w:szCs w:val="24"/>
        </w:rPr>
      </w:pPr>
      <w:r>
        <w:rPr>
          <w:rFonts w:eastAsia="" w:ascii="宋体" w:hAnsi="宋体" w:eastAsia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原始数据字段缺失信息统计如下：</w:t>
      </w:r>
    </w:p>
    <w:p>
      <w:pPr>
        <w:pStyle w:val="ListParagraph"/>
        <w:numPr>
          <w:ilvl w:val="0"/>
          <w:numId w:val="0"/>
        </w:numPr>
        <w:spacing w:lineRule="exact" w:line="400"/>
        <w:ind w:hanging="0"/>
        <w:outlineLvl w:val="1"/>
        <w:rPr>
          <w:rFonts w:eastAsia="" w:asciiTheme="minorEastAsia" w:eastAsiaTheme="minorEastAsia" w:hAnsiTheme="minorEastAsia"/>
          <w:sz w:val="24"/>
          <w:szCs w:val="24"/>
        </w:rPr>
      </w:pPr>
      <w:r>
        <w:rPr>
          <w:rFonts w:eastAsia="" w:asciiTheme="minorEastAsia" w:eastAsiaTheme="minorEastAsia" w:hAnsiTheme="minorEastAsia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exact" w:line="400"/>
        <w:ind w:hanging="0"/>
        <w:outlineLvl w:val="1"/>
        <w:rPr>
          <w:rFonts w:eastAsia="" w:asciiTheme="minorEastAsia" w:eastAsiaTheme="minorEastAsia" w:hAnsiTheme="minorEastAsia"/>
          <w:sz w:val="24"/>
          <w:szCs w:val="24"/>
        </w:rPr>
      </w:pPr>
      <w:r>
        <w:rPr/>
        <w:object>
          <v:shape id="ole_rId2" style="width:407.6pt;height:435.2pt" o:ole="">
            <v:imagedata r:id="rId3" o:title=""/>
          </v:shape>
          <o:OLEObject Type="Embed" ProgID="Excel.Sheet.12" ShapeID="ole_rId2" DrawAspect="Content" ObjectID="_185230980" r:id="rId2"/>
        </w:object>
      </w:r>
    </w:p>
    <w:p>
      <w:pPr>
        <w:pStyle w:val="ListParagraph"/>
        <w:numPr>
          <w:ilvl w:val="0"/>
          <w:numId w:val="0"/>
        </w:numPr>
        <w:spacing w:lineRule="exact" w:line="400"/>
        <w:ind w:hanging="0"/>
        <w:outlineLvl w:val="1"/>
        <w:rPr>
          <w:rFonts w:eastAsia="" w:asciiTheme="minorEastAsia" w:eastAsiaTheme="minorEastAsia" w:hAnsiTheme="minorEastAsia"/>
          <w:sz w:val="24"/>
          <w:szCs w:val="24"/>
        </w:rPr>
      </w:pPr>
      <w:r>
        <w:rPr>
          <w:rFonts w:eastAsia="" w:asciiTheme="minorEastAsia" w:eastAsiaTheme="minorEastAsia" w:hAnsiTheme="minorEastAsia"/>
          <w:sz w:val="24"/>
          <w:szCs w:val="24"/>
        </w:rPr>
      </w:r>
    </w:p>
    <w:p>
      <w:pPr>
        <w:pStyle w:val="Normal"/>
        <w:rPr/>
      </w:pPr>
      <w:r>
        <w:rPr/>
        <w:t>原始数据存在数据缺失严重的问题，根据字段类型，意义采用不同的处理方法，缺失过于严重的字段直接删去，其他根据意义进行填充。</w:t>
      </w:r>
    </w:p>
    <w:p>
      <w:pPr>
        <w:pStyle w:val="Normal"/>
        <w:rPr/>
      </w:pPr>
      <w:r>
        <w:rPr/>
        <w:t>字段选取过程参考的原则是：尽可能赋予属性名和属性值明确的含义；统一多数据源的属性值编码；去除惟一属性；去除重复性；去除可忽略字段；合理选择关联字段。</w:t>
      </w:r>
    </w:p>
    <w:p>
      <w:pPr>
        <w:pStyle w:val="Normal"/>
        <w:rPr/>
      </w:pPr>
      <w:r>
        <w:rPr/>
        <w:t>处理空缺值的方法包括但不限于：忽略该记录；去掉属性；手工填写空缺值；使用默认值；使用属性平均值；使用同类样本平均值；预测最可能的值。</w:t>
      </w:r>
    </w:p>
    <w:p>
      <w:pPr>
        <w:pStyle w:val="Normal"/>
        <w:rPr/>
      </w:pPr>
      <w:r>
        <w:rPr/>
        <w:t>连续值的处理方法：使用归一化处理，消除量纲的影响。</w:t>
      </w:r>
    </w:p>
    <w:p>
      <w:pPr>
        <w:pStyle w:val="Normal"/>
        <w:rPr/>
      </w:pPr>
      <w:r>
        <w:rPr/>
        <w:t>离散型的处理方法：使用条件概率映射和独热编码进行处理。</w:t>
      </w:r>
    </w:p>
    <w:p>
      <w:pPr>
        <w:pStyle w:val="Heading1"/>
        <w:numPr>
          <w:ilvl w:val="0"/>
          <w:numId w:val="3"/>
        </w:numPr>
        <w:spacing w:lineRule="exact" w:line="400" w:before="0" w:after="0"/>
        <w:rPr/>
      </w:pPr>
      <w:bookmarkStart w:id="9" w:name="_Toc483648690"/>
      <w:bookmarkEnd w:id="9"/>
      <w:r>
        <w:rPr>
          <w:sz w:val="30"/>
          <w:szCs w:val="30"/>
        </w:rPr>
        <w:t>建模过程与结果分析</w:t>
      </w:r>
    </w:p>
    <w:p>
      <w:pPr>
        <w:pStyle w:val="ListParagraph"/>
        <w:numPr>
          <w:ilvl w:val="0"/>
          <w:numId w:val="2"/>
        </w:numPr>
        <w:spacing w:lineRule="exact" w:line="400"/>
        <w:outlineLvl w:val="1"/>
        <w:rPr>
          <w:sz w:val="28"/>
          <w:szCs w:val="28"/>
        </w:rPr>
      </w:pPr>
      <w:bookmarkStart w:id="10" w:name="_Toc483648691"/>
      <w:bookmarkEnd w:id="10"/>
      <w:r>
        <w:rPr>
          <w:sz w:val="28"/>
          <w:szCs w:val="28"/>
        </w:rPr>
        <w:t>算法描述</w:t>
      </w:r>
    </w:p>
    <w:p>
      <w:pPr>
        <w:pStyle w:val="Normal"/>
        <w:rPr/>
      </w:pPr>
      <w:r>
        <w:rPr/>
        <w:t>逻辑回归算法：逻辑回归是一种有监督的学习算法，即是有训练集的。在几何层面上，回归的意思，就是我们是否可以找一条线，这条线可以把训练集中的两类数据比较好的分割开来，直线的一侧是类别</w:t>
      </w:r>
      <w:r>
        <w:rPr/>
        <w:t>0</w:t>
      </w:r>
      <w:r>
        <w:rPr/>
        <w:t>中的数据，另一侧是类别</w:t>
      </w:r>
      <w:r>
        <w:rPr/>
        <w:t>1</w:t>
      </w:r>
      <w:r>
        <w:rPr/>
        <w:t>中的数据。这条线就叫做最佳拟合直线，求这条直线的迭代过程就称为回归。然后对于，待分类的一条测试数据，代入拟合直线，看结果在直线的哪一侧，就能得到测试数据的类别，而且可以之间输出变量权重。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随机森林算法：随机森林</w:t>
      </w:r>
      <w:r>
        <w:rPr/>
        <w:t>(Random Forest)</w:t>
      </w:r>
      <w:r>
        <w:rPr/>
        <w:t>由多棵决策树组成，每棵决策树擅长特定人群、重点关注特定变量，然后一起决策，作出最终判断。随机森林在构建每棵决策树时，通过样本和变量两个维度进行随机抽样。随机森林的优点是训练速度快，可以很好地进行并行化，能够处理大规模数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XGBoost</w:t>
      </w:r>
      <w:r>
        <w:rPr/>
        <w:t>算法：</w:t>
      </w:r>
      <w:r>
        <w:rPr/>
        <w:t>XGBoost</w:t>
      </w:r>
      <w:r>
        <w:rPr/>
        <w:t>是</w:t>
      </w:r>
      <w:r>
        <w:rPr/>
        <w:t>Extreme Gradient Boosting</w:t>
      </w:r>
      <w:r>
        <w:rPr/>
        <w:t>的缩写，它是</w:t>
      </w:r>
      <w:r>
        <w:rPr/>
        <w:t>Gradient Boosting Machine</w:t>
      </w:r>
      <w:r>
        <w:rPr/>
        <w:t>的一个</w:t>
      </w:r>
      <w:r>
        <w:rPr/>
        <w:t>c++</w:t>
      </w:r>
      <w:r>
        <w:rPr/>
        <w:t>实现，它能够自动利用</w:t>
      </w:r>
      <w:r>
        <w:rPr/>
        <w:t>CPU</w:t>
      </w:r>
      <w:r>
        <w:rPr/>
        <w:t>的多线程进行并行，同时在算法上加以改进提高了精度，在数据挖掘竞赛和工业界都有着广泛应用。</w:t>
      </w:r>
      <w:r>
        <w:rPr/>
        <w:t>Boosting</w:t>
      </w:r>
      <w:r>
        <w:rPr/>
        <w:t>分类器属于集成学习模型，它基本思想是把成百上千个分类准确率较低的树模型组合起来，成为一个准确率很高的模型。这个模型会不断地迭代，每次迭代就生成一颗新的树。对于如何在每一步生成合理的树，有很多的方法，</w:t>
      </w:r>
      <w:r>
        <w:rPr/>
        <w:t>Gradient Boosting Machine</w:t>
      </w:r>
      <w:r>
        <w:rPr/>
        <w:t>是在生成每一棵树的时候采用梯度下降的思想，以之前生成的所有树为基础，向着最小化给定目标函数的方向多走一步。在合理的参数设置下，我们往往要生成一定数量的树才能达到令人满意的准确率。</w:t>
      </w:r>
    </w:p>
    <w:p>
      <w:pPr>
        <w:pStyle w:val="ListParagraph"/>
        <w:numPr>
          <w:ilvl w:val="0"/>
          <w:numId w:val="0"/>
        </w:numPr>
        <w:spacing w:lineRule="exact" w:line="400"/>
        <w:ind w:left="840" w:hanging="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exact" w:line="400"/>
        <w:outlineLvl w:val="1"/>
        <w:rPr>
          <w:sz w:val="28"/>
          <w:szCs w:val="28"/>
        </w:rPr>
      </w:pPr>
      <w:bookmarkStart w:id="11" w:name="_Toc483648692"/>
      <w:bookmarkEnd w:id="11"/>
      <w:r>
        <w:rPr>
          <w:sz w:val="28"/>
          <w:szCs w:val="28"/>
        </w:rPr>
        <w:t>特征重要性分析</w:t>
      </w:r>
    </w:p>
    <w:p>
      <w:pPr>
        <w:pStyle w:val="ListParagraph"/>
        <w:spacing w:lineRule="auto" w:line="360"/>
        <w:ind w:left="840" w:hanging="0"/>
        <w:rPr/>
      </w:pPr>
      <w:r>
        <w:rPr>
          <w:sz w:val="24"/>
          <w:szCs w:val="24"/>
        </w:rPr>
        <w:t>我们利用随机森林输出特征重要度进行分型：</w:t>
      </w:r>
    </w:p>
    <w:p>
      <w:pPr>
        <w:pStyle w:val="ListParagraph"/>
        <w:spacing w:lineRule="auto" w:line="360"/>
        <w:ind w:hanging="0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针对银行卡用户数据，共计</w:t>
      </w:r>
      <w:r>
        <w:rPr>
          <w:sz w:val="24"/>
          <w:szCs w:val="24"/>
        </w:rPr>
        <w:t>29</w:t>
      </w:r>
      <w:r>
        <w:rPr>
          <w:sz w:val="24"/>
          <w:szCs w:val="24"/>
        </w:rPr>
        <w:t>个特征。</w:t>
      </w:r>
    </w:p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hanging="0"/>
        <w:rPr/>
      </w:pPr>
      <w:r>
        <w:rPr/>
        <w:drawing>
          <wp:inline distT="0" distB="0" distL="0" distR="0">
            <wp:extent cx="5765165" cy="507809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istParagraph"/>
        <w:spacing w:lineRule="auto" w:line="360"/>
        <w:ind w:left="840" w:hanging="0"/>
        <w:rPr/>
      </w:pPr>
      <w:r>
        <w:rPr>
          <w:sz w:val="24"/>
          <w:szCs w:val="24"/>
        </w:rPr>
        <w:t>影响力排名前</w:t>
      </w:r>
      <w:r>
        <w:rPr>
          <w:sz w:val="24"/>
          <w:szCs w:val="24"/>
        </w:rPr>
        <w:t>5</w:t>
      </w:r>
      <w:r>
        <w:rPr>
          <w:sz w:val="24"/>
          <w:szCs w:val="24"/>
        </w:rPr>
        <w:t>的特征依次为：总消费金额、三要素验</w:t>
      </w:r>
      <w:r>
        <w:rPr>
          <w:rFonts w:ascii="Times New Roman" w:hAnsi="Times New Roman" w:cs="Times New Roman"/>
          <w:color w:val="00000A"/>
          <w:kern w:val="2"/>
          <w:sz w:val="24"/>
          <w:szCs w:val="24"/>
          <w:lang w:val="en-US" w:eastAsia="zh-CN" w:bidi="ar-SA"/>
        </w:rPr>
        <w:t>证、</w:t>
      </w:r>
      <w:bookmarkStart w:id="12" w:name="__DdeLink__2548_2228267973"/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4"/>
          <w:szCs w:val="24"/>
          <w:u w:val="none"/>
          <w:em w:val="none"/>
          <w:lang w:val="en-US" w:eastAsia="zh-CN" w:bidi="ar-SA"/>
        </w:rPr>
        <w:t>最近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4"/>
          <w:szCs w:val="24"/>
          <w:u w:val="none"/>
          <w:em w:val="none"/>
          <w:lang w:val="en-US" w:eastAsia="zh-CN" w:bidi="ar-SA"/>
        </w:rPr>
        <w:t>12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4"/>
          <w:szCs w:val="24"/>
          <w:u w:val="none"/>
          <w:em w:val="none"/>
          <w:lang w:val="en-US" w:eastAsia="zh-CN" w:bidi="ar-SA"/>
        </w:rPr>
        <w:t>个月消费金额均值</w:t>
      </w:r>
      <w:bookmarkEnd w:id="12"/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4"/>
          <w:szCs w:val="24"/>
          <w:u w:val="none"/>
          <w:em w:val="none"/>
          <w:lang w:val="en-US" w:eastAsia="zh-CN" w:bidi="ar-SA"/>
        </w:rPr>
        <w:t>、月最大消费金额</w:t>
      </w:r>
      <w:r>
        <w:rPr>
          <w:sz w:val="24"/>
          <w:szCs w:val="24"/>
        </w:rPr>
        <w:t>、在网时长。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exact" w:line="400"/>
        <w:outlineLvl w:val="1"/>
        <w:rPr/>
      </w:pPr>
      <w:bookmarkStart w:id="13" w:name="_Toc483648693"/>
      <w:bookmarkEnd w:id="13"/>
      <w:r>
        <w:rPr>
          <w:sz w:val="28"/>
          <w:szCs w:val="28"/>
        </w:rPr>
        <w:t>算法结果评估</w:t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3171190" cy="148018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20" cy="14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13"/>
                              <w:tblW w:w="4992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832"/>
                              <w:gridCol w:w="1496"/>
                              <w:gridCol w:w="1664"/>
                            </w:tblGrid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Cs w:val="21"/>
                                    </w:rPr>
                                    <w:t>模型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Cs w:val="21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Cs w:val="21"/>
                                    </w:rPr>
                                    <w:t>KS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Cs w:val="21"/>
                                    </w:rPr>
                                    <w:t>逻辑回归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Cs w:val="21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Cs w:val="21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5" w:hRule="atLeast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Cs w:val="21"/>
                                    </w:rPr>
                                    <w:t>随机森林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Cs w:val="21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Cs w:val="21"/>
                                    </w:rPr>
                                    <w:t>0.25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Cs w:val="21"/>
                                    </w:rPr>
                                    <w:t>XGBoost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Cs w:val="21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exact" w:line="400"/>
                                    <w:ind w:firstLine="420"/>
                                    <w:rPr/>
                                  </w:pPr>
                                  <w:r>
                                    <w:rPr>
                                      <w:color w:val="00000A"/>
                                      <w:szCs w:val="21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82.8pt;margin-top:6.9pt;width:249.6pt;height:116.4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13"/>
                        <w:tblW w:w="4992" w:type="dxa"/>
                        <w:jc w:val="center"/>
                        <w:tblInd w:w="0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832"/>
                        <w:gridCol w:w="1496"/>
                        <w:gridCol w:w="1664"/>
                      </w:tblGrid>
                      <w:tr>
                        <w:trPr>
                          <w:trHeight w:val="416" w:hRule="atLeast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Cs w:val="21"/>
                              </w:rPr>
                              <w:t>模型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Cs w:val="21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Cs w:val="21"/>
                              </w:rPr>
                              <w:t>KS</w:t>
                            </w:r>
                          </w:p>
                        </w:tc>
                      </w:tr>
                      <w:tr>
                        <w:trPr>
                          <w:trHeight w:val="561" w:hRule="atLeast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Cs w:val="21"/>
                              </w:rPr>
                              <w:t>逻辑回归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Cs w:val="21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Cs w:val="21"/>
                              </w:rPr>
                              <w:t>0.18</w:t>
                            </w:r>
                          </w:p>
                        </w:tc>
                      </w:tr>
                      <w:tr>
                        <w:trPr>
                          <w:trHeight w:val="555" w:hRule="atLeast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Cs w:val="21"/>
                              </w:rPr>
                              <w:t>随机森林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Cs w:val="21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Cs w:val="21"/>
                              </w:rPr>
                              <w:t>0.25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Cs w:val="21"/>
                              </w:rPr>
                              <w:t>XGBoost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Cs w:val="21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exact" w:line="400"/>
                              <w:ind w:firstLine="420"/>
                              <w:rPr/>
                            </w:pPr>
                            <w:r>
                              <w:rPr>
                                <w:color w:val="00000A"/>
                                <w:szCs w:val="21"/>
                              </w:rPr>
                              <w:t>0.09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400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综合算法表现和人群分布，我们选择随机森林进一步优化。</w:t>
      </w:r>
    </w:p>
    <w:p>
      <w:pPr>
        <w:pStyle w:val="ListParagraph"/>
        <w:numPr>
          <w:ilvl w:val="0"/>
          <w:numId w:val="0"/>
        </w:numPr>
        <w:spacing w:lineRule="exact" w:line="400"/>
        <w:ind w:left="840" w:hanging="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exact" w:line="400"/>
        <w:ind w:left="840" w:hanging="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exact" w:line="400"/>
        <w:ind w:left="840" w:hanging="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exact" w:line="400"/>
        <w:outlineLvl w:val="1"/>
        <w:rPr/>
      </w:pPr>
      <w:bookmarkStart w:id="14" w:name="_Toc483648694"/>
      <w:bookmarkStart w:id="15" w:name="_Toc296339645"/>
      <w:bookmarkEnd w:id="14"/>
      <w:bookmarkEnd w:id="15"/>
      <w:r>
        <w:rPr>
          <w:sz w:val="28"/>
          <w:szCs w:val="28"/>
        </w:rPr>
        <w:t>优化算法与最终结果</w:t>
      </w:r>
    </w:p>
    <w:p>
      <w:pPr>
        <w:pStyle w:val="Normal"/>
        <w:spacing w:lineRule="exact" w:line="400"/>
        <w:rPr/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通过调参和交叉验证，我们确定模型的最优参数。</w:t>
      </w:r>
    </w:p>
    <w:p>
      <w:pPr>
        <w:pStyle w:val="Normal"/>
        <w:spacing w:lineRule="exact" w:line="40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exact" w:line="400"/>
        <w:rPr/>
      </w:pPr>
      <w:r>
        <w:rPr>
          <w:sz w:val="24"/>
          <w:szCs w:val="24"/>
        </w:rPr>
        <w:t>最优模型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AUC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值为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0.94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KS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为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0.74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pacing w:lineRule="exact" w:line="400"/>
        <w:jc w:val="left"/>
        <w:rPr/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我们做出模型在整体样本上的分布图：</w:t>
      </w:r>
    </w:p>
    <w:p>
      <w:pPr>
        <w:pStyle w:val="Normal"/>
        <w:widowControl/>
        <w:spacing w:lineRule="exact" w:line="4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</w:r>
    </w:p>
    <w:p>
      <w:pPr>
        <w:pStyle w:val="Normal"/>
        <w:widowControl/>
        <w:ind w:firstLine="42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760085" cy="323977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b w:val="false"/>
          <w:bCs w:val="false"/>
          <w:sz w:val="24"/>
          <w:szCs w:val="24"/>
        </w:rPr>
        <w:t>由图可知，好人大多分布在</w:t>
      </w:r>
      <w:r>
        <w:rPr>
          <w:b w:val="false"/>
          <w:bCs w:val="false"/>
          <w:sz w:val="24"/>
          <w:szCs w:val="24"/>
        </w:rPr>
        <w:t>50</w:t>
      </w:r>
      <w:r>
        <w:rPr>
          <w:b w:val="false"/>
          <w:bCs w:val="false"/>
          <w:sz w:val="24"/>
          <w:szCs w:val="24"/>
        </w:rPr>
        <w:t>以上，坏人分布大多在</w:t>
      </w:r>
      <w:r>
        <w:rPr>
          <w:b w:val="false"/>
          <w:bCs w:val="false"/>
          <w:sz w:val="24"/>
          <w:szCs w:val="24"/>
        </w:rPr>
        <w:t>50</w:t>
      </w:r>
      <w:r>
        <w:rPr>
          <w:b w:val="false"/>
          <w:bCs w:val="false"/>
          <w:sz w:val="24"/>
          <w:szCs w:val="24"/>
        </w:rPr>
        <w:t>以下，区分明显，建议</w:t>
      </w:r>
      <w:r>
        <w:rPr>
          <w:b w:val="false"/>
          <w:bCs w:val="false"/>
          <w:sz w:val="24"/>
          <w:szCs w:val="24"/>
        </w:rPr>
        <w:t>50</w:t>
      </w:r>
      <w:r>
        <w:rPr>
          <w:b w:val="false"/>
          <w:bCs w:val="false"/>
          <w:sz w:val="24"/>
          <w:szCs w:val="24"/>
        </w:rPr>
        <w:t>为分割线，两部分人群均呈正态分布，符合实际。由于训练样本取自开元通过的人群数据，所以好人分布呈现集中靠右情况，符合实际。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exact" w:line="400"/>
        <w:outlineLvl w:val="1"/>
        <w:rPr>
          <w:sz w:val="28"/>
          <w:szCs w:val="28"/>
        </w:rPr>
      </w:pPr>
      <w:bookmarkStart w:id="16" w:name="_Toc483648695"/>
      <w:bookmarkEnd w:id="16"/>
      <w:r>
        <w:rPr>
          <w:sz w:val="28"/>
          <w:szCs w:val="28"/>
        </w:rPr>
        <w:t>分数映射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ind w:firstLine="420"/>
        <w:jc w:val="left"/>
        <w:rPr/>
      </w:pPr>
      <w:r>
        <w:rPr>
          <w:sz w:val="24"/>
          <w:szCs w:val="24"/>
        </w:rPr>
        <w:t>我们定义：</w:t>
      </w:r>
    </w:p>
    <w:p>
      <w:pPr>
        <w:pStyle w:val="Normal"/>
        <w:widowControl/>
        <w:numPr>
          <w:ilvl w:val="0"/>
          <w:numId w:val="5"/>
        </w:numPr>
        <w:tabs>
          <w:tab w:val="left" w:pos="720" w:leader="none"/>
        </w:tabs>
        <w:jc w:val="left"/>
        <w:rPr/>
      </w:pPr>
      <w:r>
        <w:rPr/>
        <w:t>普通坏账率：违约人数</w:t>
      </w:r>
      <w:r>
        <w:rPr>
          <w:rFonts w:ascii="Apple Color Emoji" w:hAnsi="Apple Color Emoji" w:cs="Apple Color Emoji" w:eastAsia="Apple Color Emoji"/>
        </w:rPr>
        <w:t>➗</w:t>
      </w:r>
      <w:r>
        <w:rPr/>
        <w:t>总人数</w:t>
      </w:r>
    </w:p>
    <w:p>
      <w:pPr>
        <w:pStyle w:val="Normal"/>
        <w:widowControl/>
        <w:numPr>
          <w:ilvl w:val="0"/>
          <w:numId w:val="5"/>
        </w:numPr>
        <w:tabs>
          <w:tab w:val="left" w:pos="720" w:leader="none"/>
        </w:tabs>
        <w:jc w:val="left"/>
        <w:rPr/>
      </w:pPr>
      <w:r>
        <w:rPr/>
        <w:t>加权坏账率：加权违约人数</w:t>
      </w:r>
      <w:r>
        <w:rPr>
          <w:rFonts w:ascii="Apple Color Emoji" w:hAnsi="Apple Color Emoji" w:cs="Apple Color Emoji" w:eastAsia="Apple Color Emoji"/>
        </w:rPr>
        <w:t>➗</w:t>
      </w:r>
      <w:r>
        <w:rPr/>
        <w:t>加权总人数</w:t>
      </w:r>
    </w:p>
    <w:p>
      <w:pPr>
        <w:pStyle w:val="Normal"/>
        <w:widowControl/>
        <w:numPr>
          <w:ilvl w:val="0"/>
          <w:numId w:val="5"/>
        </w:numPr>
        <w:tabs>
          <w:tab w:val="left" w:pos="720" w:leader="none"/>
        </w:tabs>
        <w:jc w:val="left"/>
        <w:rPr/>
      </w:pPr>
      <w:r>
        <w:rPr/>
        <w:t>客户权重：训练模型时被抽中的概率的倒数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根据实际违约情况，我们做出违约分数映射表：</w:t>
      </w:r>
    </w:p>
    <w:p>
      <w:pPr>
        <w:pStyle w:val="Normal"/>
        <w:widowControl/>
        <w:rPr/>
      </w:pPr>
      <w:r>
        <w:rPr/>
      </w:r>
    </w:p>
    <w:tbl>
      <w:tblPr>
        <w:tblStyle w:val="af6"/>
        <w:tblW w:w="9555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99"/>
        <w:gridCol w:w="1405"/>
        <w:gridCol w:w="1740"/>
        <w:gridCol w:w="1748"/>
        <w:gridCol w:w="1701"/>
        <w:gridCol w:w="1561"/>
      </w:tblGrid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分数段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人数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人数区间占比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人数累计占比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区间坏账率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累计坏账率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95~100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val="is-IS"/>
              </w:rPr>
              <w:t>3005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17.16%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color w:val="00000A"/>
                <w:kern w:val="2"/>
                <w:sz w:val="21"/>
                <w:szCs w:val="22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caps w:val="false"/>
                <w:smallCaps w:val="false"/>
                <w:color w:val="00000A"/>
                <w:spacing w:val="0"/>
                <w:kern w:val="2"/>
                <w:sz w:val="21"/>
                <w:szCs w:val="22"/>
                <w:lang w:val="en-US" w:eastAsia="zh-CN" w:bidi="mr-IN"/>
              </w:rPr>
              <w:t>17.16%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90~95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1811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10.34%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PreformattedText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color w:val="00000A"/>
                <w:kern w:val="2"/>
                <w:sz w:val="21"/>
                <w:szCs w:val="22"/>
                <w:lang w:val="en-US" w:eastAsia="zh-CN" w:bidi="mr-IN"/>
              </w:rPr>
            </w:pPr>
            <w:r>
              <w:rPr>
                <w:rFonts w:eastAsia="宋体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A"/>
                <w:spacing w:val="0"/>
                <w:kern w:val="2"/>
                <w:sz w:val="21"/>
                <w:szCs w:val="22"/>
                <w:lang w:val="en-US" w:eastAsia="zh-CN" w:bidi="mr-IN"/>
              </w:rPr>
              <w:t>27.51 %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85~90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val="cs-CZ"/>
              </w:rPr>
              <w:t>1223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6.99%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color w:val="00000A"/>
                <w:kern w:val="2"/>
                <w:sz w:val="21"/>
                <w:szCs w:val="22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34.49%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80~85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1365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7.80%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color w:val="00000A"/>
                <w:kern w:val="2"/>
                <w:sz w:val="21"/>
                <w:szCs w:val="22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42.29%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0.19%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0.02%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75~80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3177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18.15%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color w:val="00000A"/>
                <w:kern w:val="2"/>
                <w:sz w:val="21"/>
                <w:szCs w:val="22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60.44%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2.08%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0.39%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70~75</w:t>
            </w:r>
          </w:p>
        </w:tc>
        <w:tc>
          <w:tcPr>
            <w:tcW w:w="14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val="is-IS"/>
              </w:rPr>
              <w:t>1500</w:t>
            </w:r>
          </w:p>
        </w:tc>
        <w:tc>
          <w:tcPr>
            <w:tcW w:w="17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8.57%</w:t>
            </w:r>
          </w:p>
        </w:tc>
        <w:tc>
          <w:tcPr>
            <w:tcW w:w="17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color w:val="00000A"/>
                <w:kern w:val="2"/>
                <w:sz w:val="21"/>
                <w:szCs w:val="22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69.00%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1.33%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0.51%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65~70</w:t>
            </w:r>
          </w:p>
        </w:tc>
        <w:tc>
          <w:tcPr>
            <w:tcW w:w="14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1682</w:t>
            </w:r>
          </w:p>
        </w:tc>
        <w:tc>
          <w:tcPr>
            <w:tcW w:w="174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9.61%</w:t>
            </w:r>
          </w:p>
        </w:tc>
        <w:tc>
          <w:tcPr>
            <w:tcW w:w="174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78.61%</w:t>
            </w:r>
          </w:p>
        </w:tc>
        <w:tc>
          <w:tcPr>
            <w:tcW w:w="1701" w:type="dxa"/>
            <w:tcBorders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3.15%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0.77%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60~65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1028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5.87%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84.48%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3.11%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0.95%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55~60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749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4.28%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88.76%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6.02%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1.29%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50~55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787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4.50%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93.25%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12.83%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1.86%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45~50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481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2.75%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96.00%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22.04%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2.47%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40~45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160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0.91%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96.92%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40.00%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2.83%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35~40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138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0.79%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97.7%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60.87%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3.31%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30~33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96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0.55%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98.25%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98.96%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3.86%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25~30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85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0.49%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98.74%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98.82%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4.34%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20~25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74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0.42%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99.16%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100.00%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4.76%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15~20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48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0.27%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99.43%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100.00%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5.03%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10~15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52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0.30%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99.73%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100.00%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5.39%</w:t>
            </w:r>
          </w:p>
        </w:tc>
      </w:tr>
      <w:tr>
        <w:trPr>
          <w:trHeight w:val="512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5~10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29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0.17%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99.90%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100.00%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5.55%</w:t>
            </w:r>
          </w:p>
        </w:tc>
      </w:tr>
      <w:tr>
        <w:trPr>
          <w:trHeight w:val="397" w:hRule="atLeast"/>
        </w:trPr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</w:rPr>
              <w:t>0~5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0.10%</w:t>
            </w:r>
          </w:p>
        </w:tc>
        <w:tc>
          <w:tcPr>
            <w:tcW w:w="17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100.00%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宋体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</w:pPr>
            <w:r>
              <w:rPr>
                <w:rFonts w:eastAsia="宋体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2"/>
                <w:sz w:val="21"/>
                <w:szCs w:val="22"/>
                <w:u w:val="none"/>
                <w:em w:val="none"/>
                <w:lang w:val="en-US" w:eastAsia="zh-CN" w:bidi="mr-IN"/>
              </w:rPr>
              <w:t>100.00%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b/>
                <w:bCs/>
                <w:lang w:bidi="mr-IN"/>
              </w:rPr>
              <w:t>5.80%</w:t>
            </w:r>
          </w:p>
        </w:tc>
      </w:tr>
    </w:tbl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根据坏账率映射表，可以结合实际业务设定放贷分数阈值。</w:t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Heading1"/>
        <w:numPr>
          <w:ilvl w:val="0"/>
          <w:numId w:val="3"/>
        </w:numPr>
        <w:spacing w:lineRule="exact" w:line="400" w:before="0" w:after="0"/>
        <w:rPr/>
      </w:pPr>
      <w:bookmarkStart w:id="17" w:name="_Toc483648696"/>
      <w:bookmarkStart w:id="18" w:name="_Toc483648704"/>
      <w:bookmarkEnd w:id="17"/>
      <w:bookmarkEnd w:id="18"/>
      <w:r>
        <w:rPr>
          <w:sz w:val="30"/>
          <w:szCs w:val="30"/>
        </w:rPr>
        <w:t>数据挖掘结果</w:t>
      </w:r>
    </w:p>
    <w:p>
      <w:pPr>
        <w:pStyle w:val="ListParagraph"/>
        <w:spacing w:lineRule="auto" w:line="360"/>
        <w:ind w:left="840" w:hanging="0"/>
        <w:rPr/>
      </w:pPr>
      <w:r>
        <w:rPr>
          <w:sz w:val="24"/>
          <w:szCs w:val="24"/>
        </w:rPr>
        <w:t>我们分别作出影响力前五名特征与实际违约情况的分布图进行观察：</w:t>
      </w:r>
    </w:p>
    <w:p>
      <w:pPr>
        <w:pStyle w:val="ListParagraph"/>
        <w:spacing w:lineRule="auto" w:line="360"/>
        <w:ind w:left="8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exact" w:line="400"/>
        <w:ind w:left="1260" w:hanging="0"/>
        <w:outlineLvl w:val="1"/>
        <w:rPr/>
      </w:pPr>
      <w:bookmarkStart w:id="19" w:name="_Toc483648705"/>
      <w:bookmarkEnd w:id="19"/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） 违约情况与总消费金额的关系</w:t>
      </w:r>
    </w:p>
    <w:p>
      <w:pPr>
        <w:pStyle w:val="ListParagraph"/>
        <w:spacing w:lineRule="auto" w:line="360"/>
        <w:ind w:left="8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left="840" w:hanging="0"/>
        <w:rPr>
          <w:sz w:val="28"/>
          <w:szCs w:val="28"/>
        </w:rPr>
      </w:pPr>
      <w:r>
        <w:rPr/>
        <w:drawing>
          <wp:inline distT="0" distB="0" distL="0" distR="0">
            <wp:extent cx="5760085" cy="323977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exact" w:line="400"/>
        <w:ind w:left="1260" w:hanging="0"/>
        <w:outlineLvl w:val="1"/>
        <w:rPr/>
      </w:pPr>
      <w:bookmarkStart w:id="20" w:name="_Toc483648706"/>
      <w:bookmarkEnd w:id="20"/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 违约情况与三要素验证的关系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0"/>
        <w:rPr>
          <w:sz w:val="28"/>
          <w:szCs w:val="28"/>
        </w:rPr>
      </w:pPr>
      <w:r>
        <w:rPr/>
        <w:drawing>
          <wp:inline distT="0" distB="0" distL="0" distR="0">
            <wp:extent cx="5302250" cy="2982595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exact" w:line="400"/>
        <w:ind w:left="1260" w:hanging="0"/>
        <w:outlineLvl w:val="1"/>
        <w:rPr/>
      </w:pPr>
      <w:bookmarkStart w:id="21" w:name="_Toc483648707"/>
      <w:bookmarkEnd w:id="21"/>
      <w:r>
        <w:rPr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sz w:val="28"/>
          <w:szCs w:val="28"/>
        </w:rPr>
        <w:t>） 违约情</w:t>
      </w:r>
      <w:r>
        <w:rPr>
          <w:rFonts w:ascii="Times New Roman" w:hAnsi="Times New Roman" w:cs="Times New Roman"/>
          <w:color w:val="00000A"/>
          <w:kern w:val="2"/>
          <w:sz w:val="28"/>
          <w:szCs w:val="28"/>
          <w:lang w:val="en-US" w:eastAsia="zh-CN" w:bidi="ar-SA"/>
        </w:rPr>
        <w:t>况与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em w:val="none"/>
          <w:lang w:val="en-US" w:eastAsia="zh-CN" w:bidi="ar-SA"/>
        </w:rPr>
        <w:t>最近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em w:val="none"/>
          <w:lang w:val="en-US" w:eastAsia="zh-CN" w:bidi="ar-SA"/>
        </w:rPr>
        <w:t>12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em w:val="none"/>
          <w:lang w:val="en-US" w:eastAsia="zh-CN" w:bidi="ar-SA"/>
        </w:rPr>
        <w:t>个月消费金额均值</w:t>
      </w:r>
      <w:r>
        <w:rPr>
          <w:rFonts w:ascii="Times New Roman" w:hAnsi="Times New Roman" w:cs="Times New Roman"/>
          <w:color w:val="00000A"/>
          <w:kern w:val="2"/>
          <w:sz w:val="28"/>
          <w:szCs w:val="28"/>
          <w:lang w:val="en-US" w:eastAsia="zh-CN" w:bidi="ar-SA"/>
        </w:rPr>
        <w:t>的</w:t>
      </w:r>
      <w:r>
        <w:rPr>
          <w:sz w:val="28"/>
          <w:szCs w:val="28"/>
        </w:rPr>
        <w:t>关系</w:t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/>
        <w:drawing>
          <wp:inline distT="0" distB="0" distL="0" distR="0">
            <wp:extent cx="5760085" cy="323977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exact" w:line="400"/>
        <w:ind w:left="1260" w:hanging="0"/>
        <w:outlineLvl w:val="1"/>
        <w:rPr/>
      </w:pPr>
      <w:bookmarkStart w:id="22" w:name="_Toc483648709"/>
      <w:bookmarkEnd w:id="22"/>
      <w:r>
        <w:rPr>
          <w:rFonts w:ascii="Times New Roman" w:hAnsi="Times New Roman" w:cs="Times New Roman"/>
          <w:color w:val="00000A"/>
          <w:kern w:val="2"/>
          <w:sz w:val="28"/>
          <w:szCs w:val="28"/>
          <w:lang w:val="en-US" w:eastAsia="zh-CN" w:bidi="ar-SA"/>
        </w:rPr>
        <w:t>（</w:t>
      </w:r>
      <w:r>
        <w:rPr>
          <w:rFonts w:eastAsia="宋体" w:cs="Times New Roman"/>
          <w:color w:val="00000A"/>
          <w:kern w:val="2"/>
          <w:sz w:val="28"/>
          <w:szCs w:val="28"/>
          <w:lang w:val="en-US" w:eastAsia="zh-CN" w:bidi="ar-SA"/>
        </w:rPr>
        <w:t>4</w:t>
      </w:r>
      <w:r>
        <w:rPr>
          <w:rFonts w:ascii="Times New Roman" w:hAnsi="Times New Roman" w:cs="Times New Roman"/>
          <w:color w:val="00000A"/>
          <w:kern w:val="2"/>
          <w:sz w:val="28"/>
          <w:szCs w:val="28"/>
          <w:lang w:val="en-US" w:eastAsia="zh-CN" w:bidi="ar-SA"/>
        </w:rPr>
        <w:t>） 违约情况与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em w:val="none"/>
          <w:lang w:val="en-US" w:eastAsia="zh-CN" w:bidi="ar-SA"/>
        </w:rPr>
        <w:t>月最大消费金额</w:t>
      </w:r>
      <w:r>
        <w:rPr>
          <w:rFonts w:ascii="Times New Roman" w:hAnsi="Times New Roman" w:cs="Times New Roman"/>
          <w:color w:val="00000A"/>
          <w:kern w:val="2"/>
          <w:sz w:val="28"/>
          <w:szCs w:val="28"/>
          <w:lang w:val="en-US" w:eastAsia="zh-CN" w:bidi="ar-SA"/>
        </w:rPr>
        <w:t>的关系</w:t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exact" w:line="400"/>
        <w:outlineLvl w:val="1"/>
        <w:rPr>
          <w:sz w:val="28"/>
          <w:szCs w:val="28"/>
        </w:rPr>
      </w:pPr>
      <w:r>
        <w:rPr/>
        <w:drawing>
          <wp:inline distT="0" distB="0" distL="0" distR="0">
            <wp:extent cx="5760085" cy="323977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exact" w:line="400"/>
        <w:ind w:left="1260" w:hanging="0"/>
        <w:outlineLvl w:val="1"/>
        <w:rPr/>
      </w:pPr>
      <w:bookmarkStart w:id="23" w:name="_Toc483648710"/>
      <w:bookmarkEnd w:id="23"/>
      <w:r>
        <w:rPr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sz w:val="28"/>
          <w:szCs w:val="28"/>
        </w:rPr>
        <w:t>） 违约情况与在网状态的关系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760085" cy="323977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800" w:right="1800" w:header="851" w:top="1440" w:footer="992" w:bottom="1440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宋体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pple Color Emoji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B350361">
              <wp:simplePos x="0" y="0"/>
              <wp:positionH relativeFrom="column">
                <wp:posOffset>371475</wp:posOffset>
              </wp:positionH>
              <wp:positionV relativeFrom="paragraph">
                <wp:posOffset>-546100</wp:posOffset>
              </wp:positionV>
              <wp:extent cx="6059805" cy="255905"/>
              <wp:effectExtent l="0" t="3810" r="0" b="0"/>
              <wp:wrapNone/>
              <wp:docPr id="10" name="矩形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9160" cy="255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矩形 4" fillcolor="black" stroked="f" style="position:absolute;margin-left:29.25pt;margin-top:-43pt;width:477.05pt;height:20.05pt" wp14:anchorId="4B350361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78A9A9AB">
              <wp:simplePos x="0" y="0"/>
              <wp:positionH relativeFrom="column">
                <wp:posOffset>-1152525</wp:posOffset>
              </wp:positionH>
              <wp:positionV relativeFrom="paragraph">
                <wp:posOffset>-546100</wp:posOffset>
              </wp:positionV>
              <wp:extent cx="2287905" cy="255905"/>
              <wp:effectExtent l="0" t="0" r="0" b="0"/>
              <wp:wrapNone/>
              <wp:docPr id="11" name="矩形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7440" cy="255240"/>
                      </a:xfrm>
                      <a:prstGeom prst="rect">
                        <a:avLst/>
                      </a:prstGeom>
                      <a:solidFill>
                        <a:srgbClr val="dd86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矩形 3" fillcolor="#dd864d" stroked="f" style="position:absolute;margin-left:-90.75pt;margin-top:-43pt;width:180.05pt;height:20.05pt" wp14:anchorId="78A9A9AB">
              <w10:wrap type="none"/>
              <v:fill o:detectmouseclick="t" type="solid" color2="#2279b2"/>
              <v:stroke color="#3465a4" weight="25560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0" wp14:anchorId="4EB70AFC">
              <wp:simplePos x="0" y="0"/>
              <wp:positionH relativeFrom="column">
                <wp:posOffset>390525</wp:posOffset>
              </wp:positionH>
              <wp:positionV relativeFrom="paragraph">
                <wp:posOffset>-536575</wp:posOffset>
              </wp:positionV>
              <wp:extent cx="6059805" cy="255905"/>
              <wp:effectExtent l="0" t="3810" r="0" b="0"/>
              <wp:wrapNone/>
              <wp:docPr id="12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9160" cy="255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fillcolor="black" stroked="f" style="position:absolute;margin-left:30.75pt;margin-top:-42.25pt;width:477.05pt;height:20.05pt" wp14:anchorId="4EB70AFC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73263071">
              <wp:simplePos x="0" y="0"/>
              <wp:positionH relativeFrom="column">
                <wp:posOffset>-1133475</wp:posOffset>
              </wp:positionH>
              <wp:positionV relativeFrom="paragraph">
                <wp:posOffset>-536575</wp:posOffset>
              </wp:positionV>
              <wp:extent cx="2287905" cy="255905"/>
              <wp:effectExtent l="0" t="0" r="0" b="0"/>
              <wp:wrapNone/>
              <wp:docPr id="13" name="矩形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7440" cy="255240"/>
                      </a:xfrm>
                      <a:prstGeom prst="rect">
                        <a:avLst/>
                      </a:prstGeom>
                      <a:solidFill>
                        <a:srgbClr val="dd86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矩形 3" fillcolor="#dd864d" stroked="f" style="position:absolute;margin-left:-89.25pt;margin-top:-42.25pt;width:180.05pt;height:20.05pt" wp14:anchorId="73263071">
              <w10:wrap type="none"/>
              <v:fill o:detectmouseclick="t" type="solid" color2="#2279b2"/>
              <v:stroke color="#3465a4" weight="25560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（%1）"/>
      <w:lvlJc w:val="left"/>
      <w:pPr>
        <w:ind w:left="828" w:hanging="828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taiwaneseCountingThousand"/>
      <w:lvlText w:val="（%1）"/>
      <w:lvlJc w:val="left"/>
      <w:pPr>
        <w:ind w:left="840" w:hanging="84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3"/>
      <w:numFmt w:val="taiwaneseCountingThousand"/>
      <w:lvlText w:val="%1、"/>
      <w:lvlJc w:val="left"/>
      <w:pPr>
        <w:ind w:left="600" w:hanging="60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6"/>
  <w:defaultTabStop w:val="408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02b0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5e08be"/>
    <w:pPr>
      <w:keepNext w:val="true"/>
      <w:keepLines/>
      <w:spacing w:lineRule="auto" w:line="578" w:before="340" w:after="330"/>
      <w:outlineLvl w:val="0"/>
    </w:pPr>
    <w:rPr>
      <w:rFonts w:ascii="Calibri" w:hAnsi="Calibri"/>
      <w:b/>
      <w:bCs/>
      <w:kern w:val="2"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5e08be"/>
    <w:pPr>
      <w:keepNext w:val="true"/>
      <w:keepLines/>
      <w:spacing w:lineRule="auto" w:line="415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5e08be"/>
    <w:pPr>
      <w:keepNext w:val="true"/>
      <w:keepLines/>
      <w:spacing w:lineRule="auto" w:line="415" w:before="260" w:after="260"/>
      <w:outlineLvl w:val="2"/>
    </w:pPr>
    <w:rPr>
      <w:rFonts w:ascii="Calibri" w:hAnsi="Calibri"/>
      <w:b/>
      <w:bCs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2a16ab"/>
    <w:pPr>
      <w:keepNext w:val="true"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0" w:customStyle="1">
    <w:name w:val="批注框文本字符"/>
    <w:link w:val="a3"/>
    <w:uiPriority w:val="99"/>
    <w:semiHidden/>
    <w:qFormat/>
    <w:rsid w:val="00b242e3"/>
    <w:rPr>
      <w:rFonts w:ascii="Times New Roman" w:hAnsi="Times New Roman" w:eastAsia="宋体" w:cs="Times New Roman"/>
      <w:sz w:val="18"/>
      <w:szCs w:val="18"/>
    </w:rPr>
  </w:style>
  <w:style w:type="character" w:styleId="Style11" w:customStyle="1">
    <w:name w:val="页眉字符"/>
    <w:link w:val="a5"/>
    <w:uiPriority w:val="99"/>
    <w:qFormat/>
    <w:rsid w:val="0041590b"/>
    <w:rPr>
      <w:rFonts w:ascii="Times New Roman" w:hAnsi="Times New Roman" w:eastAsia="宋体" w:cs="Times New Roman"/>
      <w:sz w:val="18"/>
      <w:szCs w:val="18"/>
    </w:rPr>
  </w:style>
  <w:style w:type="character" w:styleId="Style12" w:customStyle="1">
    <w:name w:val="页脚字符"/>
    <w:link w:val="a7"/>
    <w:uiPriority w:val="99"/>
    <w:qFormat/>
    <w:rsid w:val="0041590b"/>
    <w:rPr>
      <w:rFonts w:ascii="Times New Roman" w:hAnsi="Times New Roman" w:eastAsia="宋体" w:cs="Times New Roman"/>
      <w:sz w:val="18"/>
      <w:szCs w:val="18"/>
    </w:rPr>
  </w:style>
  <w:style w:type="character" w:styleId="1" w:customStyle="1">
    <w:name w:val="标题 1字符"/>
    <w:link w:val="1"/>
    <w:uiPriority w:val="9"/>
    <w:qFormat/>
    <w:rsid w:val="005e08be"/>
    <w:rPr>
      <w:b/>
      <w:bCs/>
      <w:kern w:val="2"/>
      <w:sz w:val="44"/>
      <w:szCs w:val="44"/>
    </w:rPr>
  </w:style>
  <w:style w:type="character" w:styleId="2" w:customStyle="1">
    <w:name w:val="标题 2字符"/>
    <w:link w:val="2"/>
    <w:uiPriority w:val="9"/>
    <w:qFormat/>
    <w:rsid w:val="005e08be"/>
    <w:rPr>
      <w:rFonts w:ascii="Cambria" w:hAnsi="Cambria" w:eastAsia="宋体" w:cs="Times New Roman"/>
      <w:b/>
      <w:bCs/>
      <w:sz w:val="32"/>
      <w:szCs w:val="32"/>
    </w:rPr>
  </w:style>
  <w:style w:type="character" w:styleId="3" w:customStyle="1">
    <w:name w:val="标题 3字符"/>
    <w:link w:val="3"/>
    <w:uiPriority w:val="9"/>
    <w:qFormat/>
    <w:rsid w:val="005e08be"/>
    <w:rPr>
      <w:b/>
      <w:bCs/>
      <w:sz w:val="32"/>
      <w:szCs w:val="32"/>
    </w:rPr>
  </w:style>
  <w:style w:type="character" w:styleId="Strong">
    <w:name w:val="Strong"/>
    <w:uiPriority w:val="22"/>
    <w:qFormat/>
    <w:rsid w:val="005e08be"/>
    <w:rPr>
      <w:b/>
      <w:bCs/>
    </w:rPr>
  </w:style>
  <w:style w:type="character" w:styleId="Style13" w:customStyle="1">
    <w:name w:val="无间隔字符"/>
    <w:link w:val="ab"/>
    <w:uiPriority w:val="1"/>
    <w:qFormat/>
    <w:rsid w:val="00153cf0"/>
    <w:rPr>
      <w:kern w:val="0"/>
      <w:sz w:val="22"/>
    </w:rPr>
  </w:style>
  <w:style w:type="character" w:styleId="31" w:customStyle="1">
    <w:name w:val="正文文本 3字符"/>
    <w:link w:val="31"/>
    <w:qFormat/>
    <w:rsid w:val="00f570ea"/>
    <w:rPr>
      <w:rFonts w:ascii="Times New Roman" w:hAnsi="Times New Roman" w:eastAsia="宋体" w:cs="Times New Roman"/>
      <w:b/>
      <w:bCs/>
      <w:kern w:val="0"/>
      <w:sz w:val="36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e55d60"/>
    <w:rPr/>
  </w:style>
  <w:style w:type="character" w:styleId="Style14" w:customStyle="1">
    <w:name w:val="脚注文本字符"/>
    <w:link w:val="ae"/>
    <w:uiPriority w:val="99"/>
    <w:qFormat/>
    <w:rsid w:val="00e55d60"/>
    <w:rPr>
      <w:sz w:val="18"/>
      <w:szCs w:val="18"/>
    </w:rPr>
  </w:style>
  <w:style w:type="character" w:styleId="Footnotereference">
    <w:name w:val="footnote reference"/>
    <w:uiPriority w:val="99"/>
    <w:unhideWhenUsed/>
    <w:qFormat/>
    <w:rsid w:val="00e55d60"/>
    <w:rPr>
      <w:vertAlign w:val="superscript"/>
    </w:rPr>
  </w:style>
  <w:style w:type="character" w:styleId="4" w:customStyle="1">
    <w:name w:val="标题 4字符"/>
    <w:link w:val="4"/>
    <w:uiPriority w:val="9"/>
    <w:qFormat/>
    <w:rsid w:val="002a16ab"/>
    <w:rPr>
      <w:rFonts w:ascii="Cambria" w:hAnsi="Cambria" w:eastAsia="宋体" w:cs="Times New Roman"/>
      <w:b/>
      <w:bCs/>
      <w:sz w:val="28"/>
      <w:szCs w:val="28"/>
    </w:rPr>
  </w:style>
  <w:style w:type="character" w:styleId="Style15" w:customStyle="1">
    <w:name w:val="日期字符"/>
    <w:link w:val="af1"/>
    <w:uiPriority w:val="99"/>
    <w:semiHidden/>
    <w:qFormat/>
    <w:rsid w:val="00832c64"/>
    <w:rPr>
      <w:rFonts w:ascii="Times New Roman" w:hAnsi="Times New Roman" w:eastAsia="宋体" w:cs="Times New Roman"/>
    </w:rPr>
  </w:style>
  <w:style w:type="character" w:styleId="InternetLink">
    <w:name w:val="Internet Link"/>
    <w:uiPriority w:val="99"/>
    <w:unhideWhenUsed/>
    <w:rsid w:val="001c1c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1c1cff"/>
    <w:rPr>
      <w:color w:val="800080"/>
      <w:u w:val="single"/>
    </w:rPr>
  </w:style>
  <w:style w:type="character" w:styleId="IntenseEmphasis">
    <w:name w:val="Intense Emphasis"/>
    <w:basedOn w:val="DefaultParagraphFont"/>
    <w:uiPriority w:val="21"/>
    <w:qFormat/>
    <w:rsid w:val="007d6db6"/>
    <w:rPr>
      <w:b/>
      <w:bCs/>
      <w:i/>
      <w:iCs/>
      <w:color w:val="4F81BD" w:themeColor="accent1"/>
    </w:rPr>
  </w:style>
  <w:style w:type="character" w:styleId="Mn" w:customStyle="1">
    <w:name w:val="mn"/>
    <w:basedOn w:val="DefaultParagraphFont"/>
    <w:qFormat/>
    <w:rsid w:val="00e53778"/>
    <w:rPr/>
  </w:style>
  <w:style w:type="character" w:styleId="PlaceholderText">
    <w:name w:val="Placeholder Text"/>
    <w:basedOn w:val="DefaultParagraphFont"/>
    <w:uiPriority w:val="99"/>
    <w:semiHidden/>
    <w:qFormat/>
    <w:rsid w:val="008415e3"/>
    <w:rPr>
      <w:color w:val="808080"/>
    </w:rPr>
  </w:style>
  <w:style w:type="character" w:styleId="Emphasis">
    <w:name w:val="Emphasis"/>
    <w:basedOn w:val="DefaultParagraphFont"/>
    <w:uiPriority w:val="20"/>
    <w:qFormat/>
    <w:rsid w:val="003464d2"/>
    <w:rPr>
      <w:i/>
      <w:iCs/>
    </w:rPr>
  </w:style>
  <w:style w:type="character" w:styleId="1Char" w:customStyle="1">
    <w:name w:val="样式1 Char"/>
    <w:basedOn w:val="DefaultParagraphFont"/>
    <w:link w:val="14"/>
    <w:qFormat/>
    <w:rsid w:val="00477002"/>
    <w:rPr>
      <w:sz w:val="24"/>
      <w:szCs w:val="22"/>
      <w:lang w:val="en-CA" w:bidi="en-US"/>
    </w:rPr>
  </w:style>
  <w:style w:type="character" w:styleId="ListLabel1">
    <w:name w:val="ListLabel 1"/>
    <w:qFormat/>
    <w:rPr>
      <w:b w:val="false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IndexLink">
    <w:name w:val="Index Link"/>
    <w:qFormat/>
    <w:rPr/>
  </w:style>
  <w:style w:type="character" w:styleId="ListLabel11">
    <w:name w:val="ListLabel 11"/>
    <w:qFormat/>
    <w:rPr>
      <w:rFonts w:ascii="宋体" w:hAnsi="宋体" w:cs="Wingdings"/>
      <w:sz w:val="28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242e3"/>
    <w:pPr/>
    <w:rPr>
      <w:sz w:val="18"/>
      <w:szCs w:val="18"/>
    </w:rPr>
  </w:style>
  <w:style w:type="paragraph" w:styleId="Header">
    <w:name w:val="Header"/>
    <w:basedOn w:val="Normal"/>
    <w:link w:val="a6"/>
    <w:uiPriority w:val="99"/>
    <w:unhideWhenUsed/>
    <w:rsid w:val="0041590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41590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7d80"/>
    <w:pPr>
      <w:ind w:firstLine="420"/>
    </w:pPr>
    <w:rPr/>
  </w:style>
  <w:style w:type="paragraph" w:styleId="NoSpacing">
    <w:name w:val="No Spacing"/>
    <w:link w:val="ac"/>
    <w:uiPriority w:val="1"/>
    <w:qFormat/>
    <w:rsid w:val="00153cf0"/>
    <w:pPr>
      <w:widowControl/>
      <w:bidi w:val="0"/>
      <w:jc w:val="left"/>
    </w:pPr>
    <w:rPr>
      <w:rFonts w:ascii="Calibri" w:hAnsi="Calibri" w:eastAsia="宋体" w:cs="Times New Roman"/>
      <w:color w:val="00000A"/>
      <w:kern w:val="0"/>
      <w:sz w:val="22"/>
      <w:szCs w:val="22"/>
      <w:lang w:val="en-US" w:eastAsia="zh-CN" w:bidi="ar-SA"/>
    </w:rPr>
  </w:style>
  <w:style w:type="paragraph" w:styleId="BodyText3">
    <w:name w:val="Body Text 3"/>
    <w:basedOn w:val="Normal"/>
    <w:link w:val="32"/>
    <w:qFormat/>
    <w:rsid w:val="00f570ea"/>
    <w:pPr>
      <w:widowControl/>
      <w:spacing w:lineRule="auto" w:line="360"/>
      <w:jc w:val="center"/>
    </w:pPr>
    <w:rPr>
      <w:b/>
      <w:bCs/>
      <w:kern w:val="0"/>
      <w:sz w:val="36"/>
      <w:szCs w:val="20"/>
    </w:rPr>
  </w:style>
  <w:style w:type="paragraph" w:styleId="Footnotetext">
    <w:name w:val="footnote text"/>
    <w:basedOn w:val="Normal"/>
    <w:link w:val="af"/>
    <w:uiPriority w:val="99"/>
    <w:unhideWhenUsed/>
    <w:qFormat/>
    <w:rsid w:val="00e55d60"/>
    <w:pPr>
      <w:snapToGrid w:val="false"/>
      <w:jc w:val="left"/>
    </w:pPr>
    <w:rPr>
      <w:rFonts w:ascii="Calibri" w:hAnsi="Calibri"/>
      <w:sz w:val="18"/>
      <w:szCs w:val="18"/>
    </w:rPr>
  </w:style>
  <w:style w:type="paragraph" w:styleId="Date">
    <w:name w:val="Date"/>
    <w:basedOn w:val="Normal"/>
    <w:link w:val="af2"/>
    <w:uiPriority w:val="99"/>
    <w:semiHidden/>
    <w:unhideWhenUsed/>
    <w:qFormat/>
    <w:rsid w:val="00832c64"/>
    <w:pPr>
      <w:ind w:left="100" w:hanging="0"/>
    </w:pPr>
    <w:rPr/>
  </w:style>
  <w:style w:type="paragraph" w:styleId="TOCHeading">
    <w:name w:val="TOC Heading"/>
    <w:basedOn w:val="Heading1"/>
    <w:uiPriority w:val="39"/>
    <w:unhideWhenUsed/>
    <w:qFormat/>
    <w:rsid w:val="00e70ee4"/>
    <w:pPr>
      <w:widowControl/>
      <w:spacing w:lineRule="auto" w:line="259" w:before="240" w:after="0"/>
      <w:jc w:val="left"/>
    </w:pPr>
    <w:rPr>
      <w:rFonts w:ascii="Cambria" w:hAnsi="Cambria"/>
      <w:b w:val="false"/>
      <w:bCs w:val="false"/>
      <w:color w:val="365F91"/>
      <w:kern w:val="0"/>
      <w:sz w:val="32"/>
      <w:szCs w:val="32"/>
    </w:rPr>
  </w:style>
  <w:style w:type="paragraph" w:styleId="Contents1">
    <w:name w:val="TOC 1"/>
    <w:basedOn w:val="Normal"/>
    <w:autoRedefine/>
    <w:uiPriority w:val="39"/>
    <w:unhideWhenUsed/>
    <w:rsid w:val="007851bf"/>
    <w:pPr>
      <w:tabs>
        <w:tab w:val="right" w:pos="8296" w:leader="dot"/>
      </w:tabs>
      <w:spacing w:lineRule="auto" w:line="360"/>
    </w:pPr>
    <w:rPr>
      <w:rFonts w:ascii="宋体" w:hAnsi="宋体"/>
      <w:b/>
    </w:rPr>
  </w:style>
  <w:style w:type="paragraph" w:styleId="Contents2">
    <w:name w:val="TOC 2"/>
    <w:basedOn w:val="Normal"/>
    <w:autoRedefine/>
    <w:uiPriority w:val="39"/>
    <w:unhideWhenUsed/>
    <w:rsid w:val="00e70ee4"/>
    <w:pPr>
      <w:ind w:left="420" w:hanging="0"/>
    </w:pPr>
    <w:rPr/>
  </w:style>
  <w:style w:type="paragraph" w:styleId="Caption1">
    <w:name w:val="caption"/>
    <w:basedOn w:val="Normal"/>
    <w:uiPriority w:val="35"/>
    <w:unhideWhenUsed/>
    <w:qFormat/>
    <w:rsid w:val="002a4038"/>
    <w:pPr/>
    <w:rPr>
      <w:rFonts w:ascii="Cambria" w:hAnsi="Cambria" w:eastAsia="黑体"/>
      <w:sz w:val="20"/>
      <w:szCs w:val="20"/>
    </w:rPr>
  </w:style>
  <w:style w:type="paragraph" w:styleId="Contents3">
    <w:name w:val="TOC 3"/>
    <w:basedOn w:val="Normal"/>
    <w:autoRedefine/>
    <w:uiPriority w:val="39"/>
    <w:unhideWhenUsed/>
    <w:rsid w:val="00ff4111"/>
    <w:pPr>
      <w:ind w:left="840" w:hanging="0"/>
    </w:pPr>
    <w:rPr/>
  </w:style>
  <w:style w:type="paragraph" w:styleId="Tableoffigures">
    <w:name w:val="table of figures"/>
    <w:basedOn w:val="Normal"/>
    <w:uiPriority w:val="99"/>
    <w:unhideWhenUsed/>
    <w:qFormat/>
    <w:rsid w:val="00d31c83"/>
    <w:pPr>
      <w:ind w:left="420" w:hanging="420"/>
      <w:jc w:val="left"/>
    </w:pPr>
    <w:rPr>
      <w:rFonts w:ascii="Calibri" w:hAnsi="Calibri" w:asciiTheme="minorHAnsi" w:hAnsiTheme="minorHAnsi"/>
      <w:smallCaps/>
      <w:sz w:val="20"/>
      <w:szCs w:val="20"/>
    </w:rPr>
  </w:style>
  <w:style w:type="paragraph" w:styleId="Contents4">
    <w:name w:val="TOC 4"/>
    <w:basedOn w:val="Normal"/>
    <w:autoRedefine/>
    <w:uiPriority w:val="39"/>
    <w:unhideWhenUsed/>
    <w:rsid w:val="000c487a"/>
    <w:pPr>
      <w:ind w:left="1260" w:hanging="0"/>
    </w:pPr>
    <w:rPr>
      <w:rFonts w:ascii="Calibri" w:hAnsi="Calibri" w:eastAsia="" w:cs="" w:asciiTheme="minorHAnsi" w:cstheme="minorBidi" w:eastAsiaTheme="minorEastAsia" w:hAnsiTheme="minorHAnsi"/>
    </w:rPr>
  </w:style>
  <w:style w:type="paragraph" w:styleId="Contents5">
    <w:name w:val="TOC 5"/>
    <w:basedOn w:val="Normal"/>
    <w:autoRedefine/>
    <w:uiPriority w:val="39"/>
    <w:unhideWhenUsed/>
    <w:rsid w:val="000c487a"/>
    <w:pPr>
      <w:ind w:left="1680" w:hanging="0"/>
    </w:pPr>
    <w:rPr>
      <w:rFonts w:ascii="Calibri" w:hAnsi="Calibri" w:eastAsia="" w:cs="" w:asciiTheme="minorHAnsi" w:cstheme="minorBidi" w:eastAsiaTheme="minorEastAsia" w:hAnsiTheme="minorHAnsi"/>
    </w:rPr>
  </w:style>
  <w:style w:type="paragraph" w:styleId="Contents6">
    <w:name w:val="TOC 6"/>
    <w:basedOn w:val="Normal"/>
    <w:autoRedefine/>
    <w:uiPriority w:val="39"/>
    <w:unhideWhenUsed/>
    <w:rsid w:val="000c487a"/>
    <w:pPr>
      <w:ind w:left="2100" w:hanging="0"/>
    </w:pPr>
    <w:rPr>
      <w:rFonts w:ascii="Calibri" w:hAnsi="Calibri" w:eastAsia="" w:cs="" w:asciiTheme="minorHAnsi" w:cstheme="minorBidi" w:eastAsiaTheme="minorEastAsia" w:hAnsiTheme="minorHAnsi"/>
    </w:rPr>
  </w:style>
  <w:style w:type="paragraph" w:styleId="Contents7">
    <w:name w:val="TOC 7"/>
    <w:basedOn w:val="Normal"/>
    <w:autoRedefine/>
    <w:uiPriority w:val="39"/>
    <w:unhideWhenUsed/>
    <w:rsid w:val="000c487a"/>
    <w:pPr>
      <w:ind w:left="2520" w:hanging="0"/>
    </w:pPr>
    <w:rPr>
      <w:rFonts w:ascii="Calibri" w:hAnsi="Calibri" w:eastAsia="" w:cs="" w:asciiTheme="minorHAnsi" w:cstheme="minorBidi" w:eastAsiaTheme="minorEastAsia" w:hAnsiTheme="minorHAnsi"/>
    </w:rPr>
  </w:style>
  <w:style w:type="paragraph" w:styleId="Contents8">
    <w:name w:val="TOC 8"/>
    <w:basedOn w:val="Normal"/>
    <w:autoRedefine/>
    <w:uiPriority w:val="39"/>
    <w:unhideWhenUsed/>
    <w:rsid w:val="000c487a"/>
    <w:pPr>
      <w:ind w:left="2940" w:hanging="0"/>
    </w:pPr>
    <w:rPr>
      <w:rFonts w:ascii="Calibri" w:hAnsi="Calibri" w:eastAsia="" w:cs="" w:asciiTheme="minorHAnsi" w:cstheme="minorBidi" w:eastAsiaTheme="minorEastAsia" w:hAnsiTheme="minorHAnsi"/>
    </w:rPr>
  </w:style>
  <w:style w:type="paragraph" w:styleId="Contents9">
    <w:name w:val="TOC 9"/>
    <w:basedOn w:val="Normal"/>
    <w:autoRedefine/>
    <w:uiPriority w:val="39"/>
    <w:unhideWhenUsed/>
    <w:rsid w:val="000c487a"/>
    <w:pPr>
      <w:ind w:left="3360" w:hanging="0"/>
    </w:pPr>
    <w:rPr>
      <w:rFonts w:ascii="Calibri" w:hAnsi="Calibri" w:eastAsia="" w:cs="" w:asciiTheme="minorHAnsi" w:cstheme="minorBidi" w:eastAsiaTheme="minorEastAsia" w:hAnsiTheme="minorHAnsi"/>
    </w:rPr>
  </w:style>
  <w:style w:type="paragraph" w:styleId="NormalWeb">
    <w:name w:val="Normal (Web)"/>
    <w:basedOn w:val="Normal"/>
    <w:uiPriority w:val="99"/>
    <w:unhideWhenUsed/>
    <w:qFormat/>
    <w:rsid w:val="003050cb"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 w:customStyle="1">
    <w:name w:val="样式1"/>
    <w:basedOn w:val="Normal"/>
    <w:link w:val="1Char"/>
    <w:qFormat/>
    <w:rsid w:val="00477002"/>
    <w:pPr>
      <w:widowControl/>
      <w:spacing w:lineRule="auto" w:line="360"/>
      <w:ind w:left="840" w:hanging="0"/>
      <w:jc w:val="left"/>
    </w:pPr>
    <w:rPr>
      <w:rFonts w:ascii="Calibri" w:hAnsi="Calibri"/>
      <w:kern w:val="0"/>
      <w:sz w:val="24"/>
      <w:lang w:val="en-CA" w:bidi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List Accent 6"/>
    <w:basedOn w:val="a1"/>
    <w:uiPriority w:val="61"/>
    <w:rsid w:val="00677700"/>
    <w:pPr>
      <w:jc w:val="both"/>
    </w:pPr>
    <w:tblPr>
      <w:tblStyleRowBandSize w:val="1"/>
      <w:tblStyleColBandSize w:val="1"/>
      <w:tblInd w:w="0" w:type="dxa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-4">
    <w:name w:val="Light List Accent 4"/>
    <w:basedOn w:val="a1"/>
    <w:uiPriority w:val="61"/>
    <w:rsid w:val="005e08be"/>
    <w:rPr>
      <w:sz w:val="24"/>
      <w:szCs w:val="24"/>
    </w:rPr>
    <w:tblPr>
      <w:tblStyleRowBandSize w:val="1"/>
      <w:tblStyleColBandSize w:val="1"/>
      <w:tblInd w:w="0" w:type="dxa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customStyle="1" w:styleId="11">
    <w:name w:val="无格式表格 11"/>
    <w:basedOn w:val="a1"/>
    <w:uiPriority w:val="41"/>
    <w:rsid w:val="004b4604"/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6">
    <w:name w:val="Table Grid"/>
    <w:basedOn w:val="a1"/>
    <w:uiPriority w:val="59"/>
    <w:rsid w:val="007b7d7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basedOn w:val="a1"/>
    <w:uiPriority w:val="40"/>
    <w:rsid w:val="00d31c8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624b9f"/>
    <w:tblPr>
      <w:tblStyleRowBandSize w:val="1"/>
      <w:tblStyleColBandSize w:val="1"/>
      <w:tblInd w:w="0" w:type="dxa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fd">
    <w:name w:val="Grid Table Light"/>
    <w:basedOn w:val="a1"/>
    <w:uiPriority w:val="40"/>
    <w:rsid w:val="00a23ad7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Plain Table 1"/>
    <w:basedOn w:val="a1"/>
    <w:uiPriority w:val="41"/>
    <w:rsid w:val="00a23ad7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a23ad7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4">
    <w:name w:val="Plain Table 3"/>
    <w:basedOn w:val="a1"/>
    <w:uiPriority w:val="43"/>
    <w:rsid w:val="00a23ad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a23ad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a23ad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Grid Table 1 Light"/>
    <w:basedOn w:val="a1"/>
    <w:uiPriority w:val="46"/>
    <w:rsid w:val="00a23ad7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重要性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0"/>
                <c:pt idx="0">
                  <c:v>isCrime</c:v>
                </c:pt>
                <c:pt idx="1">
                  <c:v>isBlackList</c:v>
                </c:pt>
                <c:pt idx="2">
                  <c:v>cashTotalAmt</c:v>
                </c:pt>
                <c:pt idx="3">
                  <c:v>cashAmt_mean</c:v>
                </c:pt>
                <c:pt idx="4">
                  <c:v>cashAmt_non_null_months</c:v>
                </c:pt>
                <c:pt idx="5">
                  <c:v>transAmt_non_null_months</c:v>
                </c:pt>
                <c:pt idx="6">
                  <c:v>cashCnt_non_null_months</c:v>
                </c:pt>
                <c:pt idx="7">
                  <c:v>transCnt_mean</c:v>
                </c:pt>
                <c:pt idx="8">
                  <c:v>maritalStatus</c:v>
                </c:pt>
                <c:pt idx="9">
                  <c:v>transCnt_non_null_months</c:v>
                </c:pt>
                <c:pt idx="10">
                  <c:v>cashCnt_mean</c:v>
                </c:pt>
                <c:pt idx="11">
                  <c:v>inCourt</c:v>
                </c:pt>
                <c:pt idx="12">
                  <c:v>age</c:v>
                </c:pt>
                <c:pt idx="13">
                  <c:v>idVerify</c:v>
                </c:pt>
                <c:pt idx="14">
                  <c:v>sex</c:v>
                </c:pt>
                <c:pt idx="15">
                  <c:v>cashTotalCnt</c:v>
                </c:pt>
                <c:pt idx="16">
                  <c:v>publicPayCnt</c:v>
                </c:pt>
                <c:pt idx="17">
                  <c:v>publicPayAmt</c:v>
                </c:pt>
                <c:pt idx="18">
                  <c:v>onlineTransCnt</c:v>
                </c:pt>
                <c:pt idx="19">
                  <c:v>onlineTransAmt</c:v>
                </c:pt>
                <c:pt idx="20">
                  <c:v>noTransWeekPre</c:v>
                </c:pt>
                <c:pt idx="21">
                  <c:v>card_age</c:v>
                </c:pt>
                <c:pt idx="22">
                  <c:v>education</c:v>
                </c:pt>
                <c:pt idx="23">
                  <c:v>transTotalCnt</c:v>
                </c:pt>
                <c:pt idx="24">
                  <c:v>CityId</c:v>
                </c:pt>
                <c:pt idx="25">
                  <c:v>netLength</c:v>
                </c:pt>
                <c:pt idx="26">
                  <c:v>monthCardLargeAmt</c:v>
                </c:pt>
                <c:pt idx="27">
                  <c:v>transAmt_mean</c:v>
                </c:pt>
                <c:pt idx="28">
                  <c:v>threeVerify</c:v>
                </c:pt>
                <c:pt idx="29">
                  <c:v>transTotalAmt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0.005423134211413</c:v>
                </c:pt>
                <c:pt idx="3">
                  <c:v>0.0061059076775</c:v>
                </c:pt>
                <c:pt idx="4">
                  <c:v>0.00648685006073</c:v>
                </c:pt>
                <c:pt idx="5">
                  <c:v>0.007253943703198</c:v>
                </c:pt>
                <c:pt idx="6">
                  <c:v>0.007497584074884</c:v>
                </c:pt>
                <c:pt idx="7">
                  <c:v>0.008614009880965</c:v>
                </c:pt>
                <c:pt idx="8">
                  <c:v>0.009066274683903</c:v>
                </c:pt>
                <c:pt idx="9">
                  <c:v>0.010018157737946</c:v>
                </c:pt>
                <c:pt idx="10">
                  <c:v>0.010902842459936</c:v>
                </c:pt>
                <c:pt idx="11">
                  <c:v>0.011547858836119</c:v>
                </c:pt>
                <c:pt idx="12">
                  <c:v>0.011739390951853</c:v>
                </c:pt>
                <c:pt idx="13">
                  <c:v>0.011849492314309</c:v>
                </c:pt>
                <c:pt idx="14">
                  <c:v>0.015103776938849</c:v>
                </c:pt>
                <c:pt idx="15">
                  <c:v>0.019253834326711</c:v>
                </c:pt>
                <c:pt idx="16">
                  <c:v>0.024580575798629</c:v>
                </c:pt>
                <c:pt idx="17">
                  <c:v>0.026046129284408</c:v>
                </c:pt>
                <c:pt idx="18">
                  <c:v>0.026205781836024</c:v>
                </c:pt>
                <c:pt idx="19">
                  <c:v>0.028038690562941</c:v>
                </c:pt>
                <c:pt idx="20">
                  <c:v>0.029681063428216</c:v>
                </c:pt>
                <c:pt idx="21">
                  <c:v>0.031190000450605</c:v>
                </c:pt>
                <c:pt idx="22">
                  <c:v>0.03572728982378</c:v>
                </c:pt>
                <c:pt idx="23">
                  <c:v>0.042357969512798</c:v>
                </c:pt>
                <c:pt idx="24">
                  <c:v>0.058573939770508</c:v>
                </c:pt>
                <c:pt idx="25">
                  <c:v>0.090149138084999</c:v>
                </c:pt>
                <c:pt idx="26">
                  <c:v>0.093071513377457</c:v>
                </c:pt>
                <c:pt idx="27">
                  <c:v>0.115039406534435</c:v>
                </c:pt>
                <c:pt idx="28">
                  <c:v>0.12577866664299</c:v>
                </c:pt>
                <c:pt idx="29">
                  <c:v>0.132696777033898</c:v>
                </c:pt>
              </c:numCache>
            </c:numRef>
          </c:val>
        </c:ser>
        <c:gapWidth val="100"/>
        <c:overlap val="0"/>
        <c:axId val="7236604"/>
        <c:axId val="70723125"/>
      </c:barChart>
      <c:catAx>
        <c:axId val="7236604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0723125"/>
        <c:crosses val="autoZero"/>
        <c:auto val="1"/>
        <c:lblAlgn val="ctr"/>
        <c:lblOffset val="100"/>
      </c:catAx>
      <c:valAx>
        <c:axId val="70723125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236604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0066b3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48</c:v>
                </c:pt>
                <c:pt idx="38">
                  <c:v>1</c:v>
                </c:pt>
                <c:pt idx="39">
                  <c:v>3</c:v>
                </c:pt>
                <c:pt idx="40">
                  <c:v>6</c:v>
                </c:pt>
                <c:pt idx="41">
                  <c:v>16</c:v>
                </c:pt>
                <c:pt idx="42">
                  <c:v>4</c:v>
                </c:pt>
                <c:pt idx="43">
                  <c:v>6</c:v>
                </c:pt>
                <c:pt idx="44">
                  <c:v>64</c:v>
                </c:pt>
                <c:pt idx="45">
                  <c:v>13</c:v>
                </c:pt>
                <c:pt idx="46">
                  <c:v>76</c:v>
                </c:pt>
                <c:pt idx="47">
                  <c:v>61</c:v>
                </c:pt>
                <c:pt idx="48">
                  <c:v>59</c:v>
                </c:pt>
                <c:pt idx="49">
                  <c:v>166</c:v>
                </c:pt>
                <c:pt idx="50">
                  <c:v>82</c:v>
                </c:pt>
                <c:pt idx="51">
                  <c:v>101</c:v>
                </c:pt>
                <c:pt idx="52">
                  <c:v>218</c:v>
                </c:pt>
                <c:pt idx="53">
                  <c:v>141</c:v>
                </c:pt>
                <c:pt idx="54">
                  <c:v>144</c:v>
                </c:pt>
                <c:pt idx="55">
                  <c:v>68</c:v>
                </c:pt>
                <c:pt idx="56">
                  <c:v>112</c:v>
                </c:pt>
                <c:pt idx="57">
                  <c:v>74</c:v>
                </c:pt>
                <c:pt idx="58">
                  <c:v>185</c:v>
                </c:pt>
                <c:pt idx="59">
                  <c:v>262</c:v>
                </c:pt>
                <c:pt idx="60">
                  <c:v>220</c:v>
                </c:pt>
                <c:pt idx="61">
                  <c:v>172</c:v>
                </c:pt>
                <c:pt idx="62">
                  <c:v>284</c:v>
                </c:pt>
                <c:pt idx="63">
                  <c:v>144</c:v>
                </c:pt>
                <c:pt idx="64">
                  <c:v>176</c:v>
                </c:pt>
                <c:pt idx="65">
                  <c:v>326</c:v>
                </c:pt>
                <c:pt idx="66">
                  <c:v>451</c:v>
                </c:pt>
                <c:pt idx="67">
                  <c:v>428</c:v>
                </c:pt>
                <c:pt idx="68">
                  <c:v>177</c:v>
                </c:pt>
                <c:pt idx="69">
                  <c:v>264</c:v>
                </c:pt>
                <c:pt idx="70">
                  <c:v>371</c:v>
                </c:pt>
                <c:pt idx="71">
                  <c:v>216</c:v>
                </c:pt>
                <c:pt idx="72">
                  <c:v>307</c:v>
                </c:pt>
                <c:pt idx="73">
                  <c:v>348</c:v>
                </c:pt>
                <c:pt idx="74">
                  <c:v>238</c:v>
                </c:pt>
                <c:pt idx="75">
                  <c:v>1155</c:v>
                </c:pt>
                <c:pt idx="76">
                  <c:v>590</c:v>
                </c:pt>
                <c:pt idx="77">
                  <c:v>283</c:v>
                </c:pt>
                <c:pt idx="78">
                  <c:v>835</c:v>
                </c:pt>
                <c:pt idx="79">
                  <c:v>248</c:v>
                </c:pt>
                <c:pt idx="80">
                  <c:v>312</c:v>
                </c:pt>
                <c:pt idx="81">
                  <c:v>218</c:v>
                </c:pt>
                <c:pt idx="82">
                  <c:v>229</c:v>
                </c:pt>
                <c:pt idx="83">
                  <c:v>237</c:v>
                </c:pt>
                <c:pt idx="84">
                  <c:v>366</c:v>
                </c:pt>
                <c:pt idx="85">
                  <c:v>219</c:v>
                </c:pt>
                <c:pt idx="86">
                  <c:v>267</c:v>
                </c:pt>
                <c:pt idx="87">
                  <c:v>249</c:v>
                </c:pt>
                <c:pt idx="88">
                  <c:v>217</c:v>
                </c:pt>
                <c:pt idx="89">
                  <c:v>271</c:v>
                </c:pt>
                <c:pt idx="90">
                  <c:v>359</c:v>
                </c:pt>
                <c:pt idx="91">
                  <c:v>323</c:v>
                </c:pt>
                <c:pt idx="92">
                  <c:v>319</c:v>
                </c:pt>
                <c:pt idx="93">
                  <c:v>385</c:v>
                </c:pt>
                <c:pt idx="94">
                  <c:v>425</c:v>
                </c:pt>
                <c:pt idx="95">
                  <c:v>390</c:v>
                </c:pt>
                <c:pt idx="96">
                  <c:v>483</c:v>
                </c:pt>
                <c:pt idx="97">
                  <c:v>528</c:v>
                </c:pt>
                <c:pt idx="98">
                  <c:v>558</c:v>
                </c:pt>
                <c:pt idx="99">
                  <c:v>538</c:v>
                </c:pt>
                <c:pt idx="100">
                  <c:v>508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ed1c24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8</c:v>
                </c:pt>
                <c:pt idx="5">
                  <c:v>6</c:v>
                </c:pt>
                <c:pt idx="6">
                  <c:v>5</c:v>
                </c:pt>
                <c:pt idx="7">
                  <c:v>2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13</c:v>
                </c:pt>
                <c:pt idx="12">
                  <c:v>15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13</c:v>
                </c:pt>
                <c:pt idx="19">
                  <c:v>8</c:v>
                </c:pt>
                <c:pt idx="20">
                  <c:v>15</c:v>
                </c:pt>
                <c:pt idx="21">
                  <c:v>16</c:v>
                </c:pt>
                <c:pt idx="22">
                  <c:v>14</c:v>
                </c:pt>
                <c:pt idx="23">
                  <c:v>13</c:v>
                </c:pt>
                <c:pt idx="24">
                  <c:v>16</c:v>
                </c:pt>
                <c:pt idx="25">
                  <c:v>18</c:v>
                </c:pt>
                <c:pt idx="26">
                  <c:v>20</c:v>
                </c:pt>
                <c:pt idx="27">
                  <c:v>9</c:v>
                </c:pt>
                <c:pt idx="28">
                  <c:v>17</c:v>
                </c:pt>
                <c:pt idx="29">
                  <c:v>20</c:v>
                </c:pt>
                <c:pt idx="30">
                  <c:v>13</c:v>
                </c:pt>
                <c:pt idx="31">
                  <c:v>16</c:v>
                </c:pt>
                <c:pt idx="32">
                  <c:v>33</c:v>
                </c:pt>
                <c:pt idx="33">
                  <c:v>15</c:v>
                </c:pt>
                <c:pt idx="34">
                  <c:v>18</c:v>
                </c:pt>
                <c:pt idx="35">
                  <c:v>19</c:v>
                </c:pt>
                <c:pt idx="36">
                  <c:v>14</c:v>
                </c:pt>
                <c:pt idx="37">
                  <c:v>27</c:v>
                </c:pt>
                <c:pt idx="38">
                  <c:v>11</c:v>
                </c:pt>
                <c:pt idx="39">
                  <c:v>13</c:v>
                </c:pt>
                <c:pt idx="40">
                  <c:v>8</c:v>
                </c:pt>
                <c:pt idx="41">
                  <c:v>13</c:v>
                </c:pt>
                <c:pt idx="42">
                  <c:v>11</c:v>
                </c:pt>
                <c:pt idx="43">
                  <c:v>11</c:v>
                </c:pt>
                <c:pt idx="44">
                  <c:v>21</c:v>
                </c:pt>
                <c:pt idx="45">
                  <c:v>13</c:v>
                </c:pt>
                <c:pt idx="46">
                  <c:v>27</c:v>
                </c:pt>
                <c:pt idx="47">
                  <c:v>17</c:v>
                </c:pt>
                <c:pt idx="48">
                  <c:v>13</c:v>
                </c:pt>
                <c:pt idx="49">
                  <c:v>36</c:v>
                </c:pt>
                <c:pt idx="50">
                  <c:v>22</c:v>
                </c:pt>
                <c:pt idx="51">
                  <c:v>16</c:v>
                </c:pt>
                <c:pt idx="52">
                  <c:v>29</c:v>
                </c:pt>
                <c:pt idx="53">
                  <c:v>21</c:v>
                </c:pt>
                <c:pt idx="54">
                  <c:v>13</c:v>
                </c:pt>
                <c:pt idx="55">
                  <c:v>8</c:v>
                </c:pt>
                <c:pt idx="56">
                  <c:v>7</c:v>
                </c:pt>
                <c:pt idx="57">
                  <c:v>5</c:v>
                </c:pt>
                <c:pt idx="58">
                  <c:v>13</c:v>
                </c:pt>
                <c:pt idx="59">
                  <c:v>15</c:v>
                </c:pt>
                <c:pt idx="60">
                  <c:v>11</c:v>
                </c:pt>
                <c:pt idx="61">
                  <c:v>6</c:v>
                </c:pt>
                <c:pt idx="62">
                  <c:v>10</c:v>
                </c:pt>
                <c:pt idx="63">
                  <c:v>4</c:v>
                </c:pt>
                <c:pt idx="64">
                  <c:v>1</c:v>
                </c:pt>
                <c:pt idx="65">
                  <c:v>10</c:v>
                </c:pt>
                <c:pt idx="66">
                  <c:v>15</c:v>
                </c:pt>
                <c:pt idx="67">
                  <c:v>9</c:v>
                </c:pt>
                <c:pt idx="68">
                  <c:v>1</c:v>
                </c:pt>
                <c:pt idx="69">
                  <c:v>1</c:v>
                </c:pt>
                <c:pt idx="70">
                  <c:v>9</c:v>
                </c:pt>
                <c:pt idx="71">
                  <c:v>0</c:v>
                </c:pt>
                <c:pt idx="72">
                  <c:v>5</c:v>
                </c:pt>
                <c:pt idx="73">
                  <c:v>5</c:v>
                </c:pt>
                <c:pt idx="74">
                  <c:v>1</c:v>
                </c:pt>
                <c:pt idx="75">
                  <c:v>36</c:v>
                </c:pt>
                <c:pt idx="76">
                  <c:v>14</c:v>
                </c:pt>
                <c:pt idx="77">
                  <c:v>1</c:v>
                </c:pt>
                <c:pt idx="78">
                  <c:v>15</c:v>
                </c:pt>
                <c:pt idx="79">
                  <c:v>0</c:v>
                </c:pt>
                <c:pt idx="80">
                  <c:v>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</c:ser>
        <c:gapWidth val="100"/>
        <c:overlap val="0"/>
        <c:axId val="76693199"/>
        <c:axId val="45669524"/>
      </c:barChart>
      <c:catAx>
        <c:axId val="76693199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5669524"/>
        <c:crosses val="autoZero"/>
        <c:auto val="1"/>
        <c:lblAlgn val="ctr"/>
        <c:lblOffset val="100"/>
      </c:catAx>
      <c:valAx>
        <c:axId val="45669524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6693199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[0,2450)</c:v>
                </c:pt>
                <c:pt idx="1">
                  <c:v>[2450,39095)</c:v>
                </c:pt>
                <c:pt idx="2">
                  <c:v>[39095,55883)</c:v>
                </c:pt>
                <c:pt idx="3">
                  <c:v>[55883,)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4065</c:v>
                </c:pt>
                <c:pt idx="1">
                  <c:v>4098</c:v>
                </c:pt>
                <c:pt idx="2">
                  <c:v>606</c:v>
                </c:pt>
                <c:pt idx="3">
                  <c:v>7779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[0,2450)</c:v>
                </c:pt>
                <c:pt idx="1">
                  <c:v>[2450,39095)</c:v>
                </c:pt>
                <c:pt idx="2">
                  <c:v>[39095,55883)</c:v>
                </c:pt>
                <c:pt idx="3">
                  <c:v>[55883,)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311</c:v>
                </c:pt>
                <c:pt idx="1">
                  <c:v>280</c:v>
                </c:pt>
                <c:pt idx="2">
                  <c:v>26</c:v>
                </c:pt>
                <c:pt idx="3">
                  <c:v>343</c:v>
                </c:pt>
              </c:numCache>
            </c:numRef>
          </c:val>
        </c:ser>
        <c:gapWidth val="100"/>
        <c:overlap val="0"/>
        <c:axId val="98756069"/>
        <c:axId val="93254195"/>
      </c:barChart>
      <c:catAx>
        <c:axId val="98756069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3254195"/>
        <c:crosses val="autoZero"/>
        <c:auto val="1"/>
        <c:lblAlgn val="ctr"/>
        <c:lblOffset val="100"/>
      </c:catAx>
      <c:valAx>
        <c:axId val="93254195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8756069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一致</c:v>
                </c:pt>
                <c:pt idx="1">
                  <c:v>不一致</c:v>
                </c:pt>
                <c:pt idx="2">
                  <c:v>无记录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12245</c:v>
                </c:pt>
                <c:pt idx="1">
                  <c:v>2632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一致</c:v>
                </c:pt>
                <c:pt idx="1">
                  <c:v>不一致</c:v>
                </c:pt>
                <c:pt idx="2">
                  <c:v>无记录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737</c:v>
                </c:pt>
                <c:pt idx="1">
                  <c:v>182</c:v>
                </c:pt>
                <c:pt idx="2">
                  <c:v>1</c:v>
                </c:pt>
              </c:numCache>
            </c:numRef>
          </c:val>
        </c:ser>
        <c:gapWidth val="100"/>
        <c:overlap val="0"/>
        <c:axId val="10324818"/>
        <c:axId val="98642140"/>
      </c:barChart>
      <c:catAx>
        <c:axId val="10324818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8642140"/>
        <c:crosses val="autoZero"/>
        <c:auto val="1"/>
        <c:lblAlgn val="ctr"/>
        <c:lblOffset val="100"/>
      </c:catAx>
      <c:valAx>
        <c:axId val="98642140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32481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[0,249)</c:v>
                </c:pt>
                <c:pt idx="1">
                  <c:v>[249,3338)</c:v>
                </c:pt>
                <c:pt idx="2">
                  <c:v>[3338,6339)</c:v>
                </c:pt>
                <c:pt idx="3">
                  <c:v>[6339,)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4072</c:v>
                </c:pt>
                <c:pt idx="1">
                  <c:v>4086</c:v>
                </c:pt>
                <c:pt idx="2">
                  <c:v>5719</c:v>
                </c:pt>
                <c:pt idx="3">
                  <c:v>2671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[0,249)</c:v>
                </c:pt>
                <c:pt idx="1">
                  <c:v>[249,3338)</c:v>
                </c:pt>
                <c:pt idx="2">
                  <c:v>[3338,6339)</c:v>
                </c:pt>
                <c:pt idx="3">
                  <c:v>[6339,)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306</c:v>
                </c:pt>
                <c:pt idx="1">
                  <c:v>290</c:v>
                </c:pt>
                <c:pt idx="2">
                  <c:v>304</c:v>
                </c:pt>
                <c:pt idx="3">
                  <c:v>60</c:v>
                </c:pt>
              </c:numCache>
            </c:numRef>
          </c:val>
        </c:ser>
        <c:gapWidth val="100"/>
        <c:overlap val="0"/>
        <c:axId val="24584776"/>
        <c:axId val="17323156"/>
      </c:barChart>
      <c:catAx>
        <c:axId val="24584776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7323156"/>
        <c:crosses val="autoZero"/>
        <c:auto val="1"/>
        <c:lblAlgn val="ctr"/>
        <c:lblOffset val="100"/>
      </c:catAx>
      <c:valAx>
        <c:axId val="17323156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4584776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[0,1410)</c:v>
                </c:pt>
                <c:pt idx="1">
                  <c:v>[1410,16500)</c:v>
                </c:pt>
                <c:pt idx="2">
                  <c:v>[16500,21830)</c:v>
                </c:pt>
                <c:pt idx="3">
                  <c:v>[21830,)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6566</c:v>
                </c:pt>
                <c:pt idx="1">
                  <c:v>8868</c:v>
                </c:pt>
                <c:pt idx="2">
                  <c:v>291</c:v>
                </c:pt>
                <c:pt idx="3">
                  <c:v>823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[0,1410)</c:v>
                </c:pt>
                <c:pt idx="1">
                  <c:v>[1410,16500)</c:v>
                </c:pt>
                <c:pt idx="2">
                  <c:v>[16500,21830)</c:v>
                </c:pt>
                <c:pt idx="3">
                  <c:v>[21830,)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487</c:v>
                </c:pt>
                <c:pt idx="1">
                  <c:v>455</c:v>
                </c:pt>
                <c:pt idx="2">
                  <c:v>6</c:v>
                </c:pt>
                <c:pt idx="3">
                  <c:v>12</c:v>
                </c:pt>
              </c:numCache>
            </c:numRef>
          </c:val>
        </c:ser>
        <c:gapWidth val="100"/>
        <c:overlap val="0"/>
        <c:axId val="36683993"/>
        <c:axId val="63499273"/>
      </c:barChart>
      <c:catAx>
        <c:axId val="36683993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3499273"/>
        <c:crosses val="autoZero"/>
        <c:auto val="1"/>
        <c:lblAlgn val="ctr"/>
        <c:lblOffset val="100"/>
      </c:catAx>
      <c:valAx>
        <c:axId val="63499273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668399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无效或无记录</c:v>
                </c:pt>
                <c:pt idx="1">
                  <c:v>0-6个月</c:v>
                </c:pt>
                <c:pt idx="2">
                  <c:v>6-12个月</c:v>
                </c:pt>
                <c:pt idx="3">
                  <c:v>12-24个月</c:v>
                </c:pt>
                <c:pt idx="4">
                  <c:v>24个月以上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3202</c:v>
                </c:pt>
                <c:pt idx="1">
                  <c:v>1089</c:v>
                </c:pt>
                <c:pt idx="2">
                  <c:v>778</c:v>
                </c:pt>
                <c:pt idx="3">
                  <c:v>1408</c:v>
                </c:pt>
                <c:pt idx="4">
                  <c:v>10071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无效或无记录</c:v>
                </c:pt>
                <c:pt idx="1">
                  <c:v>0-6个月</c:v>
                </c:pt>
                <c:pt idx="2">
                  <c:v>6-12个月</c:v>
                </c:pt>
                <c:pt idx="3">
                  <c:v>12-24个月</c:v>
                </c:pt>
                <c:pt idx="4">
                  <c:v>24个月以上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208</c:v>
                </c:pt>
                <c:pt idx="1">
                  <c:v>106</c:v>
                </c:pt>
                <c:pt idx="2">
                  <c:v>66</c:v>
                </c:pt>
                <c:pt idx="3">
                  <c:v>89</c:v>
                </c:pt>
                <c:pt idx="4">
                  <c:v>491</c:v>
                </c:pt>
              </c:numCache>
            </c:numRef>
          </c:val>
        </c:ser>
        <c:gapWidth val="100"/>
        <c:overlap val="0"/>
        <c:axId val="13065448"/>
        <c:axId val="34932065"/>
      </c:barChart>
      <c:catAx>
        <c:axId val="13065448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4932065"/>
        <c:crosses val="autoZero"/>
        <c:auto val="1"/>
        <c:lblAlgn val="ctr"/>
        <c:lblOffset val="100"/>
      </c:catAx>
      <c:valAx>
        <c:axId val="34932065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306544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18EDE-4CF4-FF4E-934E-DD311679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Application>LibreOffice/5.4.6.2$Windows_X86_64 LibreOffice_project/4014ce260a04f1026ba855d3b8d91541c224eab8</Application>
  <Pages>10</Pages>
  <Words>2031</Words>
  <Characters>2638</Characters>
  <CharactersWithSpaces>2690</CharactersWithSpaces>
  <Paragraphs>210</Paragraphs>
  <Company>共产党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2017-02-18T03:53:00Z</dcterms:created>
  <dc:creator>北京至信普林科技有限公司</dc:creator>
  <dc:description/>
  <dc:language>en-US</dc:language>
  <cp:lastModifiedBy/>
  <cp:lastPrinted>2015-12-22T02:18:00Z</cp:lastPrinted>
  <dcterms:modified xsi:type="dcterms:W3CDTF">2018-06-20T13:42:12Z</dcterms:modified>
  <cp:revision>30</cp:revision>
  <dc:subject>——用户画像报告</dc:subject>
  <dc:title>手机保障产品营销数据分析项目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共产党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