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「AI妙记」会议全流程管理与智能通知优化-全文概要</w:t>
      </w:r>
    </w:p>
    <w:p>
      <w:pPr>
        <w:pStyle w:val="Quote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主题</w:t>
      </w:r>
      <w:r>
        <w:rPr>
          <w:b w:val="false"/>
          <w:bCs w:val="false"/>
          <w:i w:val="false"/>
          <w:iCs w:val="false"/>
        </w:rPr>
        <w:t xml:space="preserve">: 会议全流程管理与智能通知优化</w:t>
      </w:r>
      <w:r>
        <w:br/>
        <w:t xml:space="preserve"/>
      </w: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时间</w:t>
      </w:r>
      <w:r>
        <w:rPr>
          <w:b w:val="false"/>
          <w:bCs w:val="false"/>
          <w:i w:val="false"/>
          <w:iCs w:val="false"/>
        </w:rPr>
        <w:t xml:space="preserve">: 2026/06/24 16:27 ~ 17:22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本记录讲述了会议全流程管理系统的优化需求，重点包括会议通知的审批流程、参会人员动态指派、与A One系统集成、代办提醒及简化表单设计等核心改进方向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会议全流程管理目标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实现会前、会中、会后一体化管理，解决当前会议通知零散、感知差、易遗漏等问题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以代办形式将会议通知精准推送给参会人，替代依赖邮件通知的低效方式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支持线上与线下混合参会场景，并按实际办公地（如北京/上海）区分现场或线上参会身份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会议通知发起与审批机制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新建“部门级会议通知”专用流程，避免触达公司级审批（如办公室审核、领导签发），仅需部门负责人审批即可生效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会议通知适用范围明确限定为部门间沟通会，初期仅对数字化运营部开放使用，后续逐步推广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保留文号管理，实现会前通知、会中纪要、会后结论的闭环文号关联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参会人员指派逻辑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不强制申请人预先指定具体参会人，允许按部门主送（如“市场部”），由部门领导在代办中自主勾选实际参会人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区分“线上参会人员”与“现场参会人员”两个字段，仅对线上参会者同步推送A One会议链接及代办提醒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支持部门领导在通讯录中勾选人员生成最终参会名单，替代手写模糊表述（如“31省分公司副总经理”）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系统集成与技术实现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必须与A One深度集成：自动创建线上会议、同步参会人、推送会议提醒至A One待办列表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会议通知起草页集成会议室预定能力——线上会议直调A One接口；线下会议支持手工填写或对接现有会议室管理系统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一键生成PDF版会议通知，仅用于对外单位（如A公司、安全公司）正式发送，内部流转纯依赖OA代办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界面与流程精简原则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表单设计遵循“一屏呈现、非必填折叠”原则，隐藏主会场/分会场等冗余字段，保留核心信息（时间、议题、主送部门、线上/线下参会人）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取消原流程中收文式流转，改为可反馈的专项流程：部门领导审批→分发至各参会部门领导→指派具体人员→汇总至发起人闭环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暂不实现AI会议材料总结、AI纪要摘要、签到等功能，聚焦解决通知触达与参会确认两大核心痛点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权限与落地策略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初期通过新建“数字化运营部专用会议通知”菜单项并设置细粒度权限（仅限该部门可见可用）快速落地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避免改造全公司通用会议通知流程，减少与综合部协调成本；后续验证效果后再决定是否扩展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明确UI重构与流程再造并行：明天上午完成首版简化表单与子流程图设计，优先交付可演示版本供黄总确认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📒 </w:t>
      </w:r>
      <w:r>
        <w:rPr>
          <w:rStyle w:val="Strong"/>
          <w:b/>
          <w:bCs/>
          <w:i w:val="false"/>
          <w:iCs w:val="false"/>
        </w:rPr>
        <w:t xml:space="preserve">待办事项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提供一键生成PDF会议通知功能，用于向外部单位正式发送会议邀请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实现会议通知与a one系统对接，支持自动创建线上会议、同步参会人、推送会议日程及提醒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在会议通知表单中区分线上与线下参会人员字段，确保仅对线上参会人同步创建a one会议并推送代办提醒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精简会议通知表单界面，隐藏非必要字段（如主会场、分会场、报到时间等），关键信息一屏可见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建立闭环管理机制，确保同一会议文号贯穿会前通知、会中执行、会后纪要全流程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设计并上线数字化运营部专用的部门级会议通知流程，支持审批后自动分发至主送部门领导代办，并由其指派具体参会人员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在OA左侧导航栏新增权限隔离的‘数字化运营部专用会议通知’入口，仅限该部门使用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[ ] 改造现有会议通知流程，取消办公室审核和公司领导签发环节，改为部门领导审批通过后即分发至参会部门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📌 </w:t>
      </w:r>
      <w:r>
        <w:rPr>
          <w:rStyle w:val="Strong"/>
          <w:b/>
          <w:bCs/>
          <w:i w:val="false"/>
          <w:iCs w:val="false"/>
        </w:rPr>
        <w:t xml:space="preserve">要点回顾</w:t>
      </w: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会议通知流程优化：</w:t>
      </w:r>
      <w:r>
        <w:rPr>
          <w:b w:val="false"/>
          <w:bCs w:val="false"/>
          <w:i w:val="false"/>
          <w:iCs w:val="false"/>
        </w:rPr>
        <w:t xml:space="preserve"> 当前会议通知流程繁琐，需审批至办公室及公司领导签发。讨论后决定简化流程，仅需部门领导审批即可，通过代办流转至相关部门领导，由其指定参会人员，实现更灵活高效的会议安排。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会议类型与审批层级：</w:t>
      </w:r>
      <w:r>
        <w:rPr>
          <w:b w:val="false"/>
          <w:bCs w:val="false"/>
          <w:i w:val="false"/>
          <w:iCs w:val="false"/>
        </w:rPr>
        <w:t xml:space="preserve"> 针对不同级别的会议（部门级、公司级），设定不同的审批流程。部门级会议由部门领导审批，公司级会议需经过办公室审核及公司领导签发，确保会议管理的灵活性与规范性。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线上线下会议融合：</w:t>
      </w:r>
      <w:r>
        <w:rPr>
          <w:b w:val="false"/>
          <w:bCs w:val="false"/>
          <w:i w:val="false"/>
          <w:iCs w:val="false"/>
        </w:rPr>
        <w:t xml:space="preserve"> 会议系统将支持线上线下会议的无缝切换，无论会议形式如何变化，都能自动生成会议纪要，通过A One平台同步提醒参会人员，提升会议效率与参与度。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会议通知与A One联动：</w:t>
      </w:r>
      <w:r>
        <w:rPr>
          <w:b w:val="false"/>
          <w:bCs w:val="false"/>
          <w:i w:val="false"/>
          <w:iCs w:val="false"/>
        </w:rPr>
        <w:t xml:space="preserve"> 会议通知将与A One平台深度集成，实现会议信息的自动同步，参会人员可通过A One查看会议详情、签到及获取会议纪要，增强会议管理的智能化水平。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rStyle w:val="Strong"/>
          <w:b/>
          <w:bCs/>
          <w:i w:val="false"/>
          <w:iCs w:val="false"/>
        </w:rPr>
        <w:t xml:space="preserve">部门间会议通知设计：</w:t>
      </w:r>
      <w:r>
        <w:rPr>
          <w:b w:val="false"/>
          <w:bCs w:val="false"/>
          <w:i w:val="false"/>
          <w:iCs w:val="false"/>
        </w:rPr>
        <w:t xml:space="preserve"> 设计专门的部门会议通知流程，支持部门领导直接指定参会人员，无需具体到个人，提高会议组织的灵活性，同时保留生成正式会议通知PDF的功能以满足外部单位需求。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  <w:lvl w:ilvl="2" w15:tentative="1">
      <w:start w:val="1"/>
      <w:numFmt w:val="decimal"/>
      <w:lvlText w:val="%1.%2.%3."/>
      <w:lvlJc w:val="left"/>
      <w:pPr>
        <w:ind w:left="2160" w:hanging="360"/>
      </w:pPr>
    </w:lvl>
    <w:lvl w:ilvl="3" w15:tentative="1">
      <w:start w:val="1"/>
      <w:numFmt w:val="decimal"/>
      <w:lvlText w:val="%1.%2.%3.%4."/>
      <w:lvlJc w:val="left"/>
      <w:pPr>
        <w:ind w:left="2880" w:hanging="360"/>
      </w:pPr>
    </w:lvl>
    <w:lvl w:ilvl="4" w15:tentative="1">
      <w:start w:val="1"/>
      <w:numFmt w:val="decimal"/>
      <w:lvlText w:val="%1.%2.%3.%4.%5."/>
      <w:lvlJc w:val="lef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60" w:line="276"/>
    </w:pPr>
    <w:rPr>
      <w:rFonts w:ascii="Calibri" w:cs="Calibri" w:eastAsia="Calibri" w:hAnsi="Calibri"/>
      <w:color w:val="000000"/>
      <w:sz w:val="22"/>
      <w:szCs w:val="22"/>
    </w:rPr>
  </w:style>
  <w:style w:type="paragraph" w:styleId="Heading1">
    <w:name w:val="Heading 1"/>
    <w:basedOn w:val="Normal"/>
    <w:next w:val="Normal"/>
    <w:pPr>
      <w:spacing w:before="240" w:after="0" w:line="276"/>
    </w:pPr>
    <w:rPr>
      <w:rFonts w:ascii="Calibri Light" w:cs="Calibri Light" w:eastAsia="Calibri Light" w:hAnsi="Calibri Light"/>
      <w:b w:val="false"/>
      <w:bCs w:val="false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0" w:line="276"/>
    </w:pPr>
    <w:rPr>
      <w:rFonts w:ascii="Calibri Light" w:cs="Calibri Light" w:eastAsia="Calibri Light" w:hAnsi="Calibri Light"/>
      <w:b w:val="false"/>
      <w:bCs w:val="false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before="160" w:after="0" w:line="276"/>
    </w:pPr>
    <w:rPr>
      <w:rFonts w:ascii="Calibri Light" w:cs="Calibri Light" w:eastAsia="Calibri Light" w:hAnsi="Calibri Light"/>
      <w:b w:val="false"/>
      <w:bCs w:val="false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spacing w:before="160" w:after="0" w:line="276"/>
    </w:pPr>
    <w:rPr>
      <w:rFonts w:ascii="Calibri" w:cs="Calibri" w:eastAsia="Calibri" w:hAnsi="Calibri"/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next w:val="Normal"/>
    <w:pPr>
      <w:spacing w:before="160" w:after="0" w:line="276"/>
    </w:pPr>
    <w:rPr>
      <w:rFonts w:ascii="Calibri" w:cs="Calibri" w:eastAsia="Calibri" w:hAnsi="Calibri"/>
      <w:b w:val="false"/>
      <w:bCs w:val="false"/>
      <w:color w:val="2F5496"/>
      <w:sz w:val="22"/>
      <w:szCs w:val="22"/>
    </w:rPr>
  </w:style>
  <w:style w:type="paragraph" w:styleId="Heading6">
    <w:name w:val="Heading 6"/>
    <w:basedOn w:val="Normal"/>
    <w:next w:val="Normal"/>
    <w:pPr>
      <w:spacing w:before="160" w:after="0" w:line="276"/>
    </w:pPr>
    <w:rPr>
      <w:rFonts w:ascii="Calibri" w:cs="Calibri" w:eastAsia="Calibri" w:hAnsi="Calibri"/>
      <w:b w:val="false"/>
      <w:bCs w:val="false"/>
      <w:i/>
      <w:iCs/>
      <w:color w:val="595959"/>
      <w:sz w:val="22"/>
      <w:szCs w:val="22"/>
    </w:rPr>
  </w:style>
  <w:style w:type="paragraph" w:styleId="CodeBlock">
    <w:name w:val="Code Block"/>
    <w:basedOn w:val="Normal"/>
    <w:next w:val="Normal"/>
    <w:pPr>
      <w:pBdr>
        <w:top w:val="single" w:color="CCCCCC" w:sz="4" w:space="1"/>
        <w:bottom w:val="single" w:color="CCCCCC" w:sz="4" w:space="1"/>
        <w:left w:val="single" w:color="CCCCCC" w:sz="4" w:space="8"/>
        <w:right w:val="single" w:color="CCCCCC" w:sz="4" w:space="8"/>
      </w:pBdr>
      <w:spacing w:before="160" w:after="160" w:line="240"/>
      <w:ind w:left="720"/>
    </w:pPr>
    <w:rPr>
      <w:rFonts w:ascii="Consolas" w:cs="Consolas" w:eastAsia="Consolas" w:hAnsi="Consolas"/>
      <w:color w:val="000000"/>
      <w:sz w:val="20"/>
      <w:szCs w:val="20"/>
    </w:rPr>
  </w:style>
  <w:style w:type="paragraph" w:styleId="Quote">
    <w:name w:val="Quote"/>
    <w:basedOn w:val="Normal"/>
    <w:next w:val="Normal"/>
    <w:pPr>
      <w:pBdr>
        <w:left w:val="single" w:color="CCCCCC" w:sz="12" w:space="8"/>
      </w:pBdr>
      <w:spacing w:before="160" w:after="160" w:line="276"/>
      <w:ind w:left="720"/>
    </w:pPr>
    <w:rPr>
      <w:rFonts w:ascii="Calibri" w:cs="Calibri" w:eastAsia="Calibri" w:hAnsi="Calibri"/>
      <w:i/>
      <w:iCs/>
      <w:color w:val="595959"/>
      <w:sz w:val="22"/>
      <w:szCs w:val="22"/>
    </w:rPr>
  </w:style>
  <w:style w:type="paragraph" w:styleId="TableHeader">
    <w:name w:val="Table Header"/>
    <w:basedOn w:val="Normal"/>
    <w:next w:val="Normal"/>
    <w:pPr>
      <w:spacing w:before="80" w:after="80" w:line="276"/>
      <w:jc w:val="center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TableCell">
    <w:name w:val="Table Cell"/>
    <w:basedOn w:val="Normal"/>
    <w:next w:val="Normal"/>
    <w:pPr>
      <w:spacing w:before="80" w:after="80" w:line="276"/>
      <w:jc w:val="left"/>
    </w:pPr>
    <w:rPr>
      <w:rFonts w:ascii="Calibri" w:cs="Calibri" w:eastAsia="Calibri" w:hAnsi="Calibri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InlineCode">
    <w:name w:val="Inline Code"/>
    <w:basedOn w:val="DefaultParagraphFont"/>
    <w:uiPriority w:val="99"/>
    <w:unhideWhenUsed/>
    <w:rPr>
      <w:rFonts w:ascii="Consolas" w:cs="Consolas" w:eastAsia="Consolas" w:hAnsi="Consolas"/>
      <w:color w:val="000000"/>
      <w:sz w:val="20"/>
      <w:szCs w:val="20"/>
    </w:rPr>
  </w:style>
  <w:style w:type="character" w:styleId="Strong">
    <w:name w:val="Strong"/>
    <w:basedOn w:val="DefaultParagraphFont"/>
    <w:uiPriority w:val="99"/>
    <w:unhideWhenUsed/>
    <w:rPr>
      <w:b/>
      <w:bCs/>
      <w:color w:val="000000"/>
    </w:rPr>
  </w:style>
  <w:style w:type="character" w:styleId="Emphasis">
    <w:name w:val="Emphasis"/>
    <w:basedOn w:val="DefaultParagraphFont"/>
    <w:uiPriority w:val="99"/>
    <w:unhideWhenUsed/>
    <w:rPr>
      <w:i/>
      <w:iCs/>
      <w:color w:val="00000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2026-06-24T09:37:26.053Z</dcterms:created>
  <dcterms:modified xsi:type="dcterms:W3CDTF">2026-06-24T09:37:26.053Z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011191110108700000458B10009","ProduceID":"4nne1rf_0d5ebb18mqrvewkh_1","ReservedCode1":"1911bc38e61f83c1b91c584591af257763c5df2bc9909453fd25bfcb414faea1","ContentPropagator":"011191110108700000458B10009","PropagateID":"4nne1rf_0d5ebb18mqrvewkh_1","ReservedCode2":"1911bc38e61f83c1b91c584591af257763c5df2bc9909453fd25bfcb414faea1"}</vt:lpwstr>
  </property>
</Properties>
</file>