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Михайлова</w:t>
      </w:r>
      <w:r>
        <w:t xml:space="preserve"> </w:t>
      </w:r>
      <w:r>
        <w:t xml:space="preserve">Регина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№ 6, перейдем в него и</w:t>
      </w:r>
      <w:r>
        <w:t xml:space="preserve"> </w:t>
      </w:r>
      <w:r>
        <w:t xml:space="preserve">создадим файл lab6-1.asm (рис. ??).</w:t>
      </w:r>
    </w:p>
    <w:p>
      <w:pPr>
        <w:pStyle w:val="CaptionedFigure"/>
      </w:pPr>
      <w:r>
        <w:drawing>
          <wp:inline>
            <wp:extent cx="4800600" cy="414791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</w:t>
      </w:r>
    </w:p>
    <w:p>
      <w:pPr>
        <w:pStyle w:val="FirstParagraph"/>
      </w:pPr>
      <w:r>
        <w:t xml:space="preserve">Введём в файл lab6-1.asm текст программы из листинга 6.1. В данной программе в ре-</w:t>
      </w:r>
      <w:r>
        <w:t xml:space="preserve"> </w:t>
      </w:r>
      <w:r>
        <w:t xml:space="preserve">гистр eax записываем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ре-</w:t>
      </w:r>
      <w:r>
        <w:t xml:space="preserve"> </w:t>
      </w:r>
      <w:r>
        <w:t xml:space="preserve">зультат сложения запишется в регистр eax). Далее выводим результат. Так как для работы</w:t>
      </w:r>
      <w:r>
        <w:t xml:space="preserve"> </w:t>
      </w:r>
      <w:r>
        <w:t xml:space="preserve">функции sprintLF в регистр eax должен быть записан адрес, необходимо использовать до-</w:t>
      </w:r>
      <w:r>
        <w:t xml:space="preserve"> </w:t>
      </w:r>
      <w:r>
        <w:t xml:space="preserve">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</w:t>
      </w:r>
      <w:r>
        <w:t xml:space="preserve"> </w:t>
      </w:r>
      <w:r>
        <w:t xml:space="preserve">вызовем функцию sprintLF.</w:t>
      </w:r>
    </w:p>
    <w:p>
      <w:pPr>
        <w:pStyle w:val="SourceCode"/>
      </w:pPr>
      <w:r>
        <w:rPr>
          <w:rStyle w:val="NormalTok"/>
        </w:rPr>
        <w:t xml:space="preserve">Листинг 6.1. Программа вывода значения регистра eax</w:t>
      </w:r>
      <w:r>
        <w:br/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4800600" cy="914980"/>
            <wp:effectExtent b="0" l="0" r="0" t="0"/>
            <wp:docPr descr="Запуск исполняемого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представлении, а код символа 4 – 00110100.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j.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 Ис-</w:t>
      </w:r>
      <w:r>
        <w:t xml:space="preserve"> </w:t>
      </w:r>
      <w:r>
        <w:t xml:space="preserve">правим текст программы следующим образом (рис. ??):</w:t>
      </w:r>
    </w:p>
    <w:p>
      <w:pPr>
        <w:pStyle w:val="FirstParagraph"/>
      </w:pPr>
      <w:r>
        <w:t xml:space="preserve">заменяем строки: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строки: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CaptionedFigure"/>
      </w:pPr>
      <w:r>
        <w:drawing>
          <wp:inline>
            <wp:extent cx="4800600" cy="1884860"/>
            <wp:effectExtent b="0" l="0" r="0" t="0"/>
            <wp:docPr descr="Измененный файл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файл</w:t>
      </w:r>
    </w:p>
    <w:p>
      <w:pPr>
        <w:pStyle w:val="BodyText"/>
      </w:pPr>
      <w:r>
        <w:t xml:space="preserve">Создаем исполняемый файл и запускаем его.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Пользуясь таблицей ASCII определяем какому символу</w:t>
      </w:r>
      <w:r>
        <w:t xml:space="preserve"> </w:t>
      </w:r>
      <w:r>
        <w:t xml:space="preserve">соответствует код 10 (рис. ??).</w:t>
      </w:r>
    </w:p>
    <w:p>
      <w:pPr>
        <w:pStyle w:val="CaptionedFigure"/>
      </w:pPr>
      <w:r>
        <w:drawing>
          <wp:inline>
            <wp:extent cx="4800600" cy="3291381"/>
            <wp:effectExtent b="0" l="0" r="0" t="0"/>
            <wp:docPr descr="Таблица ASCII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ASCII</w:t>
      </w:r>
    </w:p>
    <w:p>
      <w:pPr>
        <w:pStyle w:val="BodyText"/>
      </w:pPr>
      <w:r>
        <w:t xml:space="preserve">Коду 10 соответствует символ переноса строки, поэтому мы видим на экране пустую строку.</w:t>
      </w:r>
    </w:p>
    <w:p>
      <w:pPr>
        <w:numPr>
          <w:ilvl w:val="0"/>
          <w:numId w:val="1004"/>
        </w:numPr>
        <w:pStyle w:val="Compact"/>
      </w:pPr>
      <w:r>
        <w:t xml:space="preserve">Для работы с числами в файле in_out.asm реализованы подпрограммы для преобразования ASCII символов в числа и обратно. Преобразуем текст</w:t>
      </w:r>
      <w:r>
        <w:t xml:space="preserve"> </w:t>
      </w:r>
      <w:r>
        <w:t xml:space="preserve">программы из Листинга 6.1 с использованием этих функций.</w:t>
      </w:r>
    </w:p>
    <w:p>
      <w:pPr>
        <w:pStyle w:val="FirstParagraph"/>
      </w:pPr>
      <w:r>
        <w:t xml:space="preserve">Создаем файл lab6-2.asm в каталоге ~/work/arch-pc/lab06 и вводим в него текст про-</w:t>
      </w:r>
      <w:r>
        <w:t xml:space="preserve"> </w:t>
      </w:r>
      <w:r>
        <w:t xml:space="preserve">граммы из листинга 6.2.</w:t>
      </w:r>
    </w:p>
    <w:p>
      <w:pPr>
        <w:pStyle w:val="BodyText"/>
      </w:pPr>
      <w:r>
        <w:t xml:space="preserve">Листинг 6.2. Программа вывода значения регистра eax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4800600" cy="1098550"/>
            <wp:effectExtent b="0" l="0" r="0" t="0"/>
            <wp:docPr descr="Создание и 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FirstParagraph"/>
      </w:pPr>
      <w:r>
        <w:t xml:space="preserve">Заменим строки: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строки: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4800600" cy="1098550"/>
            <wp:effectExtent b="0" l="0" r="0" t="0"/>
            <wp:docPr descr="Запуск измененного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</w:t>
      </w:r>
    </w:p>
    <w:p>
      <w:pPr>
        <w:pStyle w:val="BodyText"/>
      </w:pPr>
      <w:r>
        <w:t xml:space="preserve">А теперь заменим функцию iprintLF на iprint. Снова 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4800600" cy="1098550"/>
            <wp:effectExtent b="0" l="0" r="0" t="0"/>
            <wp:docPr descr="Создание и запуск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Можем заметить, что функция iprint в отличие от iprintLF не выводит на экран перенос строки после числа 10.</w:t>
      </w:r>
    </w:p>
    <w:p>
      <w:pPr>
        <w:numPr>
          <w:ilvl w:val="0"/>
          <w:numId w:val="1006"/>
        </w:numPr>
        <w:pStyle w:val="Compact"/>
      </w:pPr>
      <w:r>
        <w:t xml:space="preserve">Ознакомимся с арифметическими операциями NASM. В качестве примера приведем прорамму вычисления арифметического выражения</w:t>
      </w:r>
      <w:r>
        <w:t xml:space="preserve"> </w:t>
      </w:r>
      <m:oMath>
        <m:r>
          <m:rPr>
            <m:sty m:val="p"/>
          </m:rPr>
          <m:t>/</m:t>
        </m:r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∗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:</m:t>
        </m:r>
        <m:r>
          <m:t>3</m:t>
        </m:r>
      </m:oMath>
      <w:r>
        <w:t xml:space="preserve">.</w:t>
      </w:r>
    </w:p>
    <w:p>
      <w:pPr>
        <w:pStyle w:val="FirstParagraph"/>
      </w:pPr>
      <w:r>
        <w:t xml:space="preserve">Создаем файл lab6-3.asm в каталоге ~/work/arch-pc/lab06.</w:t>
      </w:r>
    </w:p>
    <w:p>
      <w:pPr>
        <w:pStyle w:val="BodyText"/>
      </w:pPr>
      <w:r>
        <w:t xml:space="preserve">Внимательно изучаем текст программы из листинга 6.3 и вводим в lab6-3.asm.</w:t>
      </w:r>
    </w:p>
    <w:p>
      <w:pPr>
        <w:pStyle w:val="BodyText"/>
      </w:pPr>
      <w:r>
        <w:t xml:space="preserve">Листинг 6.3. Программа вычисления выражения</w:t>
      </w:r>
      <w:r>
        <w:t xml:space="preserve"> </w:t>
      </w:r>
      <m:oMath>
        <m:r>
          <m:rPr>
            <m:sty m:val="p"/>
          </m:rPr>
          <m:t>/</m:t>
        </m:r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∗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:</m:t>
        </m:r>
        <m:r>
          <m:t>3</m:t>
        </m:r>
      </m:oMath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ECTION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EAX=EAX/3,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4800600" cy="941614"/>
            <wp:effectExtent b="0" l="0" r="0" t="0"/>
            <wp:docPr descr="Запуск файла lab6-3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lab6-3</w:t>
      </w:r>
    </w:p>
    <w:p>
      <w:pPr>
        <w:pStyle w:val="BodyText"/>
      </w:pPr>
      <w:r>
        <w:t xml:space="preserve">Изменим текст программы для вычисления выражения</w:t>
      </w:r>
      <w:r>
        <w:t xml:space="preserve"> </w:t>
      </w:r>
      <m:oMath>
        <m:r>
          <m:rPr>
            <m:sty m:val="p"/>
          </m:rPr>
          <m:t>/</m:t>
        </m:r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(рис. ??). Создадим</w:t>
      </w:r>
      <w:r>
        <w:t xml:space="preserve"> </w:t>
      </w:r>
      <w:r>
        <w:t xml:space="preserve">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4800600" cy="4583677"/>
            <wp:effectExtent b="0" l="0" r="0" t="0"/>
            <wp:docPr descr="Измененный файл lab6-3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8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файл lab6-3</w:t>
      </w:r>
    </w:p>
    <w:p>
      <w:pPr>
        <w:pStyle w:val="CaptionedFigure"/>
      </w:pPr>
      <w:r>
        <w:drawing>
          <wp:inline>
            <wp:extent cx="4800600" cy="941614"/>
            <wp:effectExtent b="0" l="0" r="0" t="0"/>
            <wp:docPr descr="Запуск измененного файла lab6-3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 lab6-3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 номер студен-</w:t>
      </w:r>
      <w:r>
        <w:t xml:space="preserve"> </w:t>
      </w:r>
      <w:r>
        <w:t xml:space="preserve">ческого билета (В данном случае 𝑎 mod 𝑏 – это остаток 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FirstParagraph"/>
      </w:pPr>
      <w:r>
        <w:t xml:space="preserve">Создаем файл variant.asm в каталоге ~/work/arch-pc/lab06.</w:t>
      </w:r>
    </w:p>
    <w:p>
      <w:pPr>
        <w:pStyle w:val="BodyText"/>
      </w:pPr>
      <w:r>
        <w:t xml:space="preserve">Внимательно изучаем текст программы из листинга 6.4 и вводим в файл variant.asm.</w:t>
      </w:r>
    </w:p>
    <w:p>
      <w:pPr>
        <w:pStyle w:val="BodyText"/>
      </w:pPr>
      <w:r>
        <w:t xml:space="preserve">Листинг 6.4. 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варианта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№ студенческого билета: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4800600" cy="1263634"/>
            <wp:effectExtent b="0" l="0" r="0" t="0"/>
            <wp:docPr descr="Результат программы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p>
      <w:pPr>
        <w:pStyle w:val="BodyText"/>
      </w:pPr>
      <w:r>
        <w:t xml:space="preserve">Ответим на вопросы по лабораторной работе:</w:t>
      </w:r>
    </w:p>
    <w:p>
      <w:pPr>
        <w:numPr>
          <w:ilvl w:val="0"/>
          <w:numId w:val="1008"/>
        </w:numPr>
        <w:pStyle w:val="Compact"/>
      </w:pPr>
      <w:r>
        <w:t xml:space="preserve">В листинге 6.4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строки:</w:t>
      </w:r>
      <w:r>
        <w:t xml:space="preserve"> </w:t>
      </w:r>
      <w:r>
        <w:t xml:space="preserve">• 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 ;в строке мы объявляем переменную rem,</w:t>
      </w:r>
      <w:r>
        <w:t xml:space="preserve"> </w:t>
      </w:r>
      <w:r>
        <w:t xml:space="preserve">куда записали искомую строку</w:t>
      </w:r>
      <w:r>
        <w:t xml:space="preserve"> </w:t>
      </w:r>
      <w:r>
        <w:t xml:space="preserve">• mov eax,rem ;помещаем строку в регистр eax</w:t>
      </w:r>
      <w:r>
        <w:t xml:space="preserve"> </w:t>
      </w:r>
      <w:r>
        <w:t xml:space="preserve">• call sprint ;вызываем подпрограмму вывода из файла in_out.asm</w:t>
      </w:r>
    </w:p>
    <w:p>
      <w:pPr>
        <w:numPr>
          <w:ilvl w:val="0"/>
          <w:numId w:val="1008"/>
        </w:numPr>
        <w:pStyle w:val="Compact"/>
      </w:pPr>
      <w:r>
        <w:t xml:space="preserve">Инструкции mov ecx,x -&gt; mov edx,80 -&gt; call sread используются для</w:t>
      </w:r>
      <w:r>
        <w:t xml:space="preserve"> </w:t>
      </w:r>
      <w:r>
        <w:t xml:space="preserve">того, чтобы ввести с клавиатуры строку отведённого размера (80) и поме-</w:t>
      </w:r>
      <w:r>
        <w:t xml:space="preserve"> </w:t>
      </w:r>
      <w:r>
        <w:t xml:space="preserve">стить её по адресу x. Для этого x помещаем в регистр ecx, а длину строки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в регистр edx. call sread - вызов функции печати.</w:t>
      </w:r>
    </w:p>
    <w:p>
      <w:pPr>
        <w:numPr>
          <w:ilvl w:val="0"/>
          <w:numId w:val="1011"/>
        </w:numPr>
        <w:pStyle w:val="Compact"/>
      </w:pPr>
      <w:r>
        <w:t xml:space="preserve">Инструкция call atoi используется для преобразования символов в числа.</w:t>
      </w:r>
    </w:p>
    <w:p>
      <w:pPr>
        <w:numPr>
          <w:ilvl w:val="0"/>
          <w:numId w:val="1011"/>
        </w:numPr>
        <w:pStyle w:val="Compact"/>
      </w:pPr>
      <w:r>
        <w:t xml:space="preserve">За вычисление варианта отвечают строки:</w:t>
      </w:r>
      <w:r>
        <w:t xml:space="preserve"> </w:t>
      </w:r>
      <w:r>
        <w:t xml:space="preserve">• mov eax,x ;поместили x в регистр eax</w:t>
      </w:r>
      <w:r>
        <w:t xml:space="preserve"> </w:t>
      </w:r>
      <w:r>
        <w:t xml:space="preserve">• call atoi ;преобразование символов в число</w:t>
      </w:r>
      <w:r>
        <w:t xml:space="preserve"> </w:t>
      </w:r>
      <w:r>
        <w:t xml:space="preserve">• xor edx,edx ;обнуляем edx</w:t>
      </w:r>
      <w:r>
        <w:t xml:space="preserve"> </w:t>
      </w:r>
      <w:r>
        <w:t xml:space="preserve">• mov ebx,20 :поместили в регистр ebx число 20</w:t>
      </w:r>
      <w:r>
        <w:t xml:space="preserve"> </w:t>
      </w:r>
      <w:r>
        <w:t xml:space="preserve">• div ebx ;поделили число, лежащее в eax, на число, лежащее в ebx</w:t>
      </w:r>
      <w:r>
        <w:t xml:space="preserve"> </w:t>
      </w:r>
      <w:r>
        <w:t xml:space="preserve">• inc edx ;edx + 1</w:t>
      </w:r>
    </w:p>
    <w:p>
      <w:pPr>
        <w:numPr>
          <w:ilvl w:val="0"/>
          <w:numId w:val="1011"/>
        </w:numPr>
        <w:pStyle w:val="Compact"/>
      </w:pPr>
      <w:r>
        <w:t xml:space="preserve">Остаток от деления при выполнении div ebx записывается в регистр edx.</w:t>
      </w:r>
    </w:p>
    <w:p>
      <w:pPr>
        <w:numPr>
          <w:ilvl w:val="0"/>
          <w:numId w:val="1011"/>
        </w:numPr>
        <w:pStyle w:val="Compact"/>
      </w:pPr>
      <w:r>
        <w:t xml:space="preserve">Инструкция inc edx используется для увеличение значения регистра edx на</w:t>
      </w:r>
    </w:p>
    <w:p>
      <w:pPr>
        <w:numPr>
          <w:ilvl w:val="0"/>
          <w:numId w:val="1011"/>
        </w:numPr>
        <w:pStyle w:val="Compact"/>
      </w:pPr>
      <w:r>
        <w:t xml:space="preserve">За вывод на экран результата вычислений отвечают строки:</w:t>
      </w:r>
      <w:r>
        <w:t xml:space="preserve"> </w:t>
      </w:r>
      <w:r>
        <w:t xml:space="preserve">• mov eax,edx ;помещаем результат вычислений в регистр eax</w:t>
      </w:r>
      <w:r>
        <w:t xml:space="preserve"> </w:t>
      </w:r>
      <w:r>
        <w:t xml:space="preserve">• call iprintLF ;выводим на экран содержимое регистра eax</w:t>
      </w:r>
    </w:p>
    <w:bookmarkEnd w:id="54"/>
    <w:bookmarkStart w:id="61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Необходимо написать программу, вычисляющую значение заданной функции</w:t>
      </w:r>
      <w:r>
        <w:t xml:space="preserve"> </w:t>
      </w:r>
      <w:r>
        <w:t xml:space="preserve">f(x) в зависимости от введённого значения x. Варианту 17 соответствует формула</w:t>
      </w:r>
      <w:r>
        <w:t xml:space="preserve"> </w:t>
      </w:r>
      <w:r>
        <w:t xml:space="preserve">следующей функции:</w:t>
      </w:r>
      <w:r>
        <w:t xml:space="preserve"> </w:t>
      </w:r>
      <m:oMath>
        <m:r>
          <m:rPr>
            <m:sty m:val="p"/>
          </m:rPr>
          <m:t>/</m:t>
        </m:r>
        <m:r>
          <m:t>18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6</m:t>
        </m:r>
      </m:oMath>
    </w:p>
    <w:p>
      <w:pPr>
        <w:pStyle w:val="BodyText"/>
      </w:pPr>
      <w:r>
        <w:t xml:space="preserve">Создаем программу (рис. ??).</w:t>
      </w:r>
    </w:p>
    <w:p>
      <w:pPr>
        <w:pStyle w:val="CaptionedFigure"/>
      </w:pPr>
      <w:r>
        <w:drawing>
          <wp:inline>
            <wp:extent cx="4800600" cy="5412628"/>
            <wp:effectExtent b="0" l="0" r="0" t="0"/>
            <wp:docPr descr="Результат программ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1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p>
      <w:pPr>
        <w:pStyle w:val="BodyText"/>
      </w:pPr>
      <w:r>
        <w:t xml:space="preserve">И проверяем его работу (рис. ??).</w:t>
      </w:r>
    </w:p>
    <w:p>
      <w:pPr>
        <w:pStyle w:val="CaptionedFigure"/>
      </w:pPr>
      <w:r>
        <w:drawing>
          <wp:inline>
            <wp:extent cx="4800600" cy="912960"/>
            <wp:effectExtent b="0" l="0" r="0" t="0"/>
            <wp:docPr descr="Результат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арифметические инструкции языка ассемблера NASM, научились</w:t>
      </w:r>
      <w:r>
        <w:t xml:space="preserve"> </w:t>
      </w:r>
      <w:r>
        <w:t xml:space="preserve">составлять арифметические программы.</w:t>
      </w:r>
    </w:p>
    <w:bookmarkEnd w:id="62"/>
    <w:bookmarkStart w:id="6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1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2"/>
        </w:numPr>
        <w:pStyle w:val="Compact"/>
      </w:pPr>
      <w:r>
        <w:t xml:space="preserve">Midnight Commander Development Center. — 2021. — URL: https://midnight-</w:t>
      </w:r>
      <w:r>
        <w:t xml:space="preserve"> </w:t>
      </w:r>
      <w:r>
        <w:t xml:space="preserve">commander. org/.</w:t>
      </w:r>
    </w:p>
    <w:p>
      <w:pPr>
        <w:numPr>
          <w:ilvl w:val="0"/>
          <w:numId w:val="101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2"/>
        </w:numPr>
        <w:pStyle w:val="Compact"/>
      </w:pPr>
      <w:r>
        <w:t xml:space="preserve">Newham C. Learning the bash Shell: Unix Shell Programming. — O’Reilly</w:t>
      </w:r>
      <w:r>
        <w:t xml:space="preserve"> </w:t>
      </w:r>
      <w:r>
        <w:t xml:space="preserve">Media, 2005. — 354 с. — (In a Nutshell). — ISBN 0596009658. — URL:</w:t>
      </w:r>
      <w:r>
        <w:t xml:space="preserve"> </w:t>
      </w:r>
      <w:r>
        <w:t xml:space="preserve">http://www.amazon.com/Learning- bash-Shell-Programming-Nutshell/dp/0596009658.</w:t>
      </w:r>
    </w:p>
    <w:p>
      <w:pPr>
        <w:numPr>
          <w:ilvl w:val="0"/>
          <w:numId w:val="1012"/>
        </w:numPr>
        <w:pStyle w:val="Compact"/>
      </w:pPr>
      <w:r>
        <w:t xml:space="preserve">Robbins A. Bash Pocket Reference. — O’Reilly Media, 2016. — 156 с. — ISBN</w:t>
      </w:r>
      <w:r>
        <w:t xml:space="preserve"> </w:t>
      </w:r>
      <w:r>
        <w:t xml:space="preserve">978-1491941591.</w:t>
      </w:r>
    </w:p>
    <w:p>
      <w:pPr>
        <w:numPr>
          <w:ilvl w:val="0"/>
          <w:numId w:val="101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2"/>
        </w:numPr>
        <w:pStyle w:val="Compact"/>
      </w:pPr>
      <w:r>
        <w:t xml:space="preserve">Zarrelli G. Mastering Bash. — Packt Publishing, 2017. — 502 с. — ISBN</w:t>
      </w:r>
    </w:p>
    <w:p>
      <w:pPr>
        <w:numPr>
          <w:ilvl w:val="0"/>
          <w:numId w:val="101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2"/>
        </w:numPr>
        <w:pStyle w:val="Compact"/>
      </w:pPr>
      <w:r>
        <w:t xml:space="preserve">Куляс О. Л., Никитин К. А. Курс программирования на ASSEMBLER. — М. :</w:t>
      </w:r>
      <w:r>
        <w:t xml:space="preserve"> </w:t>
      </w:r>
      <w:r>
        <w:t xml:space="preserve">Солон-Пресс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380">
    <w:nsid w:val="A994380"/>
    <w:multiLevelType w:val="multilevel"/>
    <w:lvl w:ilvl="0">
      <w:start w:val="80"/>
      <w:numFmt w:val="decimal"/>
      <w:lvlText w:val="(%1)"/>
      <w:lvlJc w:val="left"/>
      <w:pPr>
        <w:ind w:left="720" w:hanging="480"/>
      </w:pPr>
    </w:lvl>
    <w:lvl w:ilvl="1">
      <w:start w:val="80"/>
      <w:numFmt w:val="decimal"/>
      <w:lvlText w:val="(%2)"/>
      <w:lvlJc w:val="left"/>
      <w:pPr>
        <w:ind w:left="1440" w:hanging="480"/>
      </w:pPr>
    </w:lvl>
    <w:lvl w:ilvl="2">
      <w:start w:val="80"/>
      <w:numFmt w:val="decimal"/>
      <w:lvlText w:val="(%3)"/>
      <w:lvlJc w:val="left"/>
      <w:pPr>
        <w:ind w:left="2160" w:hanging="480"/>
      </w:pPr>
    </w:lvl>
    <w:lvl w:ilvl="3">
      <w:start w:val="80"/>
      <w:numFmt w:val="decimal"/>
      <w:lvlText w:val="(%4)"/>
      <w:lvlJc w:val="left"/>
      <w:pPr>
        <w:ind w:left="2880" w:hanging="480"/>
      </w:pPr>
    </w:lvl>
    <w:lvl w:ilvl="4">
      <w:start w:val="80"/>
      <w:numFmt w:val="decimal"/>
      <w:lvlText w:val="(%5)"/>
      <w:lvlJc w:val="left"/>
      <w:pPr>
        <w:ind w:left="3600" w:hanging="480"/>
      </w:pPr>
    </w:lvl>
    <w:lvl w:ilvl="5">
      <w:start w:val="80"/>
      <w:numFmt w:val="decimal"/>
      <w:lvlText w:val="(%6)"/>
      <w:lvlJc w:val="left"/>
      <w:pPr>
        <w:ind w:left="4320" w:hanging="480"/>
      </w:pPr>
    </w:lvl>
    <w:lvl w:ilvl="6">
      <w:start w:val="80"/>
      <w:numFmt w:val="decimal"/>
      <w:lvlText w:val="(%7)"/>
      <w:lvlJc w:val="left"/>
      <w:pPr>
        <w:ind w:left="5040" w:hanging="480"/>
      </w:pPr>
    </w:lvl>
    <w:lvl w:ilvl="7">
      <w:start w:val="80"/>
      <w:numFmt w:val="decimal"/>
      <w:lvlText w:val="(%8)"/>
      <w:lvlJc w:val="left"/>
      <w:pPr>
        <w:ind w:left="5760" w:hanging="480"/>
      </w:pPr>
    </w:lvl>
    <w:lvl w:ilvl="8">
      <w:start w:val="80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380"/>
    <w:lvlOverride w:ilvl="0">
      <w:startOverride w:val="80"/>
    </w:lvlOverride>
    <w:lvlOverride w:ilvl="1">
      <w:startOverride w:val="80"/>
    </w:lvlOverride>
    <w:lvlOverride w:ilvl="2">
      <w:startOverride w:val="80"/>
    </w:lvlOverride>
    <w:lvlOverride w:ilvl="3">
      <w:startOverride w:val="80"/>
    </w:lvlOverride>
    <w:lvlOverride w:ilvl="4">
      <w:startOverride w:val="80"/>
    </w:lvlOverride>
    <w:lvlOverride w:ilvl="5">
      <w:startOverride w:val="80"/>
    </w:lvlOverride>
    <w:lvlOverride w:ilvl="6">
      <w:startOverride w:val="80"/>
    </w:lvlOverride>
    <w:lvlOverride w:ilvl="7">
      <w:startOverride w:val="80"/>
    </w:lvlOverride>
    <w:lvlOverride w:ilvl="8">
      <w:startOverride w:val="80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Михайлова Регина Алексеевна</dc:creator>
  <dc:language>ru-RU</dc:language>
  <cp:keywords/>
  <dcterms:created xsi:type="dcterms:W3CDTF">2023-11-18T20:48:57Z</dcterms:created>
  <dcterms:modified xsi:type="dcterms:W3CDTF">2023-11-18T20:48:57Z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