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after="160"/>
        <w:jc w:val="center"/>
      </w:pPr>
      <w:r>
        <w:rPr>
          <w:rFonts w:ascii="Cambria" w:hAnsi="Cambria"/>
          <w:b/>
          <w:color w:val="1F4E79"/>
          <w:sz w:val="48"/>
        </w:rPr>
        <w:t>Test Validation Plan (TVP)</w:t>
      </w:r>
    </w:p>
    <w:p>
      <w:pPr>
        <w:spacing w:after="400"/>
        <w:jc w:val="center"/>
      </w:pPr>
      <w:r>
        <w:rPr>
          <w:rFonts w:ascii="Calibri" w:hAnsi="Calibri"/>
          <w:b w:val="0"/>
          <w:color w:val="5A5A5A"/>
          <w:sz w:val="24"/>
        </w:rPr>
        <w:t>PRO-PFE - IBlog Validation Scope and Approach</w:t>
      </w:r>
    </w:p>
    <w:tbl>
      <w:tblPr>
        <w:tblW w:type="auto" w:w="0"/>
        <w:jc w:val="center"/>
        <w:tblLayout w:type="fixed"/>
        <w:tblLook w:firstColumn="1" w:firstRow="1" w:lastColumn="0" w:lastRow="0" w:noHBand="0" w:noVBand="1" w:val="04A0"/>
      </w:tblPr>
      <w:tblGrid>
        <w:gridCol w:w="2880"/>
        <w:gridCol w:w="6192"/>
      </w:tblGrid>
      <w:tr>
        <w:tc>
          <w:tcPr>
            <w:tcW w:type="dxa" w:w="2880"/>
            <w:vAlign w:val="center"/>
            <w:tcBorders>
              <w:top w:val="single" w:sz="8" w:color="C9D4E2"/>
              <w:left w:val="single" w:sz="8" w:color="C9D4E2"/>
              <w:bottom w:val="single" w:sz="8" w:color="C9D4E2"/>
              <w:right w:val="single" w:sz="8" w:color="C9D4E2"/>
            </w:tcBorders>
            <w:shd w:fill="D9EAF7"/>
          </w:tcPr>
          <w:p>
            <w:pPr>
              <w:spacing w:after="60"/>
              <w:jc w:val="left"/>
            </w:pPr>
            <w:r>
              <w:rPr>
                <w:rFonts w:ascii="Calibri" w:hAnsi="Calibri"/>
                <w:b/>
                <w:color w:val="1F4E79"/>
                <w:sz w:val="21"/>
              </w:rPr>
              <w:t>Project</w:t>
            </w:r>
          </w:p>
        </w:tc>
        <w:tc>
          <w:tcPr>
            <w:tcW w:type="dxa" w:w="6192"/>
            <w:vAlign w:val="center"/>
            <w:tcBorders>
              <w:top w:val="single" w:sz="8" w:color="C9D4E2"/>
              <w:left w:val="single" w:sz="8" w:color="C9D4E2"/>
              <w:bottom w:val="single" w:sz="8" w:color="C9D4E2"/>
              <w:right w:val="single" w:sz="8" w:color="C9D4E2"/>
            </w:tcBorders>
          </w:tcPr>
          <w:p>
            <w:pPr>
              <w:spacing w:after="60"/>
              <w:jc w:val="left"/>
            </w:pPr>
            <w:r>
              <w:rPr>
                <w:rFonts w:ascii="Calibri" w:hAnsi="Calibri"/>
                <w:b w:val="0"/>
                <w:color w:val="242424"/>
                <w:sz w:val="21"/>
              </w:rPr>
              <w:t>IBlog</w:t>
            </w:r>
          </w:p>
        </w:tc>
      </w:tr>
      <w:tr>
        <w:tc>
          <w:tcPr>
            <w:tcW w:type="dxa" w:w="2880"/>
            <w:vAlign w:val="center"/>
            <w:tcBorders>
              <w:top w:val="single" w:sz="8" w:color="C9D4E2"/>
              <w:left w:val="single" w:sz="8" w:color="C9D4E2"/>
              <w:bottom w:val="single" w:sz="8" w:color="C9D4E2"/>
              <w:right w:val="single" w:sz="8" w:color="C9D4E2"/>
            </w:tcBorders>
            <w:shd w:fill="D9EAF7"/>
          </w:tcPr>
          <w:p>
            <w:pPr>
              <w:spacing w:after="60"/>
              <w:jc w:val="left"/>
            </w:pPr>
            <w:r>
              <w:rPr>
                <w:rFonts w:ascii="Calibri" w:hAnsi="Calibri"/>
                <w:b/>
                <w:color w:val="1F4E79"/>
                <w:sz w:val="21"/>
              </w:rPr>
              <w:t>Document Type</w:t>
            </w:r>
          </w:p>
        </w:tc>
        <w:tc>
          <w:tcPr>
            <w:tcW w:type="dxa" w:w="6192"/>
            <w:vAlign w:val="center"/>
            <w:tcBorders>
              <w:top w:val="single" w:sz="8" w:color="C9D4E2"/>
              <w:left w:val="single" w:sz="8" w:color="C9D4E2"/>
              <w:bottom w:val="single" w:sz="8" w:color="C9D4E2"/>
              <w:right w:val="single" w:sz="8" w:color="C9D4E2"/>
            </w:tcBorders>
          </w:tcPr>
          <w:p>
            <w:pPr>
              <w:spacing w:after="60"/>
              <w:jc w:val="left"/>
            </w:pPr>
            <w:r>
              <w:rPr>
                <w:rFonts w:ascii="Calibri" w:hAnsi="Calibri"/>
                <w:b w:val="0"/>
                <w:color w:val="242424"/>
                <w:sz w:val="21"/>
              </w:rPr>
              <w:t>Planning document</w:t>
            </w:r>
          </w:p>
        </w:tc>
      </w:tr>
      <w:tr>
        <w:tc>
          <w:tcPr>
            <w:tcW w:type="dxa" w:w="2880"/>
            <w:vAlign w:val="center"/>
            <w:tcBorders>
              <w:top w:val="single" w:sz="8" w:color="C9D4E2"/>
              <w:left w:val="single" w:sz="8" w:color="C9D4E2"/>
              <w:bottom w:val="single" w:sz="8" w:color="C9D4E2"/>
              <w:right w:val="single" w:sz="8" w:color="C9D4E2"/>
            </w:tcBorders>
            <w:shd w:fill="D9EAF7"/>
          </w:tcPr>
          <w:p>
            <w:pPr>
              <w:spacing w:after="60"/>
              <w:jc w:val="left"/>
            </w:pPr>
            <w:r>
              <w:rPr>
                <w:rFonts w:ascii="Calibri" w:hAnsi="Calibri"/>
                <w:b/>
                <w:color w:val="1F4E79"/>
                <w:sz w:val="21"/>
              </w:rPr>
              <w:t>Context</w:t>
            </w:r>
          </w:p>
        </w:tc>
        <w:tc>
          <w:tcPr>
            <w:tcW w:type="dxa" w:w="6192"/>
            <w:vAlign w:val="center"/>
            <w:tcBorders>
              <w:top w:val="single" w:sz="8" w:color="C9D4E2"/>
              <w:left w:val="single" w:sz="8" w:color="C9D4E2"/>
              <w:bottom w:val="single" w:sz="8" w:color="C9D4E2"/>
              <w:right w:val="single" w:sz="8" w:color="C9D4E2"/>
            </w:tcBorders>
          </w:tcPr>
          <w:p>
            <w:pPr>
              <w:spacing w:after="60"/>
              <w:jc w:val="left"/>
            </w:pPr>
            <w:r>
              <w:rPr>
                <w:rFonts w:ascii="Calibri" w:hAnsi="Calibri"/>
                <w:b w:val="0"/>
                <w:color w:val="242424"/>
                <w:sz w:val="21"/>
              </w:rPr>
              <w:t>PHP / MySQL web application with authentication, article, search, comment, and community features</w:t>
            </w:r>
          </w:p>
        </w:tc>
      </w:tr>
      <w:tr>
        <w:tc>
          <w:tcPr>
            <w:tcW w:type="dxa" w:w="2880"/>
            <w:vAlign w:val="center"/>
            <w:tcBorders>
              <w:top w:val="single" w:sz="8" w:color="C9D4E2"/>
              <w:left w:val="single" w:sz="8" w:color="C9D4E2"/>
              <w:bottom w:val="single" w:sz="8" w:color="C9D4E2"/>
              <w:right w:val="single" w:sz="8" w:color="C9D4E2"/>
            </w:tcBorders>
            <w:shd w:fill="D9EAF7"/>
          </w:tcPr>
          <w:p>
            <w:pPr>
              <w:spacing w:after="60"/>
              <w:jc w:val="left"/>
            </w:pPr>
            <w:r>
              <w:rPr>
                <w:rFonts w:ascii="Calibri" w:hAnsi="Calibri"/>
                <w:b/>
                <w:color w:val="1F4E79"/>
                <w:sz w:val="21"/>
              </w:rPr>
              <w:t>Execution Note</w:t>
            </w:r>
          </w:p>
        </w:tc>
        <w:tc>
          <w:tcPr>
            <w:tcW w:type="dxa" w:w="6192"/>
            <w:vAlign w:val="center"/>
            <w:tcBorders>
              <w:top w:val="single" w:sz="8" w:color="C9D4E2"/>
              <w:left w:val="single" w:sz="8" w:color="C9D4E2"/>
              <w:bottom w:val="single" w:sz="8" w:color="C9D4E2"/>
              <w:right w:val="single" w:sz="8" w:color="C9D4E2"/>
            </w:tcBorders>
          </w:tcPr>
          <w:p>
            <w:pPr>
              <w:spacing w:after="60"/>
              <w:jc w:val="left"/>
            </w:pPr>
            <w:r>
              <w:rPr>
                <w:rFonts w:ascii="Calibri" w:hAnsi="Calibri"/>
                <w:b w:val="0"/>
                <w:color w:val="242424"/>
                <w:sz w:val="21"/>
              </w:rPr>
              <w:t>Prepared for the MySQL-based validation cycle prior to final results consolidation.</w:t>
            </w:r>
          </w:p>
        </w:tc>
      </w:tr>
    </w:tbl>
    <w:p/>
    <w:p>
      <w:pPr>
        <w:spacing w:before="360" w:after="0"/>
        <w:jc w:val="center"/>
      </w:pPr>
      <w:r>
        <w:rPr>
          <w:rFonts w:ascii="Calibri" w:hAnsi="Calibri"/>
          <w:b w:val="0"/>
          <w:color w:val="5F5F5F"/>
          <w:sz w:val="20"/>
        </w:rPr>
        <w:t>Prepared in formal report format for academic submission.</w:t>
      </w:r>
    </w:p>
    <w:p>
      <w:r>
        <w:br w:type="page"/>
      </w:r>
    </w:p>
    <w:p>
      <w:pPr>
        <w:pStyle w:val="Heading1"/>
        <w:spacing w:before="200" w:after="80"/>
      </w:pPr>
      <w:r>
        <w:t>1 Introduction</w:t>
      </w:r>
    </w:p>
    <w:p>
      <w:r>
        <w:rPr>
          <w:rFonts w:ascii="Calibri" w:hAnsi="Calibri"/>
          <w:b w:val="0"/>
          <w:color w:val="242424"/>
          <w:sz w:val="21"/>
        </w:rPr>
        <w:t>This Test Validation Plan defines the testing scope, validation approach, tools, and success criteria for IBlog. Its purpose is to describe how the application will be tested before presenting any real execution evidence.</w:t>
      </w:r>
    </w:p>
    <w:p>
      <w:pPr>
        <w:pStyle w:val="Heading1"/>
        <w:spacing w:before="200" w:after="80"/>
      </w:pPr>
      <w:r>
        <w:t>2 Project Context</w:t>
      </w:r>
    </w:p>
    <w:p>
      <w:r>
        <w:rPr>
          <w:rFonts w:ascii="Calibri" w:hAnsi="Calibri"/>
          <w:b w:val="0"/>
          <w:color w:val="242424"/>
          <w:sz w:val="21"/>
        </w:rPr>
        <w:t>IBlog is a PHP and MySQL web application that supports user authentication, article publishing and management, saved articles, comments, ranked search, and community interactions. The application is validated against a MySQL database administered through phpMyAdmin.</w:t>
      </w:r>
    </w:p>
    <w:p>
      <w:pPr>
        <w:pStyle w:val="Heading1"/>
        <w:spacing w:before="200" w:after="80"/>
      </w:pPr>
      <w:r>
        <w:t>3 Scope of Testing</w:t>
      </w:r>
    </w:p>
    <w:p>
      <w:pPr>
        <w:pStyle w:val="Heading2"/>
        <w:spacing w:before="120" w:after="80"/>
      </w:pPr>
      <w:r>
        <w:t>3.1 Included Features</w:t>
      </w:r>
    </w:p>
    <w:p>
      <w:pPr>
        <w:pStyle w:val="ListBullet"/>
      </w:pPr>
      <w:r>
        <w:rPr>
          <w:rFonts w:ascii="Calibri" w:hAnsi="Calibri"/>
          <w:b w:val="0"/>
          <w:color w:val="242424"/>
          <w:sz w:val="21"/>
        </w:rPr>
        <w:t>User registration, authentication, and session handling</w:t>
      </w:r>
    </w:p>
    <w:p>
      <w:pPr>
        <w:pStyle w:val="ListBullet"/>
      </w:pPr>
      <w:r>
        <w:rPr>
          <w:rFonts w:ascii="Calibri" w:hAnsi="Calibri"/>
          <w:b w:val="0"/>
          <w:color w:val="242424"/>
          <w:sz w:val="21"/>
        </w:rPr>
        <w:t>Password reset request and password reset confirmation</w:t>
      </w:r>
    </w:p>
    <w:p>
      <w:pPr>
        <w:pStyle w:val="ListBullet"/>
      </w:pPr>
      <w:r>
        <w:rPr>
          <w:rFonts w:ascii="Calibri" w:hAnsi="Calibri"/>
          <w:b w:val="0"/>
          <w:color w:val="242424"/>
          <w:sz w:val="21"/>
        </w:rPr>
        <w:t>Article creation, update, deletion, and listing</w:t>
      </w:r>
    </w:p>
    <w:p>
      <w:pPr>
        <w:pStyle w:val="ListBullet"/>
      </w:pPr>
      <w:r>
        <w:rPr>
          <w:rFonts w:ascii="Calibri" w:hAnsi="Calibri"/>
          <w:b w:val="0"/>
          <w:color w:val="242424"/>
          <w:sz w:val="21"/>
        </w:rPr>
        <w:t>Saved article, like, and comment actions</w:t>
      </w:r>
    </w:p>
    <w:p>
      <w:pPr>
        <w:pStyle w:val="ListBullet"/>
      </w:pPr>
      <w:r>
        <w:rPr>
          <w:rFonts w:ascii="Calibri" w:hAnsi="Calibri"/>
          <w:b w:val="0"/>
          <w:color w:val="242424"/>
          <w:sz w:val="21"/>
        </w:rPr>
        <w:t>Article and people search workflows</w:t>
      </w:r>
    </w:p>
    <w:p>
      <w:pPr>
        <w:pStyle w:val="ListBullet"/>
      </w:pPr>
      <w:r>
        <w:rPr>
          <w:rFonts w:ascii="Calibri" w:hAnsi="Calibri"/>
          <w:b w:val="0"/>
          <w:color w:val="242424"/>
          <w:sz w:val="21"/>
        </w:rPr>
        <w:t>Community-related data interaction and repository logic</w:t>
      </w:r>
    </w:p>
    <w:p>
      <w:pPr>
        <w:pStyle w:val="ListBullet"/>
      </w:pPr>
      <w:r>
        <w:rPr>
          <w:rFonts w:ascii="Calibri" w:hAnsi="Calibri"/>
          <w:b w:val="0"/>
          <w:color w:val="242424"/>
          <w:sz w:val="21"/>
        </w:rPr>
        <w:t>MySQL persistence, API validation, and error handling</w:t>
      </w:r>
    </w:p>
    <w:p>
      <w:pPr>
        <w:pStyle w:val="Heading2"/>
        <w:spacing w:before="120" w:after="80"/>
      </w:pPr>
      <w:r>
        <w:t>3.2 Excluded Features</w:t>
      </w:r>
    </w:p>
    <w:tbl>
      <w:tblPr>
        <w:tblW w:type="auto" w:w="0"/>
        <w:jc w:val="center"/>
        <w:tblLayout w:type="fixed"/>
        <w:tblLook w:firstColumn="1" w:firstRow="1" w:lastColumn="0" w:lastRow="0" w:noHBand="0" w:noVBand="1" w:val="04A0"/>
      </w:tblPr>
      <w:tblGrid>
        <w:gridCol w:w="4816"/>
        <w:gridCol w:w="4816"/>
      </w:tblGrid>
      <w:tr>
        <w:tc>
          <w:tcPr>
            <w:tcW w:type="dxa" w:w="3600"/>
            <w:vAlign w:val="center"/>
            <w:shd w:fill="D9EAF7"/>
            <w:tcBorders>
              <w:top w:val="single" w:sz="8" w:color="C9D4E2"/>
              <w:left w:val="single" w:sz="8" w:color="C9D4E2"/>
              <w:bottom w:val="single" w:sz="8" w:color="C9D4E2"/>
              <w:right w:val="single" w:sz="8" w:color="C9D4E2"/>
            </w:tcBorders>
          </w:tcPr>
          <w:p>
            <w:pPr>
              <w:jc w:val="left"/>
            </w:pPr>
            <w:r>
              <w:rPr>
                <w:rFonts w:ascii="Calibri" w:hAnsi="Calibri"/>
                <w:b/>
                <w:color w:val="1F4E79"/>
                <w:sz w:val="20"/>
              </w:rPr>
              <w:t>Excluded Feature</w:t>
            </w:r>
          </w:p>
        </w:tc>
        <w:tc>
          <w:tcPr>
            <w:tcW w:type="dxa" w:w="5328"/>
            <w:vAlign w:val="center"/>
            <w:shd w:fill="D9EAF7"/>
            <w:tcBorders>
              <w:top w:val="single" w:sz="8" w:color="C9D4E2"/>
              <w:left w:val="single" w:sz="8" w:color="C9D4E2"/>
              <w:bottom w:val="single" w:sz="8" w:color="C9D4E2"/>
              <w:right w:val="single" w:sz="8" w:color="C9D4E2"/>
            </w:tcBorders>
          </w:tcPr>
          <w:p>
            <w:pPr>
              <w:jc w:val="left"/>
            </w:pPr>
            <w:r>
              <w:rPr>
                <w:rFonts w:ascii="Calibri" w:hAnsi="Calibri"/>
                <w:b/>
                <w:color w:val="1F4E79"/>
                <w:sz w:val="20"/>
              </w:rPr>
              <w:t>Reason for Exclusion</w:t>
            </w:r>
          </w:p>
        </w:tc>
      </w:tr>
      <w:tr>
        <w:tc>
          <w:tcPr>
            <w:tcW w:type="dxa" w:w="3600"/>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Third-party email delivery reliability</w:t>
            </w:r>
          </w:p>
        </w:tc>
        <w:tc>
          <w:tcPr>
            <w:tcW w:type="dxa" w:w="5328"/>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Depends on external SMTP configuration and infrastructure.</w:t>
            </w:r>
          </w:p>
        </w:tc>
      </w:tr>
      <w:tr>
        <w:tc>
          <w:tcPr>
            <w:tcW w:type="dxa" w:w="3600"/>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Production deployment behavior</w:t>
            </w:r>
          </w:p>
        </w:tc>
        <w:tc>
          <w:tcPr>
            <w:tcW w:type="dxa" w:w="5328"/>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The validation cycle is executed in a local development environment.</w:t>
            </w:r>
          </w:p>
        </w:tc>
      </w:tr>
      <w:tr>
        <w:tc>
          <w:tcPr>
            <w:tcW w:type="dxa" w:w="3600"/>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Large-scale load simulation</w:t>
            </w:r>
          </w:p>
        </w:tc>
        <w:tc>
          <w:tcPr>
            <w:tcW w:type="dxa" w:w="5328"/>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Requires dedicated tooling and infrastructure outside baseline validation.</w:t>
            </w:r>
          </w:p>
        </w:tc>
      </w:tr>
      <w:tr>
        <w:tc>
          <w:tcPr>
            <w:tcW w:type="dxa" w:w="3600"/>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Full browser compatibility campaign</w:t>
            </w:r>
          </w:p>
        </w:tc>
        <w:tc>
          <w:tcPr>
            <w:tcW w:type="dxa" w:w="5328"/>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Only representative manual browser checks are planned in this cycle.</w:t>
            </w:r>
          </w:p>
        </w:tc>
      </w:tr>
      <w:tr>
        <w:tc>
          <w:tcPr>
            <w:tcW w:type="dxa" w:w="3600"/>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External analytics integrations</w:t>
            </w:r>
          </w:p>
        </w:tc>
        <w:tc>
          <w:tcPr>
            <w:tcW w:type="dxa" w:w="5328"/>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Outside the core business scope targeted by this validation plan.</w:t>
            </w:r>
          </w:p>
        </w:tc>
      </w:tr>
    </w:tbl>
    <w:p/>
    <w:p>
      <w:pPr>
        <w:pStyle w:val="Heading1"/>
        <w:spacing w:before="200" w:after="80"/>
      </w:pPr>
      <w:r>
        <w:t>4 Testing Strategy</w:t>
      </w:r>
    </w:p>
    <w:p>
      <w:r>
        <w:rPr>
          <w:rFonts w:ascii="Calibri" w:hAnsi="Calibri"/>
          <w:b w:val="0"/>
          <w:color w:val="242424"/>
          <w:sz w:val="21"/>
        </w:rPr>
        <w:t>Testing will be conducted at multiple levels in order to cover code correctness, component interaction, and end-user workflow validation.</w:t>
      </w:r>
    </w:p>
    <w:p>
      <w:pPr>
        <w:pStyle w:val="ListBullet"/>
      </w:pPr>
      <w:r>
        <w:rPr>
          <w:rFonts w:ascii="Calibri" w:hAnsi="Calibri"/>
          <w:b w:val="0"/>
          <w:color w:val="242424"/>
          <w:sz w:val="21"/>
        </w:rPr>
        <w:t>Unit Testing - code-level validation of controllers, repositories, and service logic</w:t>
      </w:r>
    </w:p>
    <w:p>
      <w:pPr>
        <w:pStyle w:val="ListBullet"/>
      </w:pPr>
      <w:r>
        <w:rPr>
          <w:rFonts w:ascii="Calibri" w:hAnsi="Calibri"/>
          <w:b w:val="0"/>
          <w:color w:val="242424"/>
          <w:sz w:val="21"/>
        </w:rPr>
        <w:t>Integration Testing - validation of interactions between APIs, sessions, repositories, and MySQL</w:t>
      </w:r>
    </w:p>
    <w:p>
      <w:pPr>
        <w:pStyle w:val="ListBullet"/>
      </w:pPr>
      <w:r>
        <w:rPr>
          <w:rFonts w:ascii="Calibri" w:hAnsi="Calibri"/>
          <w:b w:val="0"/>
          <w:color w:val="242424"/>
          <w:sz w:val="21"/>
        </w:rPr>
        <w:t>System Testing - end-to-end validation of complete user workflows</w:t>
      </w:r>
    </w:p>
    <w:p>
      <w:r>
        <w:rPr>
          <w:rFonts w:ascii="Calibri" w:hAnsi="Calibri"/>
          <w:b w:val="0"/>
          <w:color w:val="242424"/>
          <w:sz w:val="21"/>
        </w:rPr>
        <w:t>Unit testing ensures code correctness. Integration testing validates interactions between components. System testing validates the full user workflow.</w:t>
      </w:r>
    </w:p>
    <w:p>
      <w:r>
        <w:rPr>
          <w:rFonts w:ascii="Calibri" w:hAnsi="Calibri"/>
          <w:b w:val="0"/>
          <w:color w:val="242424"/>
          <w:sz w:val="21"/>
        </w:rPr>
        <w:t>This section describes the planned approach only. It does not contain test results.</w:t>
      </w:r>
    </w:p>
    <w:p>
      <w:pPr>
        <w:pStyle w:val="Heading1"/>
        <w:spacing w:before="200" w:after="80"/>
      </w:pPr>
      <w:r>
        <w:t>5 Testing Tools</w:t>
      </w:r>
    </w:p>
    <w:p>
      <w:pPr>
        <w:pStyle w:val="ListBullet"/>
      </w:pPr>
      <w:r>
        <w:rPr>
          <w:rFonts w:ascii="Calibri" w:hAnsi="Calibri"/>
          <w:b w:val="0"/>
          <w:color w:val="242424"/>
          <w:sz w:val="21"/>
        </w:rPr>
        <w:t>PHPUnit - automated unit and integration testing</w:t>
      </w:r>
    </w:p>
    <w:p>
      <w:pPr>
        <w:pStyle w:val="ListBullet"/>
      </w:pPr>
      <w:r>
        <w:rPr>
          <w:rFonts w:ascii="Calibri" w:hAnsi="Calibri"/>
          <w:b w:val="0"/>
          <w:color w:val="242424"/>
          <w:sz w:val="21"/>
        </w:rPr>
        <w:t>MySQL / phpMyAdmin - data verification and test dataset inspection</w:t>
      </w:r>
    </w:p>
    <w:p>
      <w:pPr>
        <w:pStyle w:val="ListBullet"/>
      </w:pPr>
      <w:r>
        <w:rPr>
          <w:rFonts w:ascii="Calibri" w:hAnsi="Calibri"/>
          <w:b w:val="0"/>
          <w:color w:val="242424"/>
          <w:sz w:val="21"/>
        </w:rPr>
        <w:t>Browser Developer Tools - manual validation of interface behavior</w:t>
      </w:r>
    </w:p>
    <w:p>
      <w:pPr>
        <w:pStyle w:val="ListBullet"/>
      </w:pPr>
      <w:r>
        <w:rPr>
          <w:rFonts w:ascii="Calibri" w:hAnsi="Calibri"/>
          <w:b w:val="0"/>
          <w:color w:val="242424"/>
          <w:sz w:val="21"/>
        </w:rPr>
        <w:t>Postman or equivalent API client - manual endpoint validation when needed</w:t>
      </w:r>
    </w:p>
    <w:p>
      <w:pPr>
        <w:pStyle w:val="ListBullet"/>
      </w:pPr>
      <w:r>
        <w:rPr>
          <w:rFonts w:ascii="Calibri" w:hAnsi="Calibri"/>
          <w:b w:val="0"/>
          <w:color w:val="242424"/>
          <w:sz w:val="21"/>
        </w:rPr>
        <w:t>XAMPP and local PHP runtime - execution environment for application workflows</w:t>
      </w:r>
    </w:p>
    <w:p>
      <w:pPr>
        <w:pStyle w:val="Heading1"/>
        <w:spacing w:before="200" w:after="80"/>
      </w:pPr>
      <w:r>
        <w:t>6 Test Categories</w:t>
      </w:r>
    </w:p>
    <w:p>
      <w:pPr>
        <w:pStyle w:val="Heading2"/>
        <w:spacing w:before="120" w:after="80"/>
      </w:pPr>
      <w:r>
        <w:t>6.1 Functional Testing</w:t>
      </w:r>
    </w:p>
    <w:p>
      <w:r>
        <w:rPr>
          <w:rFonts w:ascii="Calibri" w:hAnsi="Calibri"/>
          <w:b w:val="0"/>
          <w:color w:val="242424"/>
          <w:sz w:val="21"/>
        </w:rPr>
        <w:t>Objective: Verify that system features behave as expected.</w:t>
      </w:r>
    </w:p>
    <w:p>
      <w:r>
        <w:rPr>
          <w:rFonts w:ascii="Calibri" w:hAnsi="Calibri"/>
          <w:b w:val="0"/>
          <w:color w:val="242424"/>
          <w:sz w:val="21"/>
        </w:rPr>
        <w:t>Explanation: Functional tests validate business logic and user actions.</w:t>
      </w:r>
    </w:p>
    <w:p>
      <w:pPr>
        <w:pStyle w:val="ListBullet"/>
      </w:pPr>
      <w:r>
        <w:rPr>
          <w:rFonts w:ascii="Calibri" w:hAnsi="Calibri"/>
          <w:b w:val="0"/>
          <w:color w:val="242424"/>
          <w:sz w:val="21"/>
        </w:rPr>
        <w:t>Signup, signin, signout, and password reset flows</w:t>
      </w:r>
    </w:p>
    <w:p>
      <w:pPr>
        <w:pStyle w:val="ListBullet"/>
      </w:pPr>
      <w:r>
        <w:rPr>
          <w:rFonts w:ascii="Calibri" w:hAnsi="Calibri"/>
          <w:b w:val="0"/>
          <w:color w:val="242424"/>
          <w:sz w:val="21"/>
        </w:rPr>
        <w:t>Article CRUD operations and article feed listing</w:t>
      </w:r>
    </w:p>
    <w:p>
      <w:pPr>
        <w:pStyle w:val="ListBullet"/>
      </w:pPr>
      <w:r>
        <w:rPr>
          <w:rFonts w:ascii="Calibri" w:hAnsi="Calibri"/>
          <w:b w:val="0"/>
          <w:color w:val="242424"/>
          <w:sz w:val="21"/>
        </w:rPr>
        <w:t>Saved article, like, and comment interactions</w:t>
      </w:r>
    </w:p>
    <w:p>
      <w:pPr>
        <w:pStyle w:val="ListBullet"/>
      </w:pPr>
      <w:r>
        <w:rPr>
          <w:rFonts w:ascii="Calibri" w:hAnsi="Calibri"/>
          <w:b w:val="0"/>
          <w:color w:val="242424"/>
          <w:sz w:val="21"/>
        </w:rPr>
        <w:t>Search behavior for articles and users</w:t>
      </w:r>
    </w:p>
    <w:p>
      <w:pPr>
        <w:pStyle w:val="ListBullet"/>
      </w:pPr>
      <w:r>
        <w:rPr>
          <w:rFonts w:ascii="Calibri" w:hAnsi="Calibri"/>
          <w:b w:val="0"/>
          <w:color w:val="242424"/>
          <w:sz w:val="21"/>
        </w:rPr>
        <w:t>Community-related user interactions</w:t>
      </w:r>
    </w:p>
    <w:p>
      <w:pPr>
        <w:pStyle w:val="Heading2"/>
        <w:spacing w:before="120" w:after="80"/>
      </w:pPr>
      <w:r>
        <w:t>6.2 Integration Testing</w:t>
      </w:r>
    </w:p>
    <w:p>
      <w:r>
        <w:rPr>
          <w:rFonts w:ascii="Calibri" w:hAnsi="Calibri"/>
          <w:b w:val="0"/>
          <w:color w:val="242424"/>
          <w:sz w:val="21"/>
        </w:rPr>
        <w:t>Objective: Verify that application components work correctly together.</w:t>
      </w:r>
    </w:p>
    <w:p>
      <w:r>
        <w:rPr>
          <w:rFonts w:ascii="Calibri" w:hAnsi="Calibri"/>
          <w:b w:val="0"/>
          <w:color w:val="242424"/>
          <w:sz w:val="21"/>
        </w:rPr>
        <w:t>Explanation: These tests focus on controller, repository, session, and MySQL interaction.</w:t>
      </w:r>
    </w:p>
    <w:p>
      <w:pPr>
        <w:pStyle w:val="ListBullet"/>
      </w:pPr>
      <w:r>
        <w:rPr>
          <w:rFonts w:ascii="Calibri" w:hAnsi="Calibri"/>
          <w:b w:val="0"/>
          <w:color w:val="242424"/>
          <w:sz w:val="21"/>
        </w:rPr>
        <w:t>Endpoint-to-database persistence flow</w:t>
      </w:r>
    </w:p>
    <w:p>
      <w:pPr>
        <w:pStyle w:val="ListBullet"/>
      </w:pPr>
      <w:r>
        <w:rPr>
          <w:rFonts w:ascii="Calibri" w:hAnsi="Calibri"/>
          <w:b w:val="0"/>
          <w:color w:val="242424"/>
          <w:sz w:val="21"/>
        </w:rPr>
        <w:t>Session-to-user identity resolution</w:t>
      </w:r>
    </w:p>
    <w:p>
      <w:pPr>
        <w:pStyle w:val="ListBullet"/>
      </w:pPr>
      <w:r>
        <w:rPr>
          <w:rFonts w:ascii="Calibri" w:hAnsi="Calibri"/>
          <w:b w:val="0"/>
          <w:color w:val="242424"/>
          <w:sz w:val="21"/>
        </w:rPr>
        <w:t>Reset token validation against database state</w:t>
      </w:r>
    </w:p>
    <w:p>
      <w:pPr>
        <w:pStyle w:val="ListBullet"/>
      </w:pPr>
      <w:r>
        <w:rPr>
          <w:rFonts w:ascii="Calibri" w:hAnsi="Calibri"/>
          <w:b w:val="0"/>
          <w:color w:val="242424"/>
          <w:sz w:val="21"/>
        </w:rPr>
        <w:t>Search endpoint behavior against live MySQL data</w:t>
      </w:r>
    </w:p>
    <w:p>
      <w:pPr>
        <w:pStyle w:val="Heading2"/>
        <w:spacing w:before="120" w:after="80"/>
      </w:pPr>
      <w:r>
        <w:t>6.3 Usability and Interface Testing</w:t>
      </w:r>
    </w:p>
    <w:p>
      <w:r>
        <w:rPr>
          <w:rFonts w:ascii="Calibri" w:hAnsi="Calibri"/>
          <w:b w:val="0"/>
          <w:color w:val="242424"/>
          <w:sz w:val="21"/>
        </w:rPr>
        <w:t>Objective: Verify that the interface remains usable and supports critical workflows.</w:t>
      </w:r>
    </w:p>
    <w:p>
      <w:r>
        <w:rPr>
          <w:rFonts w:ascii="Calibri" w:hAnsi="Calibri"/>
          <w:b w:val="0"/>
          <w:color w:val="242424"/>
          <w:sz w:val="21"/>
        </w:rPr>
        <w:t>Explanation: These checks focus on content visibility, navigation, form behavior, and readability.</w:t>
      </w:r>
    </w:p>
    <w:p>
      <w:pPr>
        <w:pStyle w:val="ListBullet"/>
      </w:pPr>
      <w:r>
        <w:rPr>
          <w:rFonts w:ascii="Calibri" w:hAnsi="Calibri"/>
          <w:b w:val="0"/>
          <w:color w:val="242424"/>
          <w:sz w:val="21"/>
        </w:rPr>
        <w:t>Article feed readability and scrollability</w:t>
      </w:r>
    </w:p>
    <w:p>
      <w:pPr>
        <w:pStyle w:val="ListBullet"/>
      </w:pPr>
      <w:r>
        <w:rPr>
          <w:rFonts w:ascii="Calibri" w:hAnsi="Calibri"/>
          <w:b w:val="0"/>
          <w:color w:val="242424"/>
          <w:sz w:val="21"/>
        </w:rPr>
        <w:t>Visibility of actions and messages</w:t>
      </w:r>
    </w:p>
    <w:p>
      <w:pPr>
        <w:pStyle w:val="ListBullet"/>
      </w:pPr>
      <w:r>
        <w:rPr>
          <w:rFonts w:ascii="Calibri" w:hAnsi="Calibri"/>
          <w:b w:val="0"/>
          <w:color w:val="242424"/>
          <w:sz w:val="21"/>
        </w:rPr>
        <w:t>Correct presentation of saved articles and search results</w:t>
      </w:r>
    </w:p>
    <w:p>
      <w:pPr>
        <w:pStyle w:val="Heading2"/>
        <w:spacing w:before="120" w:after="80"/>
      </w:pPr>
      <w:r>
        <w:t>6.4 Error Handling and Edge Case Testing</w:t>
      </w:r>
    </w:p>
    <w:p>
      <w:r>
        <w:rPr>
          <w:rFonts w:ascii="Calibri" w:hAnsi="Calibri"/>
          <w:b w:val="0"/>
          <w:color w:val="242424"/>
          <w:sz w:val="21"/>
        </w:rPr>
        <w:t>Objective: Verify robustness under invalid input and exceptional states.</w:t>
      </w:r>
    </w:p>
    <w:p>
      <w:r>
        <w:rPr>
          <w:rFonts w:ascii="Calibri" w:hAnsi="Calibri"/>
          <w:b w:val="0"/>
          <w:color w:val="242424"/>
          <w:sz w:val="21"/>
        </w:rPr>
        <w:t>Explanation: These tests ensure the application fails safely and returns useful feedback.</w:t>
      </w:r>
    </w:p>
    <w:p>
      <w:pPr>
        <w:pStyle w:val="ListBullet"/>
      </w:pPr>
      <w:r>
        <w:rPr>
          <w:rFonts w:ascii="Calibri" w:hAnsi="Calibri"/>
          <w:b w:val="0"/>
          <w:color w:val="242424"/>
          <w:sz w:val="21"/>
        </w:rPr>
        <w:t>Invalid credentials and unauthorized access attempts</w:t>
      </w:r>
    </w:p>
    <w:p>
      <w:pPr>
        <w:pStyle w:val="ListBullet"/>
      </w:pPr>
      <w:r>
        <w:rPr>
          <w:rFonts w:ascii="Calibri" w:hAnsi="Calibri"/>
          <w:b w:val="0"/>
          <w:color w:val="242424"/>
          <w:sz w:val="21"/>
        </w:rPr>
        <w:t>Expired or invalid password reset tokens</w:t>
      </w:r>
    </w:p>
    <w:p>
      <w:pPr>
        <w:pStyle w:val="ListBullet"/>
      </w:pPr>
      <w:r>
        <w:rPr>
          <w:rFonts w:ascii="Calibri" w:hAnsi="Calibri"/>
          <w:b w:val="0"/>
          <w:color w:val="242424"/>
          <w:sz w:val="21"/>
        </w:rPr>
        <w:t>Invalid article IDs and malformed payloads</w:t>
      </w:r>
    </w:p>
    <w:p>
      <w:pPr>
        <w:pStyle w:val="ListBullet"/>
      </w:pPr>
      <w:r>
        <w:rPr>
          <w:rFonts w:ascii="Calibri" w:hAnsi="Calibri"/>
          <w:b w:val="0"/>
          <w:color w:val="242424"/>
          <w:sz w:val="21"/>
        </w:rPr>
        <w:t>Invalid or missing dates and optional-field edge cases</w:t>
      </w:r>
    </w:p>
    <w:p>
      <w:pPr>
        <w:pStyle w:val="Heading1"/>
        <w:spacing w:before="200" w:after="80"/>
      </w:pPr>
      <w:r>
        <w:t>7 Test Scenarios</w:t>
      </w:r>
    </w:p>
    <w:p>
      <w:pPr>
        <w:spacing w:before="80" w:after="40"/>
      </w:pPr>
      <w:r>
        <w:rPr>
          <w:rFonts w:ascii="Calibri" w:hAnsi="Calibri"/>
          <w:b/>
          <w:color w:val="1F4E79"/>
          <w:sz w:val="22"/>
        </w:rPr>
        <w:t>Scenario TVP-01 - User Registration</w:t>
      </w:r>
    </w:p>
    <w:p>
      <w:r>
        <w:rPr>
          <w:rFonts w:ascii="Calibri" w:hAnsi="Calibri"/>
          <w:b/>
          <w:color w:val="242424"/>
          <w:sz w:val="21"/>
        </w:rPr>
        <w:t xml:space="preserve">Preconditions: </w:t>
      </w:r>
      <w:r>
        <w:rPr>
          <w:rFonts w:ascii="Calibri" w:hAnsi="Calibri"/>
          <w:b w:val="0"/>
          <w:color w:val="242424"/>
          <w:sz w:val="21"/>
        </w:rPr>
        <w:t>The user is not authenticated.</w:t>
      </w:r>
    </w:p>
    <w:p>
      <w:r>
        <w:rPr>
          <w:rFonts w:ascii="Calibri" w:hAnsi="Calibri"/>
          <w:b/>
          <w:color w:val="242424"/>
          <w:sz w:val="21"/>
        </w:rPr>
        <w:t>Steps:</w:t>
      </w:r>
      <w:r>
        <w:rPr>
          <w:rFonts w:ascii="Calibri" w:hAnsi="Calibri"/>
          <w:b w:val="0"/>
          <w:color w:val="242424"/>
          <w:sz w:val="21"/>
        </w:rPr>
      </w:r>
    </w:p>
    <w:p>
      <w:pPr>
        <w:pStyle w:val="ListNumber"/>
      </w:pPr>
      <w:r>
        <w:rPr>
          <w:rFonts w:ascii="Calibri" w:hAnsi="Calibri"/>
          <w:b w:val="0"/>
          <w:color w:val="242424"/>
          <w:sz w:val="21"/>
        </w:rPr>
        <w:t>Open the registration form.</w:t>
      </w:r>
    </w:p>
    <w:p>
      <w:pPr>
        <w:pStyle w:val="ListNumber"/>
      </w:pPr>
      <w:r>
        <w:rPr>
          <w:rFonts w:ascii="Calibri" w:hAnsi="Calibri"/>
          <w:b w:val="0"/>
          <w:color w:val="242424"/>
          <w:sz w:val="21"/>
        </w:rPr>
        <w:t>Enter valid name, email, and password.</w:t>
      </w:r>
    </w:p>
    <w:p>
      <w:pPr>
        <w:pStyle w:val="ListNumber"/>
      </w:pPr>
      <w:r>
        <w:rPr>
          <w:rFonts w:ascii="Calibri" w:hAnsi="Calibri"/>
          <w:b w:val="0"/>
          <w:color w:val="242424"/>
          <w:sz w:val="21"/>
        </w:rPr>
        <w:t>Submit the form.</w:t>
      </w:r>
    </w:p>
    <w:p>
      <w:r>
        <w:rPr>
          <w:rFonts w:ascii="Calibri" w:hAnsi="Calibri"/>
          <w:b/>
          <w:color w:val="242424"/>
          <w:sz w:val="21"/>
        </w:rPr>
        <w:t xml:space="preserve">Expected Result: </w:t>
      </w:r>
      <w:r>
        <w:rPr>
          <w:rFonts w:ascii="Calibri" w:hAnsi="Calibri"/>
          <w:b w:val="0"/>
          <w:color w:val="242424"/>
          <w:sz w:val="21"/>
        </w:rPr>
        <w:t>The account is created and a valid session is started.</w:t>
      </w:r>
    </w:p>
    <w:p>
      <w:r>
        <w:rPr>
          <w:rFonts w:ascii="Calibri" w:hAnsi="Calibri"/>
          <w:b/>
          <w:color w:val="242424"/>
          <w:sz w:val="21"/>
        </w:rPr>
        <w:t xml:space="preserve">Priority: </w:t>
      </w:r>
      <w:r>
        <w:rPr>
          <w:rFonts w:ascii="Calibri" w:hAnsi="Calibri"/>
          <w:b w:val="0"/>
          <w:color w:val="242424"/>
          <w:sz w:val="21"/>
        </w:rPr>
        <w:t>Critical</w:t>
      </w:r>
    </w:p>
    <w:p>
      <w:pPr>
        <w:spacing w:before="80" w:after="40"/>
      </w:pPr>
      <w:r>
        <w:rPr>
          <w:rFonts w:ascii="Calibri" w:hAnsi="Calibri"/>
          <w:b/>
          <w:color w:val="1F4E79"/>
          <w:sz w:val="22"/>
        </w:rPr>
        <w:t>Scenario TVP-02 - User Signin</w:t>
      </w:r>
    </w:p>
    <w:p>
      <w:r>
        <w:rPr>
          <w:rFonts w:ascii="Calibri" w:hAnsi="Calibri"/>
          <w:b/>
          <w:color w:val="242424"/>
          <w:sz w:val="21"/>
        </w:rPr>
        <w:t xml:space="preserve">Preconditions: </w:t>
      </w:r>
      <w:r>
        <w:rPr>
          <w:rFonts w:ascii="Calibri" w:hAnsi="Calibri"/>
          <w:b w:val="0"/>
          <w:color w:val="242424"/>
          <w:sz w:val="21"/>
        </w:rPr>
        <w:t>A valid user account already exists.</w:t>
      </w:r>
    </w:p>
    <w:p>
      <w:r>
        <w:rPr>
          <w:rFonts w:ascii="Calibri" w:hAnsi="Calibri"/>
          <w:b/>
          <w:color w:val="242424"/>
          <w:sz w:val="21"/>
        </w:rPr>
        <w:t>Steps:</w:t>
      </w:r>
      <w:r>
        <w:rPr>
          <w:rFonts w:ascii="Calibri" w:hAnsi="Calibri"/>
          <w:b w:val="0"/>
          <w:color w:val="242424"/>
          <w:sz w:val="21"/>
        </w:rPr>
      </w:r>
    </w:p>
    <w:p>
      <w:pPr>
        <w:pStyle w:val="ListNumber"/>
      </w:pPr>
      <w:r>
        <w:rPr>
          <w:rFonts w:ascii="Calibri" w:hAnsi="Calibri"/>
          <w:b w:val="0"/>
          <w:color w:val="242424"/>
          <w:sz w:val="21"/>
        </w:rPr>
        <w:t>Open the signin form.</w:t>
      </w:r>
    </w:p>
    <w:p>
      <w:pPr>
        <w:pStyle w:val="ListNumber"/>
      </w:pPr>
      <w:r>
        <w:rPr>
          <w:rFonts w:ascii="Calibri" w:hAnsi="Calibri"/>
          <w:b w:val="0"/>
          <w:color w:val="242424"/>
          <w:sz w:val="21"/>
        </w:rPr>
        <w:t>Enter valid credentials.</w:t>
      </w:r>
    </w:p>
    <w:p>
      <w:pPr>
        <w:pStyle w:val="ListNumber"/>
      </w:pPr>
      <w:r>
        <w:rPr>
          <w:rFonts w:ascii="Calibri" w:hAnsi="Calibri"/>
          <w:b w:val="0"/>
          <w:color w:val="242424"/>
          <w:sz w:val="21"/>
        </w:rPr>
        <w:t>Submit the form.</w:t>
      </w:r>
    </w:p>
    <w:p>
      <w:r>
        <w:rPr>
          <w:rFonts w:ascii="Calibri" w:hAnsi="Calibri"/>
          <w:b/>
          <w:color w:val="242424"/>
          <w:sz w:val="21"/>
        </w:rPr>
        <w:t xml:space="preserve">Expected Result: </w:t>
      </w:r>
      <w:r>
        <w:rPr>
          <w:rFonts w:ascii="Calibri" w:hAnsi="Calibri"/>
          <w:b w:val="0"/>
          <w:color w:val="242424"/>
          <w:sz w:val="21"/>
        </w:rPr>
        <w:t>The user is authenticated and granted access to the application.</w:t>
      </w:r>
    </w:p>
    <w:p>
      <w:r>
        <w:rPr>
          <w:rFonts w:ascii="Calibri" w:hAnsi="Calibri"/>
          <w:b/>
          <w:color w:val="242424"/>
          <w:sz w:val="21"/>
        </w:rPr>
        <w:t xml:space="preserve">Priority: </w:t>
      </w:r>
      <w:r>
        <w:rPr>
          <w:rFonts w:ascii="Calibri" w:hAnsi="Calibri"/>
          <w:b w:val="0"/>
          <w:color w:val="242424"/>
          <w:sz w:val="21"/>
        </w:rPr>
        <w:t>Critical</w:t>
      </w:r>
    </w:p>
    <w:p>
      <w:pPr>
        <w:spacing w:before="80" w:after="40"/>
      </w:pPr>
      <w:r>
        <w:rPr>
          <w:rFonts w:ascii="Calibri" w:hAnsi="Calibri"/>
          <w:b/>
          <w:color w:val="1F4E79"/>
          <w:sz w:val="22"/>
        </w:rPr>
        <w:t>Scenario TVP-03 - Password Reset</w:t>
      </w:r>
    </w:p>
    <w:p>
      <w:r>
        <w:rPr>
          <w:rFonts w:ascii="Calibri" w:hAnsi="Calibri"/>
          <w:b/>
          <w:color w:val="242424"/>
          <w:sz w:val="21"/>
        </w:rPr>
        <w:t xml:space="preserve">Preconditions: </w:t>
      </w:r>
      <w:r>
        <w:rPr>
          <w:rFonts w:ascii="Calibri" w:hAnsi="Calibri"/>
          <w:b w:val="0"/>
          <w:color w:val="242424"/>
          <w:sz w:val="21"/>
        </w:rPr>
        <w:t>A valid reset token exists for a registered email.</w:t>
      </w:r>
    </w:p>
    <w:p>
      <w:r>
        <w:rPr>
          <w:rFonts w:ascii="Calibri" w:hAnsi="Calibri"/>
          <w:b/>
          <w:color w:val="242424"/>
          <w:sz w:val="21"/>
        </w:rPr>
        <w:t>Steps:</w:t>
      </w:r>
      <w:r>
        <w:rPr>
          <w:rFonts w:ascii="Calibri" w:hAnsi="Calibri"/>
          <w:b w:val="0"/>
          <w:color w:val="242424"/>
          <w:sz w:val="21"/>
        </w:rPr>
      </w:r>
    </w:p>
    <w:p>
      <w:pPr>
        <w:pStyle w:val="ListNumber"/>
      </w:pPr>
      <w:r>
        <w:rPr>
          <w:rFonts w:ascii="Calibri" w:hAnsi="Calibri"/>
          <w:b w:val="0"/>
          <w:color w:val="242424"/>
          <w:sz w:val="21"/>
        </w:rPr>
        <w:t>Open the reset password form.</w:t>
      </w:r>
    </w:p>
    <w:p>
      <w:pPr>
        <w:pStyle w:val="ListNumber"/>
      </w:pPr>
      <w:r>
        <w:rPr>
          <w:rFonts w:ascii="Calibri" w:hAnsi="Calibri"/>
          <w:b w:val="0"/>
          <w:color w:val="242424"/>
          <w:sz w:val="21"/>
        </w:rPr>
        <w:t>Provide the token and a new password.</w:t>
      </w:r>
    </w:p>
    <w:p>
      <w:pPr>
        <w:pStyle w:val="ListNumber"/>
      </w:pPr>
      <w:r>
        <w:rPr>
          <w:rFonts w:ascii="Calibri" w:hAnsi="Calibri"/>
          <w:b w:val="0"/>
          <w:color w:val="242424"/>
          <w:sz w:val="21"/>
        </w:rPr>
        <w:t>Submit the form.</w:t>
      </w:r>
    </w:p>
    <w:p>
      <w:r>
        <w:rPr>
          <w:rFonts w:ascii="Calibri" w:hAnsi="Calibri"/>
          <w:b/>
          <w:color w:val="242424"/>
          <w:sz w:val="21"/>
        </w:rPr>
        <w:t xml:space="preserve">Expected Result: </w:t>
      </w:r>
      <w:r>
        <w:rPr>
          <w:rFonts w:ascii="Calibri" w:hAnsi="Calibri"/>
          <w:b w:val="0"/>
          <w:color w:val="242424"/>
          <w:sz w:val="21"/>
        </w:rPr>
        <w:t>The password is updated and the reset token is invalidated.</w:t>
      </w:r>
    </w:p>
    <w:p>
      <w:r>
        <w:rPr>
          <w:rFonts w:ascii="Calibri" w:hAnsi="Calibri"/>
          <w:b/>
          <w:color w:val="242424"/>
          <w:sz w:val="21"/>
        </w:rPr>
        <w:t xml:space="preserve">Priority: </w:t>
      </w:r>
      <w:r>
        <w:rPr>
          <w:rFonts w:ascii="Calibri" w:hAnsi="Calibri"/>
          <w:b w:val="0"/>
          <w:color w:val="242424"/>
          <w:sz w:val="21"/>
        </w:rPr>
        <w:t>Critical</w:t>
      </w:r>
    </w:p>
    <w:p>
      <w:pPr>
        <w:spacing w:before="80" w:after="40"/>
      </w:pPr>
      <w:r>
        <w:rPr>
          <w:rFonts w:ascii="Calibri" w:hAnsi="Calibri"/>
          <w:b/>
          <w:color w:val="1F4E79"/>
          <w:sz w:val="22"/>
        </w:rPr>
        <w:t>Scenario TVP-04 - Publish Article</w:t>
      </w:r>
    </w:p>
    <w:p>
      <w:r>
        <w:rPr>
          <w:rFonts w:ascii="Calibri" w:hAnsi="Calibri"/>
          <w:b/>
          <w:color w:val="242424"/>
          <w:sz w:val="21"/>
        </w:rPr>
        <w:t xml:space="preserve">Preconditions: </w:t>
      </w:r>
      <w:r>
        <w:rPr>
          <w:rFonts w:ascii="Calibri" w:hAnsi="Calibri"/>
          <w:b w:val="0"/>
          <w:color w:val="242424"/>
          <w:sz w:val="21"/>
        </w:rPr>
        <w:t>The user is authenticated.</w:t>
      </w:r>
    </w:p>
    <w:p>
      <w:r>
        <w:rPr>
          <w:rFonts w:ascii="Calibri" w:hAnsi="Calibri"/>
          <w:b/>
          <w:color w:val="242424"/>
          <w:sz w:val="21"/>
        </w:rPr>
        <w:t>Steps:</w:t>
      </w:r>
      <w:r>
        <w:rPr>
          <w:rFonts w:ascii="Calibri" w:hAnsi="Calibri"/>
          <w:b w:val="0"/>
          <w:color w:val="242424"/>
          <w:sz w:val="21"/>
        </w:rPr>
      </w:r>
    </w:p>
    <w:p>
      <w:pPr>
        <w:pStyle w:val="ListNumber"/>
      </w:pPr>
      <w:r>
        <w:rPr>
          <w:rFonts w:ascii="Calibri" w:hAnsi="Calibri"/>
          <w:b w:val="0"/>
          <w:color w:val="242424"/>
          <w:sz w:val="21"/>
        </w:rPr>
        <w:t>Open the article editor.</w:t>
      </w:r>
    </w:p>
    <w:p>
      <w:pPr>
        <w:pStyle w:val="ListNumber"/>
      </w:pPr>
      <w:r>
        <w:rPr>
          <w:rFonts w:ascii="Calibri" w:hAnsi="Calibri"/>
          <w:b w:val="0"/>
          <w:color w:val="242424"/>
          <w:sz w:val="21"/>
        </w:rPr>
        <w:t>Enter a valid title and article body.</w:t>
      </w:r>
    </w:p>
    <w:p>
      <w:pPr>
        <w:pStyle w:val="ListNumber"/>
      </w:pPr>
      <w:r>
        <w:rPr>
          <w:rFonts w:ascii="Calibri" w:hAnsi="Calibri"/>
          <w:b w:val="0"/>
          <w:color w:val="242424"/>
          <w:sz w:val="21"/>
        </w:rPr>
        <w:t>Submit the article as published.</w:t>
      </w:r>
    </w:p>
    <w:p>
      <w:r>
        <w:rPr>
          <w:rFonts w:ascii="Calibri" w:hAnsi="Calibri"/>
          <w:b/>
          <w:color w:val="242424"/>
          <w:sz w:val="21"/>
        </w:rPr>
        <w:t xml:space="preserve">Expected Result: </w:t>
      </w:r>
      <w:r>
        <w:rPr>
          <w:rFonts w:ascii="Calibri" w:hAnsi="Calibri"/>
          <w:b w:val="0"/>
          <w:color w:val="242424"/>
          <w:sz w:val="21"/>
        </w:rPr>
        <w:t>The article is stored in MySQL and appears in the published list.</w:t>
      </w:r>
    </w:p>
    <w:p>
      <w:r>
        <w:rPr>
          <w:rFonts w:ascii="Calibri" w:hAnsi="Calibri"/>
          <w:b/>
          <w:color w:val="242424"/>
          <w:sz w:val="21"/>
        </w:rPr>
        <w:t xml:space="preserve">Priority: </w:t>
      </w:r>
      <w:r>
        <w:rPr>
          <w:rFonts w:ascii="Calibri" w:hAnsi="Calibri"/>
          <w:b w:val="0"/>
          <w:color w:val="242424"/>
          <w:sz w:val="21"/>
        </w:rPr>
        <w:t>Critical</w:t>
      </w:r>
    </w:p>
    <w:p>
      <w:pPr>
        <w:spacing w:before="80" w:after="40"/>
      </w:pPr>
      <w:r>
        <w:rPr>
          <w:rFonts w:ascii="Calibri" w:hAnsi="Calibri"/>
          <w:b/>
          <w:color w:val="1F4E79"/>
          <w:sz w:val="22"/>
        </w:rPr>
        <w:t>Scenario TVP-05 - Save Article</w:t>
      </w:r>
    </w:p>
    <w:p>
      <w:r>
        <w:rPr>
          <w:rFonts w:ascii="Calibri" w:hAnsi="Calibri"/>
          <w:b/>
          <w:color w:val="242424"/>
          <w:sz w:val="21"/>
        </w:rPr>
        <w:t xml:space="preserve">Preconditions: </w:t>
      </w:r>
      <w:r>
        <w:rPr>
          <w:rFonts w:ascii="Calibri" w:hAnsi="Calibri"/>
          <w:b w:val="0"/>
          <w:color w:val="242424"/>
          <w:sz w:val="21"/>
        </w:rPr>
        <w:t>Published articles exist and the user is authenticated.</w:t>
      </w:r>
    </w:p>
    <w:p>
      <w:r>
        <w:rPr>
          <w:rFonts w:ascii="Calibri" w:hAnsi="Calibri"/>
          <w:b/>
          <w:color w:val="242424"/>
          <w:sz w:val="21"/>
        </w:rPr>
        <w:t>Steps:</w:t>
      </w:r>
      <w:r>
        <w:rPr>
          <w:rFonts w:ascii="Calibri" w:hAnsi="Calibri"/>
          <w:b w:val="0"/>
          <w:color w:val="242424"/>
          <w:sz w:val="21"/>
        </w:rPr>
      </w:r>
    </w:p>
    <w:p>
      <w:pPr>
        <w:pStyle w:val="ListNumber"/>
      </w:pPr>
      <w:r>
        <w:rPr>
          <w:rFonts w:ascii="Calibri" w:hAnsi="Calibri"/>
          <w:b w:val="0"/>
          <w:color w:val="242424"/>
          <w:sz w:val="21"/>
        </w:rPr>
        <w:t>Open the article list.</w:t>
      </w:r>
    </w:p>
    <w:p>
      <w:pPr>
        <w:pStyle w:val="ListNumber"/>
      </w:pPr>
      <w:r>
        <w:rPr>
          <w:rFonts w:ascii="Calibri" w:hAnsi="Calibri"/>
          <w:b w:val="0"/>
          <w:color w:val="242424"/>
          <w:sz w:val="21"/>
        </w:rPr>
        <w:t>Save an article.</w:t>
      </w:r>
    </w:p>
    <w:p>
      <w:pPr>
        <w:pStyle w:val="ListNumber"/>
      </w:pPr>
      <w:r>
        <w:rPr>
          <w:rFonts w:ascii="Calibri" w:hAnsi="Calibri"/>
          <w:b w:val="0"/>
          <w:color w:val="242424"/>
          <w:sz w:val="21"/>
        </w:rPr>
        <w:t>Open the saved article view.</w:t>
      </w:r>
    </w:p>
    <w:p>
      <w:r>
        <w:rPr>
          <w:rFonts w:ascii="Calibri" w:hAnsi="Calibri"/>
          <w:b/>
          <w:color w:val="242424"/>
          <w:sz w:val="21"/>
        </w:rPr>
        <w:t xml:space="preserve">Expected Result: </w:t>
      </w:r>
      <w:r>
        <w:rPr>
          <w:rFonts w:ascii="Calibri" w:hAnsi="Calibri"/>
          <w:b w:val="0"/>
          <w:color w:val="242424"/>
          <w:sz w:val="21"/>
        </w:rPr>
        <w:t>The selected article appears in the saved collection.</w:t>
      </w:r>
    </w:p>
    <w:p>
      <w:r>
        <w:rPr>
          <w:rFonts w:ascii="Calibri" w:hAnsi="Calibri"/>
          <w:b/>
          <w:color w:val="242424"/>
          <w:sz w:val="21"/>
        </w:rPr>
        <w:t xml:space="preserve">Priority: </w:t>
      </w:r>
      <w:r>
        <w:rPr>
          <w:rFonts w:ascii="Calibri" w:hAnsi="Calibri"/>
          <w:b w:val="0"/>
          <w:color w:val="242424"/>
          <w:sz w:val="21"/>
        </w:rPr>
        <w:t>Major</w:t>
      </w:r>
    </w:p>
    <w:p>
      <w:pPr>
        <w:spacing w:before="80" w:after="40"/>
      </w:pPr>
      <w:r>
        <w:rPr>
          <w:rFonts w:ascii="Calibri" w:hAnsi="Calibri"/>
          <w:b/>
          <w:color w:val="1F4E79"/>
          <w:sz w:val="22"/>
        </w:rPr>
        <w:t>Scenario TVP-06 - Search Articles and Users</w:t>
      </w:r>
    </w:p>
    <w:p>
      <w:r>
        <w:rPr>
          <w:rFonts w:ascii="Calibri" w:hAnsi="Calibri"/>
          <w:b/>
          <w:color w:val="242424"/>
          <w:sz w:val="21"/>
        </w:rPr>
        <w:t xml:space="preserve">Preconditions: </w:t>
      </w:r>
      <w:r>
        <w:rPr>
          <w:rFonts w:ascii="Calibri" w:hAnsi="Calibri"/>
          <w:b w:val="0"/>
          <w:color w:val="242424"/>
          <w:sz w:val="21"/>
        </w:rPr>
        <w:t>Relevant searchable users and articles exist in the database.</w:t>
      </w:r>
    </w:p>
    <w:p>
      <w:r>
        <w:rPr>
          <w:rFonts w:ascii="Calibri" w:hAnsi="Calibri"/>
          <w:b/>
          <w:color w:val="242424"/>
          <w:sz w:val="21"/>
        </w:rPr>
        <w:t>Steps:</w:t>
      </w:r>
      <w:r>
        <w:rPr>
          <w:rFonts w:ascii="Calibri" w:hAnsi="Calibri"/>
          <w:b w:val="0"/>
          <w:color w:val="242424"/>
          <w:sz w:val="21"/>
        </w:rPr>
      </w:r>
    </w:p>
    <w:p>
      <w:pPr>
        <w:pStyle w:val="ListNumber"/>
      </w:pPr>
      <w:r>
        <w:rPr>
          <w:rFonts w:ascii="Calibri" w:hAnsi="Calibri"/>
          <w:b w:val="0"/>
          <w:color w:val="242424"/>
          <w:sz w:val="21"/>
        </w:rPr>
        <w:t>Enter a keyword in the search interface.</w:t>
      </w:r>
    </w:p>
    <w:p>
      <w:pPr>
        <w:pStyle w:val="ListNumber"/>
      </w:pPr>
      <w:r>
        <w:rPr>
          <w:rFonts w:ascii="Calibri" w:hAnsi="Calibri"/>
          <w:b w:val="0"/>
          <w:color w:val="242424"/>
          <w:sz w:val="21"/>
        </w:rPr>
        <w:t>Execute the search in article mode and people mode.</w:t>
      </w:r>
    </w:p>
    <w:p>
      <w:pPr>
        <w:pStyle w:val="ListNumber"/>
      </w:pPr>
      <w:r>
        <w:rPr>
          <w:rFonts w:ascii="Calibri" w:hAnsi="Calibri"/>
          <w:b w:val="0"/>
          <w:color w:val="242424"/>
          <w:sz w:val="21"/>
        </w:rPr>
        <w:t>Review the results.</w:t>
      </w:r>
    </w:p>
    <w:p>
      <w:r>
        <w:rPr>
          <w:rFonts w:ascii="Calibri" w:hAnsi="Calibri"/>
          <w:b/>
          <w:color w:val="242424"/>
          <w:sz w:val="21"/>
        </w:rPr>
        <w:t xml:space="preserve">Expected Result: </w:t>
      </w:r>
      <w:r>
        <w:rPr>
          <w:rFonts w:ascii="Calibri" w:hAnsi="Calibri"/>
          <w:b w:val="0"/>
          <w:color w:val="242424"/>
          <w:sz w:val="21"/>
        </w:rPr>
        <w:t>Relevant categorized results are returned without error.</w:t>
      </w:r>
    </w:p>
    <w:p>
      <w:r>
        <w:rPr>
          <w:rFonts w:ascii="Calibri" w:hAnsi="Calibri"/>
          <w:b/>
          <w:color w:val="242424"/>
          <w:sz w:val="21"/>
        </w:rPr>
        <w:t xml:space="preserve">Priority: </w:t>
      </w:r>
      <w:r>
        <w:rPr>
          <w:rFonts w:ascii="Calibri" w:hAnsi="Calibri"/>
          <w:b w:val="0"/>
          <w:color w:val="242424"/>
          <w:sz w:val="21"/>
        </w:rPr>
        <w:t>Major</w:t>
      </w:r>
    </w:p>
    <w:p>
      <w:pPr>
        <w:spacing w:before="80" w:after="40"/>
      </w:pPr>
      <w:r>
        <w:rPr>
          <w:rFonts w:ascii="Calibri" w:hAnsi="Calibri"/>
          <w:b/>
          <w:color w:val="1F4E79"/>
          <w:sz w:val="22"/>
        </w:rPr>
        <w:t>Scenario TVP-07 - Add Comment</w:t>
      </w:r>
    </w:p>
    <w:p>
      <w:r>
        <w:rPr>
          <w:rFonts w:ascii="Calibri" w:hAnsi="Calibri"/>
          <w:b/>
          <w:color w:val="242424"/>
          <w:sz w:val="21"/>
        </w:rPr>
        <w:t xml:space="preserve">Preconditions: </w:t>
      </w:r>
      <w:r>
        <w:rPr>
          <w:rFonts w:ascii="Calibri" w:hAnsi="Calibri"/>
          <w:b w:val="0"/>
          <w:color w:val="242424"/>
          <w:sz w:val="21"/>
        </w:rPr>
        <w:t>The user is authenticated and a target article exists.</w:t>
      </w:r>
    </w:p>
    <w:p>
      <w:r>
        <w:rPr>
          <w:rFonts w:ascii="Calibri" w:hAnsi="Calibri"/>
          <w:b/>
          <w:color w:val="242424"/>
          <w:sz w:val="21"/>
        </w:rPr>
        <w:t>Steps:</w:t>
      </w:r>
      <w:r>
        <w:rPr>
          <w:rFonts w:ascii="Calibri" w:hAnsi="Calibri"/>
          <w:b w:val="0"/>
          <w:color w:val="242424"/>
          <w:sz w:val="21"/>
        </w:rPr>
      </w:r>
    </w:p>
    <w:p>
      <w:pPr>
        <w:pStyle w:val="ListNumber"/>
      </w:pPr>
      <w:r>
        <w:rPr>
          <w:rFonts w:ascii="Calibri" w:hAnsi="Calibri"/>
          <w:b w:val="0"/>
          <w:color w:val="242424"/>
          <w:sz w:val="21"/>
        </w:rPr>
        <w:t>Open the target article.</w:t>
      </w:r>
    </w:p>
    <w:p>
      <w:pPr>
        <w:pStyle w:val="ListNumber"/>
      </w:pPr>
      <w:r>
        <w:rPr>
          <w:rFonts w:ascii="Calibri" w:hAnsi="Calibri"/>
          <w:b w:val="0"/>
          <w:color w:val="242424"/>
          <w:sz w:val="21"/>
        </w:rPr>
        <w:t>Enter a comment.</w:t>
      </w:r>
    </w:p>
    <w:p>
      <w:pPr>
        <w:pStyle w:val="ListNumber"/>
      </w:pPr>
      <w:r>
        <w:rPr>
          <w:rFonts w:ascii="Calibri" w:hAnsi="Calibri"/>
          <w:b w:val="0"/>
          <w:color w:val="242424"/>
          <w:sz w:val="21"/>
        </w:rPr>
        <w:t>Submit the comment.</w:t>
      </w:r>
    </w:p>
    <w:p>
      <w:r>
        <w:rPr>
          <w:rFonts w:ascii="Calibri" w:hAnsi="Calibri"/>
          <w:b/>
          <w:color w:val="242424"/>
          <w:sz w:val="21"/>
        </w:rPr>
        <w:t xml:space="preserve">Expected Result: </w:t>
      </w:r>
      <w:r>
        <w:rPr>
          <w:rFonts w:ascii="Calibri" w:hAnsi="Calibri"/>
          <w:b w:val="0"/>
          <w:color w:val="242424"/>
          <w:sz w:val="21"/>
        </w:rPr>
        <w:t>The comment is saved and displayed with the article.</w:t>
      </w:r>
    </w:p>
    <w:p>
      <w:r>
        <w:rPr>
          <w:rFonts w:ascii="Calibri" w:hAnsi="Calibri"/>
          <w:b/>
          <w:color w:val="242424"/>
          <w:sz w:val="21"/>
        </w:rPr>
        <w:t xml:space="preserve">Priority: </w:t>
      </w:r>
      <w:r>
        <w:rPr>
          <w:rFonts w:ascii="Calibri" w:hAnsi="Calibri"/>
          <w:b w:val="0"/>
          <w:color w:val="242424"/>
          <w:sz w:val="21"/>
        </w:rPr>
        <w:t>Major</w:t>
      </w:r>
    </w:p>
    <w:p>
      <w:pPr>
        <w:spacing w:before="80" w:after="40"/>
      </w:pPr>
      <w:r>
        <w:rPr>
          <w:rFonts w:ascii="Calibri" w:hAnsi="Calibri"/>
          <w:b/>
          <w:color w:val="1F4E79"/>
          <w:sz w:val="22"/>
        </w:rPr>
        <w:t>Scenario TVP-08 - Scroll Through Article Feed</w:t>
      </w:r>
    </w:p>
    <w:p>
      <w:r>
        <w:rPr>
          <w:rFonts w:ascii="Calibri" w:hAnsi="Calibri"/>
          <w:b/>
          <w:color w:val="242424"/>
          <w:sz w:val="21"/>
        </w:rPr>
        <w:t xml:space="preserve">Preconditions: </w:t>
      </w:r>
      <w:r>
        <w:rPr>
          <w:rFonts w:ascii="Calibri" w:hAnsi="Calibri"/>
          <w:b w:val="0"/>
          <w:color w:val="242424"/>
          <w:sz w:val="21"/>
        </w:rPr>
        <w:t>The feed contains multiple articles.</w:t>
      </w:r>
    </w:p>
    <w:p>
      <w:r>
        <w:rPr>
          <w:rFonts w:ascii="Calibri" w:hAnsi="Calibri"/>
          <w:b/>
          <w:color w:val="242424"/>
          <w:sz w:val="21"/>
        </w:rPr>
        <w:t>Steps:</w:t>
      </w:r>
      <w:r>
        <w:rPr>
          <w:rFonts w:ascii="Calibri" w:hAnsi="Calibri"/>
          <w:b w:val="0"/>
          <w:color w:val="242424"/>
          <w:sz w:val="21"/>
        </w:rPr>
      </w:r>
    </w:p>
    <w:p>
      <w:pPr>
        <w:pStyle w:val="ListNumber"/>
      </w:pPr>
      <w:r>
        <w:rPr>
          <w:rFonts w:ascii="Calibri" w:hAnsi="Calibri"/>
          <w:b w:val="0"/>
          <w:color w:val="242424"/>
          <w:sz w:val="21"/>
        </w:rPr>
        <w:t>Open the article list page.</w:t>
      </w:r>
    </w:p>
    <w:p>
      <w:pPr>
        <w:pStyle w:val="ListNumber"/>
      </w:pPr>
      <w:r>
        <w:rPr>
          <w:rFonts w:ascii="Calibri" w:hAnsi="Calibri"/>
          <w:b w:val="0"/>
          <w:color w:val="242424"/>
          <w:sz w:val="21"/>
        </w:rPr>
        <w:t>Scroll from top to bottom.</w:t>
      </w:r>
    </w:p>
    <w:p>
      <w:pPr>
        <w:pStyle w:val="ListNumber"/>
      </w:pPr>
      <w:r>
        <w:rPr>
          <w:rFonts w:ascii="Calibri" w:hAnsi="Calibri"/>
          <w:b w:val="0"/>
          <w:color w:val="242424"/>
          <w:sz w:val="21"/>
        </w:rPr>
        <w:t>Attempt to reach the last listed articles.</w:t>
      </w:r>
    </w:p>
    <w:p>
      <w:r>
        <w:rPr>
          <w:rFonts w:ascii="Calibri" w:hAnsi="Calibri"/>
          <w:b/>
          <w:color w:val="242424"/>
          <w:sz w:val="21"/>
        </w:rPr>
        <w:t xml:space="preserve">Expected Result: </w:t>
      </w:r>
      <w:r>
        <w:rPr>
          <w:rFonts w:ascii="Calibri" w:hAnsi="Calibri"/>
          <w:b w:val="0"/>
          <w:color w:val="242424"/>
          <w:sz w:val="21"/>
        </w:rPr>
        <w:t>The user can access all article content without scroll blockage.</w:t>
      </w:r>
    </w:p>
    <w:p>
      <w:r>
        <w:rPr>
          <w:rFonts w:ascii="Calibri" w:hAnsi="Calibri"/>
          <w:b/>
          <w:color w:val="242424"/>
          <w:sz w:val="21"/>
        </w:rPr>
        <w:t xml:space="preserve">Priority: </w:t>
      </w:r>
      <w:r>
        <w:rPr>
          <w:rFonts w:ascii="Calibri" w:hAnsi="Calibri"/>
          <w:b w:val="0"/>
          <w:color w:val="242424"/>
          <w:sz w:val="21"/>
        </w:rPr>
        <w:t>Major</w:t>
      </w:r>
    </w:p>
    <w:p>
      <w:pPr>
        <w:pStyle w:val="Heading1"/>
        <w:spacing w:before="200" w:after="80"/>
      </w:pPr>
      <w:r>
        <w:t>8 Test Data</w:t>
      </w:r>
    </w:p>
    <w:p>
      <w:r>
        <w:rPr>
          <w:rFonts w:ascii="Calibri" w:hAnsi="Calibri"/>
          <w:b w:val="0"/>
          <w:color w:val="242424"/>
          <w:sz w:val="21"/>
        </w:rPr>
        <w:t>Test data represents the inputs and reference records used during validation.</w:t>
      </w:r>
    </w:p>
    <w:tbl>
      <w:tblPr>
        <w:tblW w:type="auto" w:w="0"/>
        <w:jc w:val="center"/>
        <w:tblLayout w:type="fixed"/>
        <w:tblLook w:firstColumn="1" w:firstRow="1" w:lastColumn="0" w:lastRow="0" w:noHBand="0" w:noVBand="1" w:val="04A0"/>
      </w:tblPr>
      <w:tblGrid>
        <w:gridCol w:w="4816"/>
        <w:gridCol w:w="4816"/>
      </w:tblGrid>
      <w:tr>
        <w:tc>
          <w:tcPr>
            <w:tcW w:type="dxa" w:w="2592"/>
            <w:vAlign w:val="center"/>
            <w:shd w:fill="D9EAF7"/>
            <w:tcBorders>
              <w:top w:val="single" w:sz="8" w:color="C9D4E2"/>
              <w:left w:val="single" w:sz="8" w:color="C9D4E2"/>
              <w:bottom w:val="single" w:sz="8" w:color="C9D4E2"/>
              <w:right w:val="single" w:sz="8" w:color="C9D4E2"/>
            </w:tcBorders>
          </w:tcPr>
          <w:p>
            <w:pPr>
              <w:jc w:val="left"/>
            </w:pPr>
            <w:r>
              <w:rPr>
                <w:rFonts w:ascii="Calibri" w:hAnsi="Calibri"/>
                <w:b/>
                <w:color w:val="1F4E79"/>
                <w:sz w:val="20"/>
              </w:rPr>
              <w:t>Data Type</w:t>
            </w:r>
          </w:p>
        </w:tc>
        <w:tc>
          <w:tcPr>
            <w:tcW w:type="dxa" w:w="6336"/>
            <w:vAlign w:val="center"/>
            <w:shd w:fill="D9EAF7"/>
            <w:tcBorders>
              <w:top w:val="single" w:sz="8" w:color="C9D4E2"/>
              <w:left w:val="single" w:sz="8" w:color="C9D4E2"/>
              <w:bottom w:val="single" w:sz="8" w:color="C9D4E2"/>
              <w:right w:val="single" w:sz="8" w:color="C9D4E2"/>
            </w:tcBorders>
          </w:tcPr>
          <w:p>
            <w:pPr>
              <w:jc w:val="left"/>
            </w:pPr>
            <w:r>
              <w:rPr>
                <w:rFonts w:ascii="Calibri" w:hAnsi="Calibri"/>
                <w:b/>
                <w:color w:val="1F4E79"/>
                <w:sz w:val="20"/>
              </w:rPr>
              <w:t>Examples</w:t>
            </w:r>
          </w:p>
        </w:tc>
      </w:tr>
      <w:tr>
        <w:tc>
          <w:tcPr>
            <w:tcW w:type="dxa" w:w="259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Users</w:t>
            </w:r>
          </w:p>
        </w:tc>
        <w:tc>
          <w:tcPr>
            <w:tcW w:type="dxa" w:w="6336"/>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admin@example.com, free@example.com, premium@example.com</w:t>
            </w:r>
          </w:p>
        </w:tc>
      </w:tr>
      <w:tr>
        <w:tc>
          <w:tcPr>
            <w:tcW w:type="dxa" w:w="259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Passwords</w:t>
            </w:r>
          </w:p>
        </w:tc>
        <w:tc>
          <w:tcPr>
            <w:tcW w:type="dxa" w:w="6336"/>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StrongPass1! for valid authentication, weakpass for invalid validation</w:t>
            </w:r>
          </w:p>
        </w:tc>
      </w:tr>
      <w:tr>
        <w:tc>
          <w:tcPr>
            <w:tcW w:type="dxa" w:w="259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Search Terms</w:t>
            </w:r>
          </w:p>
        </w:tc>
        <w:tc>
          <w:tcPr>
            <w:tcW w:type="dxa" w:w="6336"/>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search, Premium User, alpha</w:t>
            </w:r>
          </w:p>
        </w:tc>
      </w:tr>
      <w:tr>
        <w:tc>
          <w:tcPr>
            <w:tcW w:type="dxa" w:w="259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Reset Tokens</w:t>
            </w:r>
          </w:p>
        </w:tc>
        <w:tc>
          <w:tcPr>
            <w:tcW w:type="dxa" w:w="6336"/>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known-reset-token, expired-reset-token</w:t>
            </w:r>
          </w:p>
        </w:tc>
      </w:tr>
      <w:tr>
        <w:tc>
          <w:tcPr>
            <w:tcW w:type="dxa" w:w="259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Article IDs</w:t>
            </w:r>
          </w:p>
        </w:tc>
        <w:tc>
          <w:tcPr>
            <w:tcW w:type="dxa" w:w="6336"/>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0 for invalid input, 9999 for unknown article simulation</w:t>
            </w:r>
          </w:p>
        </w:tc>
      </w:tr>
      <w:tr>
        <w:tc>
          <w:tcPr>
            <w:tcW w:type="dxa" w:w="2592"/>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Article Titles</w:t>
            </w:r>
          </w:p>
        </w:tc>
        <w:tc>
          <w:tcPr>
            <w:tcW w:type="dxa" w:w="6336"/>
            <w:vAlign w:val="center"/>
            <w:tcBorders>
              <w:top w:val="single" w:sz="8" w:color="C9D4E2"/>
              <w:left w:val="single" w:sz="8" w:color="C9D4E2"/>
              <w:bottom w:val="single" w:sz="8" w:color="C9D4E2"/>
              <w:right w:val="single" w:sz="8" w:color="C9D4E2"/>
            </w:tcBorders>
          </w:tcPr>
          <w:p>
            <w:pPr>
              <w:jc w:val="left"/>
            </w:pPr>
            <w:r>
              <w:rPr>
                <w:rFonts w:ascii="Calibri" w:hAnsi="Calibri"/>
                <w:b w:val="0"/>
                <w:color w:val="242424"/>
                <w:sz w:val="19"/>
              </w:rPr>
              <w:t>Searchable Article Alpha, Community Search Story</w:t>
            </w:r>
          </w:p>
        </w:tc>
      </w:tr>
    </w:tbl>
    <w:p/>
    <w:p>
      <w:pPr>
        <w:pStyle w:val="Heading1"/>
        <w:spacing w:before="200" w:after="80"/>
      </w:pPr>
      <w:r>
        <w:t>9 Validation Criteria</w:t>
      </w:r>
    </w:p>
    <w:p>
      <w:r>
        <w:rPr>
          <w:rFonts w:ascii="Calibri" w:hAnsi="Calibri"/>
          <w:b w:val="0"/>
          <w:color w:val="242424"/>
          <w:sz w:val="21"/>
        </w:rPr>
        <w:t>A test is considered successful when the expected result matches observed behavior, no unexpected error occurs, and the relevant data is correctly stored or retrieved from MySQL.</w:t>
      </w:r>
    </w:p>
    <w:p>
      <w:r>
        <w:rPr>
          <w:rFonts w:ascii="Calibri" w:hAnsi="Calibri"/>
          <w:b w:val="0"/>
          <w:color w:val="242424"/>
          <w:sz w:val="21"/>
        </w:rPr>
        <w:t>A test is considered failed when output is incorrect, the system crashes, expected behavior is blocked, or error handling is missing.</w:t>
      </w:r>
    </w:p>
    <w:p>
      <w:r>
        <w:rPr>
          <w:rFonts w:ascii="Calibri" w:hAnsi="Calibri"/>
          <w:b w:val="0"/>
          <w:color w:val="242424"/>
          <w:sz w:val="21"/>
        </w:rPr>
        <w:t>This document intentionally excludes real results, screenshots, and metrics. Those elements belong to the Final Test Report.</w:t>
      </w: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E6E6E"/>
        <w:sz w:val="17"/>
      </w:rPr>
      <w:t>IBlog - Test Validation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424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