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fra nettbasert kartlegging - Arbeidsrettet rehabilitering</w:t>
      </w:r>
    </w:p>
    <w:p>
      <w:pPr>
        <w:pStyle w:val="Heading1"/>
      </w:pPr>
      <w:r>
        <w:t>Arbeidshistorikk og utdanning</w:t>
      </w:r>
    </w:p>
    <w:p>
      <w:r>
        <w:t>Utdannelse: Videregående med fagbrev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