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Enhancement Services</w:t>
        <w:br/>
        <w:t>Chinese</w:t>
        <w:br/>
        <w:t>English</w:t>
        <w:br/>
        <w:t>・English In the Discipline (EID)・Speaking &amp; Writing Enhancement Services (SWES)・Student-tutor Communication Consultation Programme – Peer Writing Service・Student-tutor Communication Consultation Programme – Peer Speaking Service・Academic Writing Skills &amp; Self-Access Language Learning (AWSALL)・Honours Project Writing Tutorial Service for Senior Year Entrants・English for Research Publication Purposes Tutorial Service (ERPP)・Language Consultation Service in the LLO・Clarity English Language Software Programmes</w:t>
        <w:br/>
        <w:t>Putonghua/</w:t>
        <w:br/>
        <w:t>Mandarin</w:t>
        <w:br/>
        <w:t>FOREIGN LANGUAGE</w:t>
        <w:br/>
        <w:t>・Foreign Languages Support Service</w:t>
        <w:br/>
      </w:r>
    </w:p>
    <w:p>
      <w:r>
        <w:t>URL: https://lc.hkbu.edu.hk/main/main/enhancement-services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