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MISSION</w:t>
        <w:br/>
        <w:t>The mission of the Language Centre is to empower HKBU students with effective communication skills in English and Chinese (Cantonese and Putonghua), while nurturing their proficiency in additional languages such as French, German, Japanese, Korean, Spanish, and Mandarin (for non-native speakers).</w:t>
        <w:br/>
        <w:t>There are three overarching categories of competency that are highly valued in today’s educational landscape: cognitive (e.g. critical thinking, problem solving, innovation), interpersonal (e.g. oral communication, teamwork, leadership), and intrapersonal (e.g. self-efficacy, self-awareness, openness to diversity). At the LC, we are dedicated to providing a diverse range of learning opportunities that aim to develop students’ competencies across these three domains and prepare them to be global citizens through:</w:t>
        <w:br/>
        <w:t>The Language Centre is steadfast in providing a coherent and pedagogically robust curriculum that fosters self-expression in all taught languages.  We also aim to instill a sense of learner-autonomy by helping students develop ownership and responsibility over the language learning process.</w:t>
        <w:br/>
        <w:t>香港浸會大學語言中心致力於為學生提供專業的學術環境和課程輔導，培養他們語言文字運用能力，打破文化壁壘。因此，中心提供豐富多彩的語言學習機會以滿足學生的各項需求。同時，為促進自主學習，中心還提供多樣的學習資源，其中包括語文研習室。學生可在此接觸到各種語言學習資料和配套設施，以達至自發學習、終身學習的目標。</w:t>
        <w:br/>
        <w:t>為達成使命，語文中心設計並開辦各類語言課程及活動，包括：</w:t>
        <w:br/>
        <w:t>語文中心旨在培養學生成為全球公民，充分發揮兩文三語的文化優勢。同時，也為同學們在學術發展、大學生活、社會運作和未來職業生涯打下堅實的語言基礎。此外，我們還提供大量以學生為中心的語言培訓機會和語言强化訓練，積極平衡學生的學術進步和全人發展。我們的目標與大學所求的畢業生特質完美契合，立足於：公民意識、文化知識、學習思考、技能提升、激發創新、溝通協作。</w:t>
        <w:br/>
      </w:r>
    </w:p>
    <w:p>
      <w:r>
        <w:t>URL: https://lc.hkbu.edu.hk/main/main/mission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