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Staff Publications and Conference Presentations in 2011</w:t>
        <w:br/>
        <w:t>Books</w:t>
        <w:br/>
        <w:t>Journal articles and book chapters</w:t>
        <w:br/>
        <w:t>Conference presentations</w:t>
        <w:br/>
        <w:t>On-going Research and Teaching Development Projects</w:t>
        <w:br/>
        <w:t>Books</w:t>
        <w:br/>
        <w:t>朱少璋 (Chu, S. C.) (2011)。《駟馬留言錄——華人教會語文例話》，香港：基道出版社 (2011年10月），共132頁。</w:t>
        <w:br/>
        <w:t>朱少璋 (Chu, S. C.)。《說亮話》，香港：匯智出版社 (2011年9月），共184頁。</w:t>
        <w:br/>
        <w:t>朱少璋 (Chu, S. C.)。《聆聽學》，香港：匯智出版社 (2011年9月），共144頁。</w:t>
        <w:br/>
        <w:t>朱少璋 (Chu, S. C.) (2011)。《天衣集 -- 璞社序跋存錄》，香港：匯智出版社 (2011年8月），共95頁。</w:t>
        <w:br/>
        <w:t>熊志琴 (Hung, C. K.) (2011)。《異鄉猛步--司明專欄選》，香港：天地圖書 (2011年12月)，共416頁。</w:t>
        <w:br/>
        <w:t>熊志琴 (Hung, C. K.) (2011)。《經紀眼界--經紀拉系列選》，香港：天地圖書 (2011年7月)，共334頁。</w:t>
        <w:br/>
        <w:t>麥樹堅 (Mak, S. K.) (2011)。《雜魚又如何》，香港：突破出版社 (2011年11月)，共216頁。</w:t>
        <w:br/>
        <w:t>麥樹堅 (Mak, S. K.) (2011)。《未了》，香港：Kubrick (2011年7月)，共320頁。</w:t>
        <w:br/>
        <w:t>胡燕青 (Wu, Y. C.) (2011)。《剪髮》，香港：突破出版社 (2011年7月)，共184頁。</w:t>
        <w:br/>
        <w:t>胡燕青 (Wu, Y. C.) (2011)。《那一塊錢》，香港：新亞（山邊社），共194頁。</w:t>
        <w:br/>
        <w:t>胡燕青 (Wu, Y. C.) 、麥樹堅 (Mak, S. K.) 編 (2011年4月)。《起點-從年輕人的作品學個功課》，香港：匯智出版，共138頁。</w:t>
        <w:br/>
        <w:t>Journal Articles and Book Chapters</w:t>
        <w:br/>
        <w:t>Conference Presentations</w:t>
        <w:br/>
        <w:t>On-going Research and Teaching Development Projects</w:t>
        <w:br/>
      </w:r>
    </w:p>
    <w:p>
      <w:r>
        <w:t>URL: https://lc.hkbu.edu.hk/main/main/staff-publications-2011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