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  <w:t>Click on a problem on the left to find resources that address your specific needs for improving your reading.</w:t>
        <w:br/>
        <w:t xml:space="preserve">Be an autonomous learner! Make good use </w:t>
        <w:br/>
        <w:t xml:space="preserve">                      of the resources available in theLanguage Learning Oasis (OEM707)and on theSelf-Access </w:t>
        <w:br/>
        <w:t xml:space="preserve">                      Language Learning (SALL) website.</w:t>
        <w:br/>
      </w:r>
    </w:p>
    <w:p>
      <w:r>
        <w:t>URL: https://lc.hkbu.edu.hk/main/sall/english/doc/reading_pathways/index.php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